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1D5519">
      <w:pPr>
        <w:autoSpaceDE w:val="0"/>
        <w:autoSpaceDN w:val="0"/>
        <w:adjustRightInd w:val="0"/>
        <w:snapToGrid w:val="0"/>
        <w:spacing w:line="360" w:lineRule="auto"/>
        <w:ind w:firstLine="482" w:firstLineChars="200"/>
        <w:rPr>
          <w:rFonts w:hint="eastAsia" w:ascii="宋体" w:eastAsia="宋体"/>
          <w:b/>
          <w:bCs/>
          <w:sz w:val="24"/>
          <w:szCs w:val="24"/>
          <w:lang w:val="en-US" w:eastAsia="zh-CN"/>
        </w:rPr>
      </w:pPr>
      <w:r>
        <w:rPr>
          <w:rFonts w:hint="eastAsia" w:ascii="宋体" w:hAnsi="宋体" w:cs="宋体"/>
          <w:b/>
          <w:bCs/>
          <w:sz w:val="24"/>
          <w:szCs w:val="24"/>
        </w:rPr>
        <w:t>项目名称：</w:t>
      </w:r>
      <w:r>
        <w:rPr>
          <w:rStyle w:val="27"/>
          <w:rFonts w:hint="eastAsia" w:ascii="宋体" w:hAnsi="宋体" w:cs="宋体"/>
          <w:sz w:val="24"/>
          <w:szCs w:val="24"/>
          <w:lang w:eastAsia="zh-CN"/>
        </w:rPr>
        <w:t>重庆市政府采购中心宣传片拍摄服务采购</w:t>
      </w:r>
    </w:p>
    <w:p w14:paraId="6F568442">
      <w:pPr>
        <w:autoSpaceDE w:val="0"/>
        <w:autoSpaceDN w:val="0"/>
        <w:adjustRightInd w:val="0"/>
        <w:snapToGrid w:val="0"/>
        <w:spacing w:line="360" w:lineRule="auto"/>
        <w:ind w:firstLine="482" w:firstLineChars="200"/>
        <w:rPr>
          <w:rFonts w:ascii="宋体"/>
          <w:b/>
          <w:bCs/>
          <w:sz w:val="24"/>
          <w:szCs w:val="24"/>
        </w:rPr>
      </w:pPr>
    </w:p>
    <w:p w14:paraId="651CD28F">
      <w:pPr>
        <w:widowControl/>
        <w:spacing w:line="360" w:lineRule="auto"/>
        <w:ind w:firstLine="675" w:firstLineChars="224"/>
        <w:jc w:val="center"/>
        <w:rPr>
          <w:rFonts w:ascii="宋体"/>
          <w:b/>
          <w:bCs/>
          <w:sz w:val="30"/>
          <w:szCs w:val="30"/>
        </w:rPr>
      </w:pPr>
    </w:p>
    <w:p w14:paraId="1DC69816">
      <w:pPr>
        <w:pStyle w:val="3"/>
        <w:rPr>
          <w:rFonts w:hint="eastAsia"/>
          <w:b/>
          <w:bCs/>
          <w:sz w:val="30"/>
          <w:szCs w:val="30"/>
        </w:rPr>
      </w:pPr>
    </w:p>
    <w:p w14:paraId="66C53930"/>
    <w:p w14:paraId="372FE54B">
      <w:pPr>
        <w:widowControl/>
        <w:spacing w:line="360" w:lineRule="auto"/>
        <w:ind w:firstLine="675" w:firstLineChars="224"/>
        <w:jc w:val="center"/>
        <w:rPr>
          <w:rFonts w:ascii="宋体"/>
          <w:b/>
          <w:bCs/>
          <w:sz w:val="30"/>
          <w:szCs w:val="30"/>
        </w:rPr>
      </w:pPr>
    </w:p>
    <w:p w14:paraId="437C3594">
      <w:pPr>
        <w:widowControl/>
        <w:spacing w:line="360" w:lineRule="auto"/>
        <w:ind w:firstLine="675" w:firstLineChars="224"/>
        <w:jc w:val="center"/>
        <w:rPr>
          <w:rFonts w:ascii="宋体"/>
          <w:b/>
          <w:bCs/>
          <w:sz w:val="30"/>
          <w:szCs w:val="30"/>
        </w:rPr>
      </w:pPr>
    </w:p>
    <w:p w14:paraId="0F20459C">
      <w:pPr>
        <w:widowControl/>
        <w:spacing w:line="360" w:lineRule="auto"/>
        <w:ind w:firstLine="675" w:firstLineChars="224"/>
        <w:jc w:val="center"/>
        <w:rPr>
          <w:rFonts w:ascii="宋体"/>
          <w:b/>
          <w:bCs/>
          <w:sz w:val="30"/>
          <w:szCs w:val="30"/>
        </w:rPr>
      </w:pPr>
    </w:p>
    <w:p w14:paraId="641B3927">
      <w:pPr>
        <w:widowControl/>
        <w:spacing w:line="360" w:lineRule="auto"/>
        <w:ind w:firstLine="675" w:firstLineChars="224"/>
        <w:jc w:val="center"/>
        <w:rPr>
          <w:rFonts w:ascii="宋体"/>
          <w:b/>
          <w:bCs/>
          <w:sz w:val="30"/>
          <w:szCs w:val="30"/>
        </w:rPr>
      </w:pPr>
    </w:p>
    <w:p w14:paraId="036C71F3">
      <w:pPr>
        <w:widowControl/>
        <w:spacing w:line="360" w:lineRule="auto"/>
        <w:jc w:val="center"/>
        <w:rPr>
          <w:rFonts w:ascii="宋体"/>
          <w:kern w:val="0"/>
          <w:sz w:val="44"/>
          <w:szCs w:val="44"/>
        </w:rPr>
      </w:pPr>
      <w:r>
        <w:rPr>
          <w:rFonts w:hint="eastAsia" w:ascii="宋体" w:hAnsi="宋体" w:cs="宋体"/>
          <w:b/>
          <w:bCs/>
          <w:sz w:val="44"/>
          <w:szCs w:val="44"/>
          <w:lang w:eastAsia="zh-CN"/>
        </w:rPr>
        <w:t>询比</w:t>
      </w:r>
      <w:r>
        <w:rPr>
          <w:rFonts w:hint="eastAsia" w:ascii="宋体" w:hAnsi="宋体" w:cs="宋体"/>
          <w:b/>
          <w:bCs/>
          <w:sz w:val="44"/>
          <w:szCs w:val="44"/>
        </w:rPr>
        <w:t>文件</w:t>
      </w:r>
    </w:p>
    <w:p w14:paraId="725C3684">
      <w:pPr>
        <w:spacing w:line="360" w:lineRule="auto"/>
        <w:ind w:firstLine="672" w:firstLineChars="224"/>
        <w:rPr>
          <w:rFonts w:ascii="宋体"/>
          <w:sz w:val="30"/>
          <w:szCs w:val="30"/>
        </w:rPr>
      </w:pPr>
    </w:p>
    <w:p w14:paraId="56A44B7B">
      <w:pPr>
        <w:spacing w:line="360" w:lineRule="auto"/>
        <w:ind w:firstLine="672" w:firstLineChars="224"/>
        <w:jc w:val="center"/>
        <w:rPr>
          <w:rFonts w:ascii="宋体"/>
          <w:sz w:val="30"/>
          <w:szCs w:val="30"/>
        </w:rPr>
      </w:pPr>
      <w:r>
        <w:rPr>
          <w:rFonts w:hint="eastAsia" w:ascii="宋体"/>
          <w:sz w:val="30"/>
          <w:szCs w:val="30"/>
        </w:rPr>
        <w:drawing>
          <wp:inline distT="0" distB="0" distL="114300" distR="114300">
            <wp:extent cx="1604645" cy="972820"/>
            <wp:effectExtent l="0" t="0" r="14605" b="17780"/>
            <wp:docPr id="5" name="图片 5" descr="重咨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重咨LOGO"/>
                    <pic:cNvPicPr>
                      <a:picLocks noChangeAspect="1"/>
                    </pic:cNvPicPr>
                  </pic:nvPicPr>
                  <pic:blipFill>
                    <a:blip r:embed="rId10"/>
                    <a:stretch>
                      <a:fillRect/>
                    </a:stretch>
                  </pic:blipFill>
                  <pic:spPr>
                    <a:xfrm>
                      <a:off x="0" y="0"/>
                      <a:ext cx="1604645" cy="972820"/>
                    </a:xfrm>
                    <a:prstGeom prst="rect">
                      <a:avLst/>
                    </a:prstGeom>
                  </pic:spPr>
                </pic:pic>
              </a:graphicData>
            </a:graphic>
          </wp:inline>
        </w:drawing>
      </w:r>
    </w:p>
    <w:p w14:paraId="77F08C51">
      <w:pPr>
        <w:spacing w:line="360" w:lineRule="auto"/>
        <w:ind w:firstLine="672" w:firstLineChars="224"/>
        <w:rPr>
          <w:rFonts w:ascii="宋体"/>
          <w:sz w:val="30"/>
          <w:szCs w:val="30"/>
        </w:rPr>
      </w:pPr>
    </w:p>
    <w:p w14:paraId="6243E913">
      <w:pPr>
        <w:spacing w:line="360" w:lineRule="auto"/>
        <w:rPr>
          <w:rFonts w:ascii="宋体"/>
          <w:sz w:val="30"/>
          <w:szCs w:val="30"/>
        </w:rPr>
      </w:pPr>
    </w:p>
    <w:p w14:paraId="62515C3C">
      <w:pPr>
        <w:spacing w:line="360" w:lineRule="auto"/>
        <w:rPr>
          <w:rFonts w:ascii="宋体"/>
          <w:sz w:val="30"/>
          <w:szCs w:val="30"/>
        </w:rPr>
      </w:pPr>
    </w:p>
    <w:p w14:paraId="664C5DEF">
      <w:pPr>
        <w:spacing w:line="360" w:lineRule="auto"/>
        <w:ind w:left="-359" w:leftChars="-171"/>
        <w:rPr>
          <w:rFonts w:ascii="宋体"/>
          <w:b/>
          <w:bCs/>
          <w:sz w:val="30"/>
          <w:szCs w:val="30"/>
        </w:rPr>
      </w:pPr>
    </w:p>
    <w:p w14:paraId="1ABC887F">
      <w:pPr>
        <w:spacing w:line="360" w:lineRule="auto"/>
        <w:ind w:left="-359" w:leftChars="-171"/>
        <w:rPr>
          <w:rFonts w:ascii="宋体"/>
          <w:b/>
          <w:bCs/>
          <w:sz w:val="30"/>
          <w:szCs w:val="30"/>
        </w:rPr>
      </w:pPr>
    </w:p>
    <w:p w14:paraId="4DCD2E7A">
      <w:pPr>
        <w:spacing w:line="360" w:lineRule="auto"/>
        <w:ind w:left="-359" w:leftChars="-171" w:firstLine="1678" w:firstLineChars="597"/>
        <w:rPr>
          <w:rFonts w:hint="eastAsia" w:ascii="宋体" w:hAnsi="宋体" w:cs="宋体"/>
          <w:b/>
          <w:bCs/>
          <w:sz w:val="28"/>
          <w:szCs w:val="28"/>
          <w:u w:val="single"/>
        </w:rPr>
      </w:pPr>
      <w:r>
        <w:rPr>
          <w:rFonts w:hint="eastAsia" w:ascii="宋体" w:hAnsi="宋体" w:cs="宋体"/>
          <w:b/>
          <w:bCs/>
          <w:sz w:val="28"/>
          <w:szCs w:val="28"/>
        </w:rPr>
        <w:t>项 目 业 主：</w:t>
      </w:r>
      <w:r>
        <w:rPr>
          <w:rFonts w:hint="eastAsia" w:ascii="宋体" w:hAnsi="宋体" w:cs="宋体"/>
          <w:b/>
          <w:bCs/>
          <w:sz w:val="28"/>
          <w:szCs w:val="28"/>
          <w:u w:val="single"/>
        </w:rPr>
        <w:t>重庆市政府采购中心</w:t>
      </w:r>
    </w:p>
    <w:p w14:paraId="537CDCF4">
      <w:pPr>
        <w:spacing w:line="360" w:lineRule="auto"/>
        <w:ind w:left="-359" w:leftChars="-171" w:firstLine="1678" w:firstLineChars="597"/>
        <w:rPr>
          <w:rFonts w:ascii="宋体"/>
          <w:b/>
          <w:bCs/>
          <w:sz w:val="28"/>
          <w:szCs w:val="28"/>
          <w:u w:val="single"/>
        </w:rPr>
      </w:pPr>
      <w:r>
        <w:rPr>
          <w:rFonts w:hint="eastAsia" w:ascii="宋体" w:hAnsi="宋体" w:cs="宋体"/>
          <w:b/>
          <w:bCs/>
          <w:sz w:val="28"/>
          <w:szCs w:val="28"/>
        </w:rPr>
        <w:t>代 理 机 构：</w:t>
      </w:r>
      <w:r>
        <w:rPr>
          <w:rFonts w:hint="eastAsia" w:ascii="宋体" w:hAnsi="宋体" w:cs="宋体"/>
          <w:b/>
          <w:bCs/>
          <w:sz w:val="28"/>
          <w:szCs w:val="28"/>
          <w:u w:val="single"/>
        </w:rPr>
        <w:t>重庆招标采购（集团）有限责任公司</w:t>
      </w:r>
    </w:p>
    <w:p w14:paraId="78356649">
      <w:pPr>
        <w:spacing w:line="360" w:lineRule="auto"/>
        <w:ind w:firstLine="716" w:firstLineChars="224"/>
        <w:jc w:val="center"/>
        <w:rPr>
          <w:rFonts w:ascii="宋体"/>
          <w:sz w:val="32"/>
          <w:szCs w:val="32"/>
        </w:rPr>
      </w:pPr>
    </w:p>
    <w:p w14:paraId="33A20312">
      <w:pPr>
        <w:spacing w:line="360" w:lineRule="auto"/>
        <w:jc w:val="center"/>
        <w:rPr>
          <w:rFonts w:hint="eastAsia" w:ascii="宋体" w:hAnsi="宋体" w:cs="宋体"/>
          <w:b/>
          <w:bCs/>
          <w:sz w:val="32"/>
          <w:szCs w:val="32"/>
        </w:rPr>
      </w:pPr>
      <w:r>
        <w:rPr>
          <w:rFonts w:hint="eastAsia" w:ascii="宋体" w:hAnsi="宋体" w:cs="宋体"/>
          <w:b/>
          <w:bCs/>
          <w:sz w:val="32"/>
          <w:szCs w:val="32"/>
        </w:rPr>
        <w:t>二</w:t>
      </w:r>
      <w:r>
        <w:rPr>
          <w:rFonts w:ascii="宋体" w:cs="宋体"/>
          <w:b/>
          <w:bCs/>
          <w:sz w:val="32"/>
          <w:szCs w:val="32"/>
        </w:rPr>
        <w:t>0</w:t>
      </w:r>
      <w:r>
        <w:rPr>
          <w:rFonts w:hint="eastAsia" w:ascii="宋体" w:hAnsi="宋体" w:cs="宋体"/>
          <w:b/>
          <w:bCs/>
          <w:sz w:val="32"/>
          <w:szCs w:val="32"/>
        </w:rPr>
        <w:t>二六年</w:t>
      </w:r>
      <w:r>
        <w:rPr>
          <w:rFonts w:hint="eastAsia" w:ascii="宋体" w:hAnsi="宋体" w:cs="宋体"/>
          <w:b/>
          <w:bCs/>
          <w:sz w:val="32"/>
          <w:szCs w:val="32"/>
          <w:lang w:val="en-US" w:eastAsia="zh-CN"/>
        </w:rPr>
        <w:t>五</w:t>
      </w:r>
      <w:r>
        <w:rPr>
          <w:rFonts w:hint="eastAsia" w:ascii="宋体" w:hAnsi="宋体" w:cs="宋体"/>
          <w:b/>
          <w:bCs/>
          <w:sz w:val="32"/>
          <w:szCs w:val="32"/>
        </w:rPr>
        <w:t>月</w:t>
      </w:r>
      <w:r>
        <w:rPr>
          <w:rFonts w:ascii="宋体" w:hAnsi="宋体" w:cs="宋体"/>
          <w:b/>
          <w:bCs/>
          <w:sz w:val="32"/>
          <w:szCs w:val="32"/>
        </w:rPr>
        <w:br w:type="page"/>
      </w:r>
    </w:p>
    <w:p w14:paraId="695C8973">
      <w:pPr>
        <w:spacing w:line="360" w:lineRule="auto"/>
        <w:outlineLvl w:val="0"/>
        <w:rPr>
          <w:rFonts w:ascii="宋体"/>
          <w:b/>
          <w:bCs/>
          <w:sz w:val="28"/>
          <w:szCs w:val="28"/>
        </w:rPr>
      </w:pPr>
    </w:p>
    <w:p w14:paraId="27BE37AE">
      <w:pPr>
        <w:tabs>
          <w:tab w:val="right" w:leader="dot" w:pos="9610"/>
        </w:tabs>
        <w:spacing w:line="360" w:lineRule="auto"/>
        <w:jc w:val="center"/>
        <w:rPr>
          <w:rFonts w:ascii="Times New Roman" w:hAnsi="Times New Roman" w:eastAsia="宋体" w:cs="Times New Roman"/>
          <w:kern w:val="2"/>
          <w:sz w:val="21"/>
          <w:szCs w:val="21"/>
          <w:lang w:val="en-US" w:eastAsia="zh-CN" w:bidi="ar-SA"/>
        </w:rPr>
      </w:pPr>
      <w:r>
        <w:rPr>
          <w:rFonts w:hint="eastAsia" w:ascii="方正仿宋_GBK" w:hAnsi="方正仿宋_GBK" w:eastAsia="方正仿宋_GBK" w:cs="方正仿宋_GBK"/>
          <w:b/>
          <w:bCs/>
          <w:sz w:val="44"/>
          <w:szCs w:val="44"/>
        </w:rPr>
        <w:t>目      录</w:t>
      </w:r>
      <w:r>
        <w:fldChar w:fldCharType="begin"/>
      </w:r>
      <w:r>
        <w:instrText xml:space="preserve">TOC \o "1-2" \h \u </w:instrText>
      </w:r>
      <w:r>
        <w:fldChar w:fldCharType="separate"/>
      </w:r>
    </w:p>
    <w:p w14:paraId="2CAEB068">
      <w:pPr>
        <w:pStyle w:val="16"/>
        <w:tabs>
          <w:tab w:val="right" w:leader="dot" w:pos="9610"/>
        </w:tabs>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_Toc30924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28"/>
        </w:rPr>
        <w:t>第一部分</w:t>
      </w:r>
      <w:r>
        <w:rPr>
          <w:rFonts w:hint="eastAsia" w:ascii="方正仿宋_GBK" w:hAnsi="方正仿宋_GBK" w:eastAsia="方正仿宋_GBK" w:cs="方正仿宋_GBK"/>
          <w:bCs/>
          <w:szCs w:val="28"/>
          <w:lang w:val="en-US" w:eastAsia="zh-CN"/>
        </w:rPr>
        <w:t xml:space="preserve"> </w:t>
      </w:r>
      <w:r>
        <w:rPr>
          <w:rFonts w:hint="eastAsia" w:ascii="方正仿宋_GBK" w:hAnsi="方正仿宋_GBK" w:eastAsia="方正仿宋_GBK" w:cs="方正仿宋_GBK"/>
          <w:bCs/>
          <w:szCs w:val="28"/>
          <w:lang w:eastAsia="zh-CN"/>
        </w:rPr>
        <w:t>询比</w:t>
      </w:r>
      <w:r>
        <w:rPr>
          <w:rFonts w:hint="eastAsia" w:ascii="方正仿宋_GBK" w:hAnsi="方正仿宋_GBK" w:eastAsia="方正仿宋_GBK" w:cs="方正仿宋_GBK"/>
          <w:bCs/>
          <w:szCs w:val="28"/>
        </w:rPr>
        <w:t>公告</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_Toc30924 \h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5FC7BCB5">
      <w:pPr>
        <w:pStyle w:val="16"/>
        <w:tabs>
          <w:tab w:val="right" w:leader="dot" w:pos="9610"/>
        </w:tabs>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_Toc3650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szCs w:val="28"/>
        </w:rPr>
        <w:t xml:space="preserve">第二部分 </w:t>
      </w:r>
      <w:r>
        <w:rPr>
          <w:rFonts w:hint="eastAsia" w:ascii="方正仿宋_GBK" w:hAnsi="方正仿宋_GBK" w:eastAsia="方正仿宋_GBK" w:cs="方正仿宋_GBK"/>
          <w:szCs w:val="28"/>
          <w:lang w:eastAsia="zh-CN"/>
        </w:rPr>
        <w:t>询比</w:t>
      </w:r>
      <w:r>
        <w:rPr>
          <w:rFonts w:hint="eastAsia" w:ascii="方正仿宋_GBK" w:hAnsi="方正仿宋_GBK" w:eastAsia="方正仿宋_GBK" w:cs="方正仿宋_GBK"/>
          <w:szCs w:val="28"/>
        </w:rPr>
        <w:t>须知</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_Toc3650 \h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3</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3BA0F6DB">
      <w:pPr>
        <w:pStyle w:val="16"/>
        <w:tabs>
          <w:tab w:val="right" w:leader="dot" w:pos="9610"/>
        </w:tabs>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_Toc15388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28"/>
        </w:rPr>
        <w:t xml:space="preserve">第三部分 </w:t>
      </w:r>
      <w:r>
        <w:rPr>
          <w:rFonts w:hint="eastAsia" w:ascii="方正仿宋_GBK" w:hAnsi="方正仿宋_GBK" w:eastAsia="方正仿宋_GBK" w:cs="方正仿宋_GBK"/>
          <w:bCs/>
          <w:szCs w:val="28"/>
          <w:lang w:eastAsia="zh-CN"/>
        </w:rPr>
        <w:t>响应文件</w:t>
      </w:r>
      <w:r>
        <w:rPr>
          <w:rFonts w:hint="eastAsia" w:ascii="方正仿宋_GBK" w:hAnsi="方正仿宋_GBK" w:eastAsia="方正仿宋_GBK" w:cs="方正仿宋_GBK"/>
          <w:bCs/>
          <w:szCs w:val="28"/>
        </w:rPr>
        <w:t>格式</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_Toc15388 \h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9</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301DEC80">
      <w:pPr>
        <w:pStyle w:val="16"/>
        <w:tabs>
          <w:tab w:val="right" w:leader="dot" w:pos="9610"/>
        </w:tabs>
        <w:rPr>
          <w:rFonts w:hint="eastAsia" w:ascii="方正仿宋_GBK" w:hAnsi="方正仿宋_GBK" w:eastAsia="方正仿宋_GBK" w:cs="方正仿宋_GBK"/>
        </w:rPr>
      </w:pP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HYPERLINK \l _Toc19146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bCs/>
          <w:szCs w:val="28"/>
        </w:rPr>
        <w:t>第四部分 合同条款</w:t>
      </w:r>
      <w:r>
        <w:rPr>
          <w:rFonts w:hint="eastAsia" w:ascii="方正仿宋_GBK" w:hAnsi="方正仿宋_GBK" w:eastAsia="方正仿宋_GBK" w:cs="方正仿宋_GBK"/>
        </w:rPr>
        <w:tab/>
      </w:r>
      <w:r>
        <w:rPr>
          <w:rFonts w:hint="eastAsia" w:ascii="方正仿宋_GBK" w:hAnsi="方正仿宋_GBK" w:eastAsia="方正仿宋_GBK" w:cs="方正仿宋_GBK"/>
        </w:rPr>
        <w:fldChar w:fldCharType="begin"/>
      </w:r>
      <w:r>
        <w:rPr>
          <w:rFonts w:hint="eastAsia" w:ascii="方正仿宋_GBK" w:hAnsi="方正仿宋_GBK" w:eastAsia="方正仿宋_GBK" w:cs="方正仿宋_GBK"/>
        </w:rPr>
        <w:instrText xml:space="preserve"> PAGEREF _Toc19146 \h </w:instrText>
      </w:r>
      <w:r>
        <w:rPr>
          <w:rFonts w:hint="eastAsia" w:ascii="方正仿宋_GBK" w:hAnsi="方正仿宋_GBK" w:eastAsia="方正仿宋_GBK" w:cs="方正仿宋_GBK"/>
        </w:rPr>
        <w:fldChar w:fldCharType="separate"/>
      </w:r>
      <w:r>
        <w:rPr>
          <w:rFonts w:hint="eastAsia" w:ascii="方正仿宋_GBK" w:hAnsi="方正仿宋_GBK" w:eastAsia="方正仿宋_GBK" w:cs="方正仿宋_GBK"/>
        </w:rPr>
        <w:t>17</w:t>
      </w:r>
      <w:r>
        <w:rPr>
          <w:rFonts w:hint="eastAsia" w:ascii="方正仿宋_GBK" w:hAnsi="方正仿宋_GBK" w:eastAsia="方正仿宋_GBK" w:cs="方正仿宋_GBK"/>
        </w:rPr>
        <w:fldChar w:fldCharType="end"/>
      </w:r>
      <w:r>
        <w:rPr>
          <w:rFonts w:hint="eastAsia" w:ascii="方正仿宋_GBK" w:hAnsi="方正仿宋_GBK" w:eastAsia="方正仿宋_GBK" w:cs="方正仿宋_GBK"/>
        </w:rPr>
        <w:fldChar w:fldCharType="end"/>
      </w:r>
    </w:p>
    <w:p w14:paraId="0DF71748">
      <w:pPr>
        <w:pStyle w:val="51"/>
        <w:tabs>
          <w:tab w:val="right" w:leader="dot" w:pos="9610"/>
        </w:tabs>
        <w:spacing w:line="360" w:lineRule="auto"/>
        <w:jc w:val="center"/>
      </w:pPr>
      <w:r>
        <w:fldChar w:fldCharType="end"/>
      </w:r>
    </w:p>
    <w:p w14:paraId="5B44CBF8">
      <w:pPr>
        <w:spacing w:line="360" w:lineRule="auto"/>
        <w:jc w:val="center"/>
        <w:outlineLvl w:val="0"/>
        <w:rPr>
          <w:rFonts w:ascii="宋体"/>
          <w:b/>
          <w:bCs/>
          <w:sz w:val="28"/>
          <w:szCs w:val="28"/>
        </w:rPr>
      </w:pPr>
    </w:p>
    <w:p w14:paraId="7951C660">
      <w:pPr>
        <w:spacing w:line="360" w:lineRule="auto"/>
        <w:jc w:val="center"/>
        <w:outlineLvl w:val="0"/>
        <w:rPr>
          <w:rFonts w:ascii="宋体"/>
          <w:b/>
          <w:bCs/>
          <w:sz w:val="28"/>
          <w:szCs w:val="28"/>
        </w:rPr>
      </w:pPr>
    </w:p>
    <w:p w14:paraId="5134568C">
      <w:pPr>
        <w:spacing w:line="360" w:lineRule="auto"/>
        <w:jc w:val="center"/>
        <w:outlineLvl w:val="0"/>
        <w:rPr>
          <w:rFonts w:ascii="宋体"/>
          <w:b/>
          <w:bCs/>
          <w:sz w:val="28"/>
          <w:szCs w:val="28"/>
        </w:rPr>
      </w:pPr>
    </w:p>
    <w:p w14:paraId="5FE9147F">
      <w:pPr>
        <w:spacing w:line="360" w:lineRule="auto"/>
        <w:jc w:val="center"/>
        <w:outlineLvl w:val="0"/>
        <w:rPr>
          <w:rFonts w:ascii="宋体"/>
          <w:b/>
          <w:bCs/>
          <w:sz w:val="28"/>
          <w:szCs w:val="28"/>
        </w:rPr>
      </w:pPr>
    </w:p>
    <w:p w14:paraId="0BC42B99">
      <w:pPr>
        <w:spacing w:line="360" w:lineRule="auto"/>
        <w:jc w:val="center"/>
        <w:outlineLvl w:val="0"/>
        <w:rPr>
          <w:rFonts w:ascii="宋体"/>
          <w:b/>
          <w:bCs/>
          <w:sz w:val="28"/>
          <w:szCs w:val="28"/>
        </w:rPr>
      </w:pPr>
    </w:p>
    <w:p w14:paraId="7FC94FCA">
      <w:pPr>
        <w:spacing w:line="360" w:lineRule="auto"/>
        <w:jc w:val="center"/>
        <w:outlineLvl w:val="0"/>
        <w:rPr>
          <w:rFonts w:ascii="宋体"/>
          <w:b/>
          <w:bCs/>
          <w:sz w:val="28"/>
          <w:szCs w:val="28"/>
        </w:rPr>
      </w:pPr>
    </w:p>
    <w:p w14:paraId="6906F5F6">
      <w:pPr>
        <w:spacing w:line="360" w:lineRule="auto"/>
        <w:jc w:val="center"/>
        <w:outlineLvl w:val="0"/>
        <w:rPr>
          <w:rFonts w:ascii="宋体"/>
          <w:b/>
          <w:bCs/>
          <w:sz w:val="28"/>
          <w:szCs w:val="28"/>
        </w:rPr>
      </w:pPr>
    </w:p>
    <w:p w14:paraId="4B16C8B1">
      <w:pPr>
        <w:spacing w:line="360" w:lineRule="auto"/>
        <w:jc w:val="center"/>
        <w:outlineLvl w:val="0"/>
        <w:rPr>
          <w:rFonts w:ascii="宋体"/>
          <w:b/>
          <w:bCs/>
          <w:sz w:val="28"/>
          <w:szCs w:val="28"/>
        </w:rPr>
      </w:pPr>
    </w:p>
    <w:p w14:paraId="441DFE79">
      <w:pPr>
        <w:spacing w:line="360" w:lineRule="auto"/>
        <w:jc w:val="center"/>
        <w:outlineLvl w:val="0"/>
        <w:rPr>
          <w:rFonts w:ascii="宋体"/>
          <w:b/>
          <w:bCs/>
          <w:sz w:val="28"/>
          <w:szCs w:val="28"/>
        </w:rPr>
      </w:pPr>
    </w:p>
    <w:p w14:paraId="4DB84F6F">
      <w:pPr>
        <w:spacing w:line="360" w:lineRule="auto"/>
        <w:jc w:val="center"/>
        <w:outlineLvl w:val="0"/>
        <w:rPr>
          <w:rFonts w:ascii="宋体"/>
          <w:b/>
          <w:bCs/>
          <w:sz w:val="28"/>
          <w:szCs w:val="28"/>
        </w:rPr>
      </w:pPr>
    </w:p>
    <w:p w14:paraId="32CC293F">
      <w:pPr>
        <w:spacing w:line="360" w:lineRule="auto"/>
        <w:jc w:val="center"/>
        <w:outlineLvl w:val="0"/>
        <w:rPr>
          <w:rFonts w:ascii="宋体"/>
          <w:b/>
          <w:bCs/>
          <w:sz w:val="28"/>
          <w:szCs w:val="28"/>
        </w:rPr>
      </w:pPr>
    </w:p>
    <w:p w14:paraId="5D571A25">
      <w:pPr>
        <w:spacing w:line="360" w:lineRule="auto"/>
        <w:jc w:val="center"/>
        <w:outlineLvl w:val="0"/>
        <w:rPr>
          <w:rFonts w:ascii="宋体"/>
          <w:b/>
          <w:bCs/>
          <w:sz w:val="28"/>
          <w:szCs w:val="28"/>
        </w:rPr>
      </w:pPr>
    </w:p>
    <w:p w14:paraId="7192E97C">
      <w:pPr>
        <w:spacing w:line="360" w:lineRule="auto"/>
        <w:jc w:val="center"/>
        <w:outlineLvl w:val="0"/>
        <w:rPr>
          <w:rFonts w:ascii="宋体"/>
          <w:b/>
          <w:bCs/>
          <w:sz w:val="28"/>
          <w:szCs w:val="28"/>
        </w:rPr>
      </w:pPr>
    </w:p>
    <w:p w14:paraId="2C143767">
      <w:pPr>
        <w:spacing w:line="360" w:lineRule="auto"/>
        <w:jc w:val="center"/>
        <w:outlineLvl w:val="0"/>
        <w:rPr>
          <w:rFonts w:ascii="宋体"/>
          <w:b/>
          <w:bCs/>
          <w:sz w:val="28"/>
          <w:szCs w:val="28"/>
        </w:rPr>
      </w:pPr>
    </w:p>
    <w:p w14:paraId="1E9E3FEA">
      <w:pPr>
        <w:spacing w:line="360" w:lineRule="auto"/>
        <w:jc w:val="center"/>
        <w:outlineLvl w:val="0"/>
        <w:rPr>
          <w:rFonts w:ascii="宋体"/>
          <w:b/>
          <w:bCs/>
          <w:sz w:val="28"/>
          <w:szCs w:val="28"/>
        </w:rPr>
      </w:pPr>
    </w:p>
    <w:p w14:paraId="3806B126">
      <w:pPr>
        <w:spacing w:line="360" w:lineRule="auto"/>
        <w:jc w:val="center"/>
        <w:outlineLvl w:val="0"/>
        <w:rPr>
          <w:rFonts w:ascii="宋体"/>
          <w:b/>
          <w:bCs/>
          <w:sz w:val="28"/>
          <w:szCs w:val="28"/>
        </w:rPr>
      </w:pPr>
    </w:p>
    <w:p w14:paraId="73C6E108">
      <w:pPr>
        <w:spacing w:line="360" w:lineRule="auto"/>
        <w:jc w:val="center"/>
        <w:outlineLvl w:val="0"/>
        <w:rPr>
          <w:rFonts w:ascii="宋体"/>
          <w:b/>
          <w:bCs/>
          <w:sz w:val="28"/>
          <w:szCs w:val="28"/>
        </w:rPr>
      </w:pPr>
    </w:p>
    <w:p w14:paraId="2FB3F521">
      <w:pPr>
        <w:spacing w:line="360" w:lineRule="auto"/>
        <w:jc w:val="center"/>
        <w:outlineLvl w:val="0"/>
        <w:rPr>
          <w:rFonts w:ascii="宋体"/>
          <w:b/>
          <w:bCs/>
          <w:sz w:val="28"/>
          <w:szCs w:val="28"/>
        </w:rPr>
        <w:sectPr>
          <w:footerReference r:id="rId4" w:type="first"/>
          <w:footerReference r:id="rId3" w:type="default"/>
          <w:pgSz w:w="11906" w:h="16838"/>
          <w:pgMar w:top="1276" w:right="1162" w:bottom="1135" w:left="1134" w:header="851" w:footer="992" w:gutter="0"/>
          <w:pgNumType w:start="1"/>
          <w:cols w:space="720" w:num="1"/>
          <w:docGrid w:type="lines" w:linePitch="312" w:charSpace="0"/>
        </w:sectPr>
      </w:pPr>
    </w:p>
    <w:p w14:paraId="25CFCB55">
      <w:pPr>
        <w:spacing w:line="360" w:lineRule="auto"/>
        <w:outlineLvl w:val="0"/>
        <w:rPr>
          <w:rFonts w:ascii="宋体"/>
          <w:b/>
          <w:bCs/>
          <w:sz w:val="28"/>
          <w:szCs w:val="28"/>
        </w:rPr>
      </w:pPr>
    </w:p>
    <w:p w14:paraId="2FB83546">
      <w:pPr>
        <w:spacing w:line="360" w:lineRule="auto"/>
        <w:jc w:val="center"/>
        <w:outlineLvl w:val="0"/>
        <w:rPr>
          <w:rFonts w:hint="eastAsia" w:ascii="宋体" w:hAnsi="宋体" w:eastAsia="宋体" w:cs="宋体"/>
          <w:b/>
          <w:bCs/>
          <w:sz w:val="28"/>
          <w:szCs w:val="28"/>
          <w:lang w:val="en-US" w:eastAsia="zh-CN"/>
        </w:rPr>
      </w:pPr>
      <w:bookmarkStart w:id="0" w:name="_Toc30924"/>
      <w:r>
        <w:rPr>
          <w:rFonts w:hint="eastAsia" w:ascii="宋体" w:hAnsi="宋体" w:cs="宋体"/>
          <w:b/>
          <w:bCs/>
          <w:sz w:val="28"/>
          <w:szCs w:val="28"/>
        </w:rPr>
        <w:t>第一部分</w:t>
      </w:r>
      <w:r>
        <w:rPr>
          <w:rFonts w:hint="eastAsia" w:ascii="宋体" w:hAnsi="宋体" w:cs="宋体"/>
          <w:b/>
          <w:bCs/>
          <w:sz w:val="28"/>
          <w:szCs w:val="28"/>
          <w:lang w:val="en-US" w:eastAsia="zh-CN"/>
        </w:rPr>
        <w:t xml:space="preserve"> </w:t>
      </w:r>
      <w:r>
        <w:rPr>
          <w:rFonts w:hint="eastAsia" w:ascii="宋体" w:hAnsi="宋体" w:cs="宋体"/>
          <w:b/>
          <w:bCs/>
          <w:sz w:val="28"/>
          <w:szCs w:val="28"/>
          <w:lang w:eastAsia="zh-CN"/>
        </w:rPr>
        <w:t>询比</w:t>
      </w:r>
      <w:r>
        <w:rPr>
          <w:rFonts w:hint="eastAsia" w:ascii="宋体" w:hAnsi="宋体" w:cs="宋体"/>
          <w:b/>
          <w:bCs/>
          <w:sz w:val="28"/>
          <w:szCs w:val="28"/>
        </w:rPr>
        <w:t>公告</w:t>
      </w:r>
      <w:bookmarkEnd w:id="0"/>
    </w:p>
    <w:p w14:paraId="6C0797AF">
      <w:pPr>
        <w:spacing w:line="360" w:lineRule="auto"/>
        <w:jc w:val="center"/>
        <w:outlineLvl w:val="9"/>
        <w:rPr>
          <w:rFonts w:hint="eastAsia" w:ascii="宋体" w:eastAsia="宋体"/>
          <w:b/>
          <w:bCs/>
          <w:sz w:val="28"/>
          <w:szCs w:val="28"/>
          <w:lang w:val="en-US" w:eastAsia="zh-CN"/>
        </w:rPr>
      </w:pPr>
      <w:r>
        <w:rPr>
          <w:rFonts w:hint="eastAsia" w:ascii="宋体" w:hAnsi="宋体" w:cs="宋体"/>
          <w:b/>
          <w:bCs/>
          <w:spacing w:val="-14"/>
          <w:sz w:val="28"/>
          <w:szCs w:val="28"/>
          <w:lang w:eastAsia="zh-CN"/>
        </w:rPr>
        <w:t>重庆市政府采购中心宣传片拍摄服务采购</w:t>
      </w:r>
    </w:p>
    <w:p w14:paraId="7A530065">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ascii="宋体"/>
          <w:sz w:val="24"/>
          <w:szCs w:val="24"/>
          <w:u w:val="single"/>
        </w:rPr>
      </w:pPr>
      <w:bookmarkStart w:id="1" w:name="_Toc120633464"/>
      <w:bookmarkStart w:id="2" w:name="_Toc21929"/>
      <w:r>
        <w:rPr>
          <w:rFonts w:hint="eastAsia" w:ascii="宋体" w:hAnsi="宋体" w:cs="宋体"/>
          <w:b w:val="0"/>
          <w:sz w:val="21"/>
          <w:szCs w:val="21"/>
        </w:rPr>
        <w:t>为规范</w:t>
      </w:r>
      <w:r>
        <w:rPr>
          <w:rFonts w:hint="eastAsia" w:ascii="宋体" w:hAnsi="宋体" w:cs="宋体"/>
          <w:b w:val="0"/>
          <w:sz w:val="21"/>
          <w:szCs w:val="21"/>
          <w:lang w:eastAsia="zh-CN"/>
        </w:rPr>
        <w:t>询比</w:t>
      </w:r>
      <w:r>
        <w:rPr>
          <w:rFonts w:hint="eastAsia" w:ascii="宋体" w:hAnsi="宋体" w:cs="宋体"/>
          <w:b w:val="0"/>
          <w:sz w:val="21"/>
          <w:szCs w:val="21"/>
        </w:rPr>
        <w:t>行为，本着公平、公正的原则，我司拟对</w:t>
      </w:r>
      <w:r>
        <w:rPr>
          <w:rFonts w:hint="eastAsia" w:ascii="宋体" w:hAnsi="宋体" w:cs="宋体"/>
          <w:b w:val="0"/>
          <w:sz w:val="21"/>
          <w:szCs w:val="21"/>
          <w:u w:val="single"/>
          <w:lang w:eastAsia="zh-CN"/>
        </w:rPr>
        <w:t>重庆市政府采购中心宣传片拍摄服务采购</w:t>
      </w:r>
      <w:r>
        <w:rPr>
          <w:rFonts w:hint="eastAsia" w:ascii="宋体" w:hAnsi="宋体" w:cs="宋体"/>
          <w:b w:val="0"/>
          <w:sz w:val="21"/>
          <w:szCs w:val="21"/>
          <w:u w:val="single"/>
        </w:rPr>
        <w:t>（项目名称）</w:t>
      </w:r>
      <w:r>
        <w:rPr>
          <w:rFonts w:hint="eastAsia" w:ascii="宋体" w:hAnsi="宋体" w:cs="宋体"/>
          <w:b w:val="0"/>
          <w:sz w:val="21"/>
          <w:szCs w:val="21"/>
        </w:rPr>
        <w:t>竞选，资金来源：</w:t>
      </w:r>
      <w:r>
        <w:rPr>
          <w:rFonts w:hint="eastAsia" w:ascii="宋体" w:hAnsi="宋体" w:cs="宋体"/>
          <w:b w:val="0"/>
          <w:sz w:val="21"/>
          <w:szCs w:val="21"/>
          <w:u w:val="single"/>
        </w:rPr>
        <w:t>企业自筹</w:t>
      </w:r>
      <w:r>
        <w:rPr>
          <w:rFonts w:hint="eastAsia" w:ascii="宋体" w:hAnsi="宋体" w:cs="宋体"/>
          <w:b w:val="0"/>
          <w:sz w:val="21"/>
          <w:szCs w:val="21"/>
        </w:rPr>
        <w:t>，资金落实情况：</w:t>
      </w:r>
      <w:r>
        <w:rPr>
          <w:rFonts w:hint="eastAsia" w:ascii="宋体" w:hAnsi="宋体" w:cs="宋体"/>
          <w:b w:val="0"/>
          <w:sz w:val="21"/>
          <w:szCs w:val="21"/>
          <w:u w:val="single"/>
        </w:rPr>
        <w:t>已落实</w:t>
      </w:r>
      <w:r>
        <w:rPr>
          <w:rFonts w:hint="eastAsia" w:ascii="宋体" w:hAnsi="宋体" w:cs="宋体"/>
          <w:b w:val="0"/>
          <w:sz w:val="21"/>
          <w:szCs w:val="21"/>
        </w:rPr>
        <w:t>，将采用</w:t>
      </w:r>
      <w:r>
        <w:rPr>
          <w:rFonts w:hint="eastAsia" w:ascii="宋体" w:hAnsi="宋体" w:cs="宋体"/>
          <w:b w:val="0"/>
          <w:sz w:val="21"/>
          <w:szCs w:val="21"/>
          <w:u w:val="single"/>
          <w:lang w:val="en-US" w:eastAsia="zh-CN"/>
        </w:rPr>
        <w:t>询比采购</w:t>
      </w:r>
      <w:r>
        <w:rPr>
          <w:rFonts w:hint="eastAsia" w:ascii="宋体" w:hAnsi="宋体" w:cs="宋体"/>
          <w:b w:val="0"/>
          <w:sz w:val="21"/>
          <w:szCs w:val="21"/>
          <w:u w:val="single"/>
        </w:rPr>
        <w:t>（公开）</w:t>
      </w:r>
      <w:r>
        <w:rPr>
          <w:rFonts w:hint="eastAsia" w:ascii="宋体" w:hAnsi="宋体" w:cs="宋体"/>
          <w:b w:val="0"/>
          <w:sz w:val="21"/>
          <w:szCs w:val="21"/>
        </w:rPr>
        <w:t>的方式择优选定服务单位。</w:t>
      </w:r>
      <w:bookmarkEnd w:id="1"/>
      <w:bookmarkEnd w:id="2"/>
      <w:r>
        <w:rPr>
          <w:rFonts w:hint="eastAsia" w:ascii="宋体" w:hAnsi="宋体" w:cs="宋体"/>
          <w:b w:val="0"/>
          <w:sz w:val="21"/>
          <w:szCs w:val="21"/>
        </w:rPr>
        <w:t>现特邀请符合条件的潜在</w:t>
      </w:r>
      <w:r>
        <w:rPr>
          <w:rFonts w:hint="eastAsia" w:ascii="宋体" w:hAnsi="宋体" w:cs="宋体"/>
          <w:b w:val="0"/>
          <w:sz w:val="21"/>
          <w:szCs w:val="21"/>
          <w:lang w:val="en-US" w:eastAsia="zh-CN"/>
        </w:rPr>
        <w:t>供应商</w:t>
      </w:r>
      <w:r>
        <w:rPr>
          <w:rFonts w:hint="eastAsia" w:ascii="宋体" w:hAnsi="宋体" w:cs="宋体"/>
          <w:b w:val="0"/>
          <w:sz w:val="21"/>
          <w:szCs w:val="21"/>
        </w:rPr>
        <w:t>参与竞选。</w:t>
      </w:r>
    </w:p>
    <w:p w14:paraId="5D430B37">
      <w:pPr>
        <w:keepNext w:val="0"/>
        <w:keepLines w:val="0"/>
        <w:pageBreakBefore w:val="0"/>
        <w:widowControl w:val="0"/>
        <w:kinsoku/>
        <w:wordWrap/>
        <w:overflowPunct/>
        <w:topLinePunct w:val="0"/>
        <w:autoSpaceDE/>
        <w:autoSpaceDN/>
        <w:bidi w:val="0"/>
        <w:spacing w:line="400" w:lineRule="exact"/>
        <w:ind w:right="0" w:rightChars="0" w:firstLine="422" w:firstLineChars="200"/>
        <w:textAlignment w:val="auto"/>
        <w:outlineLvl w:val="9"/>
        <w:rPr>
          <w:rFonts w:hint="eastAsia" w:ascii="宋体" w:hAnsi="宋体" w:eastAsia="宋体" w:cs="宋体"/>
          <w:bCs/>
          <w:lang w:eastAsia="zh-CN"/>
        </w:rPr>
      </w:pPr>
      <w:r>
        <w:rPr>
          <w:rFonts w:hint="eastAsia" w:ascii="宋体" w:hAnsi="宋体" w:cs="宋体"/>
          <w:b/>
          <w:bCs/>
          <w:sz w:val="21"/>
          <w:szCs w:val="21"/>
        </w:rPr>
        <w:t>1、项目名称：</w:t>
      </w:r>
      <w:r>
        <w:rPr>
          <w:rFonts w:hint="eastAsia" w:ascii="宋体" w:hAnsi="宋体" w:cs="宋体"/>
          <w:b/>
          <w:bCs/>
          <w:sz w:val="21"/>
          <w:szCs w:val="21"/>
          <w:u w:val="single"/>
          <w:lang w:eastAsia="zh-CN"/>
        </w:rPr>
        <w:t>重庆市政府采购中心宣传片拍摄服务采购</w:t>
      </w:r>
    </w:p>
    <w:p w14:paraId="701225CD">
      <w:pPr>
        <w:keepNext w:val="0"/>
        <w:keepLines w:val="0"/>
        <w:pageBreakBefore w:val="0"/>
        <w:widowControl w:val="0"/>
        <w:kinsoku/>
        <w:wordWrap/>
        <w:overflowPunct/>
        <w:topLinePunct w:val="0"/>
        <w:autoSpaceDE/>
        <w:autoSpaceDN/>
        <w:bidi w:val="0"/>
        <w:adjustRightInd/>
        <w:snapToGrid/>
        <w:spacing w:line="400" w:lineRule="exact"/>
        <w:ind w:right="0" w:rightChars="0" w:firstLine="422" w:firstLineChars="200"/>
        <w:textAlignment w:val="auto"/>
        <w:outlineLvl w:val="9"/>
        <w:rPr>
          <w:rFonts w:hint="eastAsia" w:ascii="宋体" w:hAnsi="宋体" w:cs="宋体"/>
          <w:bCs/>
        </w:rPr>
      </w:pPr>
      <w:r>
        <w:rPr>
          <w:rFonts w:hint="eastAsia" w:ascii="宋体" w:hAnsi="宋体" w:cs="宋体"/>
          <w:b/>
          <w:bCs/>
          <w:sz w:val="21"/>
          <w:szCs w:val="21"/>
        </w:rPr>
        <w:t>2、项目概况：</w:t>
      </w:r>
    </w:p>
    <w:p w14:paraId="4D40B65D">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为全面展现重庆市政府采购中心整体形象、核心优势及发展理念，重庆市政府采购中心拟采购宣传片拍摄服务。</w:t>
      </w:r>
    </w:p>
    <w:p w14:paraId="03412E1A">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2.1、项目范围及内容：</w:t>
      </w:r>
    </w:p>
    <w:p w14:paraId="76923C09">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2.1.1.</w:t>
      </w:r>
      <w:r>
        <w:rPr>
          <w:rFonts w:hint="eastAsia" w:ascii="宋体" w:hAnsi="宋体" w:cs="宋体"/>
          <w:b/>
          <w:bCs/>
        </w:rPr>
        <w:t>项目交付成果</w:t>
      </w:r>
      <w:r>
        <w:rPr>
          <w:rFonts w:hint="eastAsia" w:ascii="宋体" w:hAnsi="宋体" w:cs="宋体"/>
        </w:rPr>
        <w:t>：拍摄1部时长3分钟的宣传片，用于集团大楼电子屏展示；</w:t>
      </w:r>
    </w:p>
    <w:p w14:paraId="631625FF">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lang w:eastAsia="zh-CN"/>
        </w:rPr>
      </w:pPr>
      <w:r>
        <w:rPr>
          <w:rFonts w:hint="eastAsia" w:ascii="宋体" w:hAnsi="宋体" w:cs="宋体"/>
        </w:rPr>
        <w:t>2.1.2.</w:t>
      </w:r>
      <w:r>
        <w:rPr>
          <w:rFonts w:hint="eastAsia" w:ascii="宋体" w:hAnsi="宋体" w:cs="宋体"/>
          <w:b/>
          <w:bCs/>
        </w:rPr>
        <w:t>项目成果交付标准</w:t>
      </w:r>
      <w:r>
        <w:rPr>
          <w:rFonts w:hint="eastAsia" w:ascii="宋体" w:hAnsi="宋体" w:cs="宋体"/>
          <w:lang w:eastAsia="zh-CN"/>
        </w:rPr>
        <w:t>：</w:t>
      </w:r>
    </w:p>
    <w:p w14:paraId="117F7738">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default" w:ascii="宋体" w:hAnsi="宋体" w:cs="宋体"/>
          <w:lang w:val="en-US" w:eastAsia="zh-CN"/>
        </w:rPr>
      </w:pPr>
      <w:r>
        <w:rPr>
          <w:rFonts w:hint="eastAsia" w:ascii="宋体" w:hAnsi="宋体" w:cs="宋体"/>
          <w:lang w:val="en-US" w:eastAsia="zh-CN"/>
        </w:rPr>
        <w:t>2.1.2.1.</w:t>
      </w:r>
      <w:r>
        <w:rPr>
          <w:rFonts w:hint="eastAsia" w:ascii="宋体" w:hAnsi="宋体" w:cs="宋体"/>
          <w:b/>
          <w:bCs/>
          <w:lang w:val="en-US" w:eastAsia="zh-CN"/>
        </w:rPr>
        <w:t>画面要求</w:t>
      </w:r>
      <w:r>
        <w:rPr>
          <w:rFonts w:hint="eastAsia" w:ascii="宋体" w:hAnsi="宋体" w:cs="宋体"/>
          <w:lang w:val="en-US" w:eastAsia="zh-CN"/>
        </w:rPr>
        <w:t>：画面优美、流畅、大气，拍摄技法纯熟、多变，镜头运用合理，能很好地配合集团特色的铺陈；</w:t>
      </w:r>
    </w:p>
    <w:p w14:paraId="63BC9ACD">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2.1.</w:t>
      </w:r>
      <w:r>
        <w:rPr>
          <w:rFonts w:hint="eastAsia" w:ascii="宋体" w:hAnsi="宋体" w:cs="宋体"/>
          <w:lang w:val="en-US" w:eastAsia="zh-CN"/>
        </w:rPr>
        <w:t>2</w:t>
      </w:r>
      <w:r>
        <w:rPr>
          <w:rFonts w:hint="eastAsia" w:ascii="宋体" w:hAnsi="宋体" w:cs="宋体"/>
        </w:rPr>
        <w:t>.</w:t>
      </w:r>
      <w:r>
        <w:rPr>
          <w:rFonts w:hint="eastAsia" w:ascii="宋体" w:hAnsi="宋体" w:cs="宋体"/>
          <w:lang w:val="en-US" w:eastAsia="zh-CN"/>
        </w:rPr>
        <w:t>2.</w:t>
      </w:r>
      <w:r>
        <w:rPr>
          <w:rFonts w:hint="eastAsia" w:ascii="宋体" w:hAnsi="宋体" w:cs="宋体"/>
          <w:b/>
          <w:bCs/>
        </w:rPr>
        <w:t>主题要求</w:t>
      </w:r>
      <w:r>
        <w:rPr>
          <w:rFonts w:hint="eastAsia" w:ascii="宋体" w:hAnsi="宋体" w:cs="宋体"/>
        </w:rPr>
        <w:t>：主题鲜明、主线清晰，让人深刻印象；</w:t>
      </w:r>
    </w:p>
    <w:p w14:paraId="558B8B47">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2.1.</w:t>
      </w:r>
      <w:r>
        <w:rPr>
          <w:rFonts w:hint="eastAsia" w:ascii="宋体" w:hAnsi="宋体" w:cs="宋体"/>
          <w:lang w:val="en-US" w:eastAsia="zh-CN"/>
        </w:rPr>
        <w:t>2</w:t>
      </w:r>
      <w:r>
        <w:rPr>
          <w:rFonts w:hint="eastAsia" w:ascii="宋体" w:hAnsi="宋体" w:cs="宋体"/>
        </w:rPr>
        <w:t>.</w:t>
      </w:r>
      <w:r>
        <w:rPr>
          <w:rFonts w:hint="eastAsia" w:ascii="宋体" w:hAnsi="宋体" w:cs="宋体"/>
          <w:lang w:val="en-US" w:eastAsia="zh-CN"/>
        </w:rPr>
        <w:t>3.</w:t>
      </w:r>
      <w:r>
        <w:rPr>
          <w:rFonts w:hint="eastAsia" w:ascii="宋体" w:hAnsi="宋体" w:cs="宋体"/>
          <w:b/>
          <w:bCs/>
        </w:rPr>
        <w:t>音视频质量要求</w:t>
      </w:r>
      <w:r>
        <w:rPr>
          <w:rFonts w:hint="eastAsia" w:ascii="宋体" w:hAnsi="宋体" w:cs="宋体"/>
        </w:rPr>
        <w:t>：视频、音频效果优良，成片为全高清规格（1920*1080），画面比例16:9，保证成片质量及画面质感，无模糊、卡顿、色差等问题；音频为高保真立体声，音质清晰、无杂音，配音、配乐与画面节奏适配，贴合宣传片主题；</w:t>
      </w:r>
    </w:p>
    <w:p w14:paraId="656B16B4">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2.1.</w:t>
      </w:r>
      <w:r>
        <w:rPr>
          <w:rFonts w:hint="eastAsia" w:ascii="宋体" w:hAnsi="宋体" w:cs="宋体"/>
          <w:lang w:val="en-US" w:eastAsia="zh-CN"/>
        </w:rPr>
        <w:t>2</w:t>
      </w:r>
      <w:r>
        <w:rPr>
          <w:rFonts w:hint="eastAsia" w:ascii="宋体" w:hAnsi="宋体" w:cs="宋体"/>
        </w:rPr>
        <w:t>.</w:t>
      </w:r>
      <w:r>
        <w:rPr>
          <w:rFonts w:hint="eastAsia" w:ascii="宋体" w:hAnsi="宋体" w:cs="宋体"/>
          <w:lang w:val="en-US" w:eastAsia="zh-CN"/>
        </w:rPr>
        <w:t>4.</w:t>
      </w:r>
      <w:r>
        <w:rPr>
          <w:rFonts w:hint="eastAsia" w:ascii="宋体" w:hAnsi="宋体" w:cs="宋体"/>
          <w:b/>
          <w:bCs/>
        </w:rPr>
        <w:t>影片格式</w:t>
      </w:r>
      <w:r>
        <w:rPr>
          <w:rFonts w:hint="eastAsia" w:ascii="宋体" w:hAnsi="宋体" w:cs="宋体"/>
        </w:rPr>
        <w:t>：成片输出为MP4格式，分辨率符合上述要求，适配集团大楼电子屏播放，确保播放流畅、画质清晰；</w:t>
      </w:r>
    </w:p>
    <w:p w14:paraId="5852F784">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eastAsia="宋体" w:cs="宋体"/>
          <w:lang w:eastAsia="zh-CN"/>
        </w:rPr>
      </w:pPr>
      <w:r>
        <w:rPr>
          <w:rFonts w:hint="eastAsia" w:ascii="宋体" w:hAnsi="宋体" w:cs="宋体"/>
        </w:rPr>
        <w:t>2.1.</w:t>
      </w:r>
      <w:r>
        <w:rPr>
          <w:rFonts w:hint="eastAsia" w:ascii="宋体" w:hAnsi="宋体" w:cs="宋体"/>
          <w:lang w:val="en-US" w:eastAsia="zh-CN"/>
        </w:rPr>
        <w:t>2</w:t>
      </w:r>
      <w:r>
        <w:rPr>
          <w:rFonts w:hint="eastAsia" w:ascii="宋体" w:hAnsi="宋体" w:cs="宋体"/>
        </w:rPr>
        <w:t>.</w:t>
      </w:r>
      <w:r>
        <w:rPr>
          <w:rFonts w:hint="eastAsia" w:ascii="宋体" w:hAnsi="宋体" w:cs="宋体"/>
          <w:lang w:val="en-US" w:eastAsia="zh-CN"/>
        </w:rPr>
        <w:t>5.</w:t>
      </w:r>
      <w:r>
        <w:rPr>
          <w:rFonts w:hint="eastAsia" w:ascii="宋体" w:hAnsi="宋体" w:cs="宋体"/>
          <w:b/>
          <w:bCs/>
        </w:rPr>
        <w:t>售后修改要求</w:t>
      </w:r>
      <w:r>
        <w:rPr>
          <w:rFonts w:hint="eastAsia" w:ascii="宋体" w:hAnsi="宋体" w:cs="宋体"/>
        </w:rPr>
        <w:t>：成片交付后半年内，</w:t>
      </w:r>
      <w:r>
        <w:rPr>
          <w:rFonts w:hint="eastAsia" w:ascii="宋体" w:hAnsi="宋体" w:cs="宋体"/>
          <w:lang w:eastAsia="zh-CN"/>
        </w:rPr>
        <w:t>询比</w:t>
      </w:r>
      <w:r>
        <w:rPr>
          <w:rFonts w:hint="eastAsia" w:ascii="宋体" w:hAnsi="宋体" w:cs="宋体"/>
        </w:rPr>
        <w:t>申请人需提供免费细节修改服务，包括但不限于宣传片中的相关数据、文字内容调整，修改响应及时，确保修改后符合采购方要求，不额外收取任何费用</w:t>
      </w:r>
      <w:r>
        <w:rPr>
          <w:rFonts w:hint="eastAsia" w:ascii="宋体" w:hAnsi="宋体" w:cs="宋体"/>
          <w:lang w:eastAsia="zh-CN"/>
        </w:rPr>
        <w:t>。</w:t>
      </w:r>
    </w:p>
    <w:p w14:paraId="62CB5DF9">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2.2</w:t>
      </w:r>
      <w:r>
        <w:rPr>
          <w:rFonts w:hint="eastAsia" w:ascii="宋体" w:hAnsi="宋体" w:cs="宋体"/>
          <w:color w:val="0000FF"/>
        </w:rPr>
        <w:t>、本项目最高限价：</w:t>
      </w:r>
      <w:r>
        <w:rPr>
          <w:rFonts w:hint="eastAsia" w:ascii="宋体" w:hAnsi="宋体" w:cs="宋体"/>
          <w:color w:val="0000FF"/>
          <w:lang w:val="en-US" w:eastAsia="zh-CN"/>
        </w:rPr>
        <w:t>100000</w:t>
      </w:r>
      <w:r>
        <w:rPr>
          <w:rFonts w:hint="eastAsia" w:ascii="宋体" w:hAnsi="宋体" w:cs="宋体"/>
          <w:color w:val="0000FF"/>
        </w:rPr>
        <w:t>元</w:t>
      </w:r>
      <w:r>
        <w:rPr>
          <w:rFonts w:hint="eastAsia" w:ascii="宋体" w:hAnsi="宋体" w:cs="宋体"/>
        </w:rPr>
        <w:t>。</w:t>
      </w:r>
    </w:p>
    <w:p w14:paraId="2EE0F279">
      <w:pPr>
        <w:keepNext w:val="0"/>
        <w:keepLines w:val="0"/>
        <w:pageBreakBefore w:val="0"/>
        <w:widowControl w:val="0"/>
        <w:kinsoku/>
        <w:wordWrap/>
        <w:overflowPunct/>
        <w:topLinePunct w:val="0"/>
        <w:autoSpaceDE/>
        <w:autoSpaceDN/>
        <w:bidi w:val="0"/>
        <w:adjustRightInd/>
        <w:snapToGrid/>
        <w:spacing w:line="400" w:lineRule="exact"/>
        <w:ind w:right="0" w:rightChars="0" w:firstLine="422" w:firstLineChars="200"/>
        <w:textAlignment w:val="auto"/>
        <w:outlineLvl w:val="9"/>
        <w:rPr>
          <w:rFonts w:hint="eastAsia" w:ascii="宋体" w:hAnsi="宋体" w:cs="宋体"/>
          <w:bCs/>
        </w:rPr>
      </w:pPr>
      <w:r>
        <w:rPr>
          <w:rFonts w:hint="eastAsia" w:ascii="宋体" w:hAnsi="宋体" w:cs="宋体"/>
          <w:b/>
          <w:bCs/>
          <w:sz w:val="21"/>
          <w:szCs w:val="21"/>
        </w:rPr>
        <w:t>3、服务期：</w:t>
      </w:r>
      <w:r>
        <w:rPr>
          <w:rFonts w:hint="eastAsia" w:ascii="宋体" w:hAnsi="宋体" w:eastAsia="宋体" w:cs="宋体"/>
          <w:b w:val="0"/>
          <w:kern w:val="2"/>
          <w:sz w:val="21"/>
          <w:szCs w:val="21"/>
          <w:lang w:val="en-US" w:eastAsia="zh-CN" w:bidi="ar-SA"/>
        </w:rPr>
        <w:t>自合同签订之日起，至成片交付并完成所有免费修改服务止</w:t>
      </w:r>
      <w:r>
        <w:rPr>
          <w:rFonts w:hint="eastAsia" w:ascii="宋体" w:hAnsi="宋体" w:cs="宋体"/>
          <w:b w:val="0"/>
          <w:sz w:val="21"/>
          <w:szCs w:val="21"/>
        </w:rPr>
        <w:t>。</w:t>
      </w:r>
    </w:p>
    <w:p w14:paraId="06C2DDB5">
      <w:pPr>
        <w:keepNext w:val="0"/>
        <w:keepLines w:val="0"/>
        <w:pageBreakBefore w:val="0"/>
        <w:widowControl w:val="0"/>
        <w:kinsoku/>
        <w:wordWrap/>
        <w:overflowPunct/>
        <w:topLinePunct w:val="0"/>
        <w:autoSpaceDE/>
        <w:autoSpaceDN/>
        <w:bidi w:val="0"/>
        <w:adjustRightInd/>
        <w:snapToGrid/>
        <w:spacing w:line="400" w:lineRule="exact"/>
        <w:ind w:right="0" w:rightChars="0" w:firstLine="422" w:firstLineChars="200"/>
        <w:textAlignment w:val="auto"/>
        <w:outlineLvl w:val="9"/>
        <w:rPr>
          <w:rFonts w:hint="eastAsia" w:ascii="宋体" w:hAnsi="宋体" w:cs="宋体"/>
          <w:bCs/>
        </w:rPr>
      </w:pPr>
      <w:r>
        <w:rPr>
          <w:rFonts w:hint="eastAsia" w:ascii="宋体" w:hAnsi="宋体" w:cs="宋体"/>
          <w:b/>
          <w:bCs/>
          <w:sz w:val="21"/>
          <w:szCs w:val="21"/>
        </w:rPr>
        <w:t>4、</w:t>
      </w:r>
      <w:r>
        <w:rPr>
          <w:rFonts w:hint="eastAsia" w:ascii="宋体" w:hAnsi="宋体" w:cs="宋体"/>
          <w:b/>
          <w:bCs/>
          <w:sz w:val="21"/>
          <w:szCs w:val="21"/>
          <w:lang w:eastAsia="zh-CN"/>
        </w:rPr>
        <w:t>询比</w:t>
      </w:r>
      <w:r>
        <w:rPr>
          <w:rFonts w:hint="eastAsia" w:ascii="宋体" w:hAnsi="宋体" w:cs="宋体"/>
          <w:b/>
          <w:bCs/>
          <w:sz w:val="21"/>
          <w:szCs w:val="21"/>
        </w:rPr>
        <w:t>申请人资格条件要求：</w:t>
      </w:r>
    </w:p>
    <w:p w14:paraId="7CC022BF">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eastAsia="zh-CN"/>
          <w14:textFill>
            <w14:solidFill>
              <w14:schemeClr w14:val="tx1"/>
            </w14:solidFill>
          </w14:textFill>
        </w:rPr>
      </w:pPr>
      <w:r>
        <w:rPr>
          <w:rFonts w:hint="eastAsia" w:ascii="宋体" w:hAnsi="宋体" w:cs="宋体"/>
          <w:b w:val="0"/>
          <w:color w:val="000000" w:themeColor="text1"/>
          <w:sz w:val="21"/>
          <w:szCs w:val="21"/>
          <w14:textFill>
            <w14:solidFill>
              <w14:schemeClr w14:val="tx1"/>
            </w14:solidFill>
          </w14:textFill>
        </w:rPr>
        <w:t>4.1.信誉要求：</w:t>
      </w:r>
      <w:r>
        <w:rPr>
          <w:rFonts w:hint="eastAsia" w:ascii="宋体" w:hAnsi="宋体" w:cs="宋体"/>
          <w:b w:val="0"/>
          <w:color w:val="000000" w:themeColor="text1"/>
          <w:sz w:val="21"/>
          <w:szCs w:val="21"/>
          <w:lang w:val="en-US" w:eastAsia="zh-CN"/>
          <w14:textFill>
            <w14:solidFill>
              <w14:schemeClr w14:val="tx1"/>
            </w14:solidFill>
          </w14:textFill>
        </w:rPr>
        <w:t>询比申请人</w:t>
      </w:r>
      <w:r>
        <w:rPr>
          <w:rFonts w:hint="eastAsia" w:ascii="宋体" w:hAnsi="宋体" w:cs="宋体"/>
          <w:b w:val="0"/>
          <w:color w:val="000000" w:themeColor="text1"/>
          <w:sz w:val="21"/>
          <w:szCs w:val="21"/>
          <w14:textFill>
            <w14:solidFill>
              <w14:schemeClr w14:val="tx1"/>
            </w14:solidFill>
          </w14:textFill>
        </w:rPr>
        <w:t>具有良好的商业信誉和健全的财务会计制度，有依法缴纳税收和社会保障资金的良好记录，且不得存在以下情形之一：</w:t>
      </w:r>
    </w:p>
    <w:p w14:paraId="4A7B21BA">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val="en-US" w:eastAsia="zh-CN"/>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 xml:space="preserve">（1）与采购方存在利害关系且可能影响采购活动公正性； </w:t>
      </w:r>
    </w:p>
    <w:p w14:paraId="6863A151">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val="en-US" w:eastAsia="zh-CN"/>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 xml:space="preserve">（2）与本采购项目的其他供应商为同一个单位负责人；  </w:t>
      </w:r>
    </w:p>
    <w:p w14:paraId="0FD5CCDF">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val="en-US" w:eastAsia="zh-CN"/>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 xml:space="preserve">（3）与本采购项目的其他供应商存在控股、管理关系； </w:t>
      </w:r>
    </w:p>
    <w:p w14:paraId="42A6D328">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val="en-US" w:eastAsia="zh-CN"/>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 xml:space="preserve">（4）被依法暂停或者取消投标资格； </w:t>
      </w:r>
    </w:p>
    <w:p w14:paraId="70AFCB7C">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val="en-US" w:eastAsia="zh-CN"/>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（5）被其他采购方列入黑名单并在其官网公布的；</w:t>
      </w:r>
    </w:p>
    <w:p w14:paraId="782173B8">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val="en-US" w:eastAsia="zh-CN"/>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 xml:space="preserve">（6）被责令停产停业、暂扣或者吊销许可证、暂扣或者吊销执照； </w:t>
      </w:r>
    </w:p>
    <w:p w14:paraId="16FEB002">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val="en-US" w:eastAsia="zh-CN"/>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 xml:space="preserve">（7）进入清算程序，或被宣告破产，或其他丧失履约能力的情形； </w:t>
      </w:r>
    </w:p>
    <w:p w14:paraId="1426761C">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val="en-US" w:eastAsia="zh-CN"/>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 xml:space="preserve">（8）在最近三年内发生重大产品质量问题； </w:t>
      </w:r>
    </w:p>
    <w:p w14:paraId="6FA413CF">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val="en-US" w:eastAsia="zh-CN"/>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 xml:space="preserve">（9）被市场监督管理机关在全国企业信用信息公示系统中列入经营异常、严重违法失信企业名单； </w:t>
      </w:r>
    </w:p>
    <w:p w14:paraId="4D9C0294">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lang w:val="en-US" w:eastAsia="zh-CN"/>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 xml:space="preserve">（10）被列为失信被执行人名单； </w:t>
      </w:r>
    </w:p>
    <w:p w14:paraId="4E7542C3">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14:textFill>
            <w14:solidFill>
              <w14:schemeClr w14:val="tx1"/>
            </w14:solidFill>
          </w14:textFill>
        </w:rPr>
      </w:pPr>
      <w:r>
        <w:rPr>
          <w:rFonts w:hint="eastAsia" w:ascii="宋体" w:hAnsi="宋体" w:cs="宋体"/>
          <w:b w:val="0"/>
          <w:color w:val="000000" w:themeColor="text1"/>
          <w:sz w:val="21"/>
          <w:szCs w:val="21"/>
          <w:lang w:val="en-US" w:eastAsia="zh-CN"/>
          <w14:textFill>
            <w14:solidFill>
              <w14:schemeClr w14:val="tx1"/>
            </w14:solidFill>
          </w14:textFill>
        </w:rPr>
        <w:t>（11）法律法规规定的其他情形。</w:t>
      </w:r>
    </w:p>
    <w:p w14:paraId="7E272F03">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14:textFill>
            <w14:solidFill>
              <w14:schemeClr w14:val="tx1"/>
            </w14:solidFill>
          </w14:textFill>
        </w:rPr>
      </w:pPr>
      <w:r>
        <w:rPr>
          <w:rFonts w:hint="eastAsia" w:ascii="宋体" w:hAnsi="宋体" w:cs="宋体"/>
          <w:b w:val="0"/>
          <w:color w:val="000000" w:themeColor="text1"/>
          <w:sz w:val="21"/>
          <w:szCs w:val="21"/>
          <w14:textFill>
            <w14:solidFill>
              <w14:schemeClr w14:val="tx1"/>
            </w14:solidFill>
          </w14:textFill>
        </w:rPr>
        <w:t>4.</w:t>
      </w:r>
      <w:r>
        <w:rPr>
          <w:rFonts w:hint="eastAsia" w:ascii="宋体" w:hAnsi="宋体" w:cs="宋体"/>
          <w:b w:val="0"/>
          <w:color w:val="000000" w:themeColor="text1"/>
          <w:sz w:val="21"/>
          <w:szCs w:val="21"/>
          <w:lang w:val="en-US" w:eastAsia="zh-CN"/>
          <w14:textFill>
            <w14:solidFill>
              <w14:schemeClr w14:val="tx1"/>
            </w14:solidFill>
          </w14:textFill>
        </w:rPr>
        <w:t>2</w:t>
      </w:r>
      <w:r>
        <w:rPr>
          <w:rFonts w:hint="eastAsia" w:ascii="宋体" w:hAnsi="宋体" w:cs="宋体"/>
          <w:b w:val="0"/>
          <w:color w:val="000000" w:themeColor="text1"/>
          <w:sz w:val="21"/>
          <w:szCs w:val="21"/>
          <w14:textFill>
            <w14:solidFill>
              <w14:schemeClr w14:val="tx1"/>
            </w14:solidFill>
          </w14:textFill>
        </w:rPr>
        <w:t>.</w:t>
      </w:r>
      <w:r>
        <w:rPr>
          <w:rFonts w:hint="eastAsia" w:ascii="宋体" w:hAnsi="宋体" w:cs="宋体"/>
          <w:b w:val="0"/>
          <w:color w:val="000000" w:themeColor="text1"/>
          <w:sz w:val="21"/>
          <w:szCs w:val="21"/>
          <w:lang w:eastAsia="zh-CN"/>
          <w14:textFill>
            <w14:solidFill>
              <w14:schemeClr w14:val="tx1"/>
            </w14:solidFill>
          </w14:textFill>
        </w:rPr>
        <w:t>询比</w:t>
      </w:r>
      <w:r>
        <w:rPr>
          <w:rFonts w:hint="eastAsia" w:ascii="宋体" w:hAnsi="宋体" w:cs="宋体"/>
          <w:b w:val="0"/>
          <w:color w:val="000000" w:themeColor="text1"/>
          <w:sz w:val="21"/>
          <w:szCs w:val="21"/>
          <w14:textFill>
            <w14:solidFill>
              <w14:schemeClr w14:val="tx1"/>
            </w14:solidFill>
          </w14:textFill>
        </w:rPr>
        <w:t>申请人需具备至少1个类似宣传片拍摄服务经验。</w:t>
      </w:r>
    </w:p>
    <w:p w14:paraId="404391D5">
      <w:pPr>
        <w:keepNext w:val="0"/>
        <w:keepLines w:val="0"/>
        <w:pageBreakBefore w:val="0"/>
        <w:widowControl w:val="0"/>
        <w:kinsoku/>
        <w:wordWrap/>
        <w:overflowPunct/>
        <w:topLinePunct w:val="0"/>
        <w:autoSpaceDE/>
        <w:autoSpaceDN/>
        <w:bidi w:val="0"/>
        <w:adjustRightInd/>
        <w:snapToGrid/>
        <w:spacing w:line="400" w:lineRule="exact"/>
        <w:ind w:right="0" w:rightChars="0" w:firstLine="422" w:firstLineChars="200"/>
        <w:textAlignment w:val="auto"/>
        <w:outlineLvl w:val="9"/>
        <w:rPr>
          <w:rFonts w:hint="eastAsia" w:ascii="宋体" w:hAnsi="宋体" w:cs="宋体"/>
          <w:b/>
          <w:bCs w:val="0"/>
          <w:sz w:val="21"/>
          <w:szCs w:val="21"/>
        </w:rPr>
      </w:pPr>
      <w:r>
        <w:rPr>
          <w:rFonts w:hint="eastAsia" w:ascii="宋体" w:hAnsi="宋体" w:cs="宋体"/>
          <w:b/>
          <w:bCs w:val="0"/>
          <w:sz w:val="21"/>
          <w:szCs w:val="21"/>
        </w:rPr>
        <w:t>5、</w:t>
      </w:r>
      <w:r>
        <w:rPr>
          <w:rFonts w:hint="eastAsia" w:ascii="宋体" w:hAnsi="宋体" w:cs="宋体"/>
          <w:b/>
          <w:bCs w:val="0"/>
          <w:sz w:val="21"/>
          <w:szCs w:val="21"/>
          <w:lang w:eastAsia="zh-CN"/>
        </w:rPr>
        <w:t>询比</w:t>
      </w:r>
      <w:r>
        <w:rPr>
          <w:rFonts w:hint="eastAsia" w:ascii="宋体" w:hAnsi="宋体" w:cs="宋体"/>
          <w:b/>
          <w:bCs w:val="0"/>
          <w:sz w:val="21"/>
          <w:szCs w:val="21"/>
        </w:rPr>
        <w:t>文件的获取</w:t>
      </w:r>
      <w:bookmarkStart w:id="82" w:name="_GoBack"/>
      <w:bookmarkEnd w:id="82"/>
    </w:p>
    <w:p w14:paraId="7B3E6913">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14:textFill>
            <w14:solidFill>
              <w14:schemeClr w14:val="tx1"/>
            </w14:solidFill>
          </w14:textFill>
        </w:rPr>
      </w:pPr>
      <w:r>
        <w:rPr>
          <w:rFonts w:hint="eastAsia" w:ascii="宋体" w:hAnsi="宋体" w:cs="宋体"/>
          <w:b w:val="0"/>
          <w:color w:val="000000" w:themeColor="text1"/>
          <w:sz w:val="21"/>
          <w:szCs w:val="21"/>
          <w14:textFill>
            <w14:solidFill>
              <w14:schemeClr w14:val="tx1"/>
            </w14:solidFill>
          </w14:textFill>
        </w:rPr>
        <w:t>5.1</w:t>
      </w:r>
      <w:r>
        <w:rPr>
          <w:rFonts w:hint="eastAsia" w:ascii="宋体" w:hAnsi="宋体" w:cs="宋体"/>
          <w:b w:val="0"/>
          <w:color w:val="000000" w:themeColor="text1"/>
          <w:sz w:val="21"/>
          <w:szCs w:val="21"/>
          <w:lang w:val="en-US" w:eastAsia="zh-CN"/>
          <w14:textFill>
            <w14:solidFill>
              <w14:schemeClr w14:val="tx1"/>
            </w14:solidFill>
          </w14:textFill>
        </w:rPr>
        <w:t>.</w:t>
      </w:r>
      <w:r>
        <w:rPr>
          <w:rFonts w:hint="eastAsia" w:ascii="宋体" w:hAnsi="宋体" w:cs="宋体"/>
          <w:b w:val="0"/>
          <w:color w:val="000000" w:themeColor="text1"/>
          <w:sz w:val="21"/>
          <w:szCs w:val="21"/>
          <w14:textFill>
            <w14:solidFill>
              <w14:schemeClr w14:val="tx1"/>
            </w14:solidFill>
          </w14:textFill>
        </w:rPr>
        <w:t>获取时间：从2026年</w:t>
      </w:r>
      <w:r>
        <w:rPr>
          <w:rFonts w:hint="eastAsia" w:ascii="宋体" w:hAnsi="宋体" w:cs="宋体"/>
          <w:b w:val="0"/>
          <w:color w:val="000000" w:themeColor="text1"/>
          <w:sz w:val="21"/>
          <w:szCs w:val="21"/>
          <w:lang w:val="en-US" w:eastAsia="zh-CN"/>
          <w14:textFill>
            <w14:solidFill>
              <w14:schemeClr w14:val="tx1"/>
            </w14:solidFill>
          </w14:textFill>
        </w:rPr>
        <w:t>5</w:t>
      </w:r>
      <w:r>
        <w:rPr>
          <w:rFonts w:hint="eastAsia" w:ascii="宋体" w:hAnsi="宋体" w:cs="宋体"/>
          <w:b w:val="0"/>
          <w:color w:val="000000" w:themeColor="text1"/>
          <w:sz w:val="21"/>
          <w:szCs w:val="21"/>
          <w14:textFill>
            <w14:solidFill>
              <w14:schemeClr w14:val="tx1"/>
            </w14:solidFill>
          </w14:textFill>
        </w:rPr>
        <w:t>月</w:t>
      </w:r>
      <w:r>
        <w:rPr>
          <w:rFonts w:hint="eastAsia" w:ascii="宋体" w:hAnsi="宋体" w:cs="宋体"/>
          <w:b w:val="0"/>
          <w:color w:val="000000" w:themeColor="text1"/>
          <w:sz w:val="21"/>
          <w:szCs w:val="21"/>
          <w:lang w:val="en-US" w:eastAsia="zh-CN"/>
          <w14:textFill>
            <w14:solidFill>
              <w14:schemeClr w14:val="tx1"/>
            </w14:solidFill>
          </w14:textFill>
        </w:rPr>
        <w:t>12</w:t>
      </w:r>
      <w:r>
        <w:rPr>
          <w:rFonts w:hint="eastAsia" w:ascii="宋体" w:hAnsi="宋体" w:cs="宋体"/>
          <w:b w:val="0"/>
          <w:color w:val="000000" w:themeColor="text1"/>
          <w:sz w:val="21"/>
          <w:szCs w:val="21"/>
          <w14:textFill>
            <w14:solidFill>
              <w14:schemeClr w14:val="tx1"/>
            </w14:solidFill>
          </w14:textFill>
        </w:rPr>
        <w:t>日09时00分到2026年</w:t>
      </w:r>
      <w:r>
        <w:rPr>
          <w:rFonts w:hint="eastAsia" w:ascii="宋体" w:hAnsi="宋体" w:cs="宋体"/>
          <w:b w:val="0"/>
          <w:color w:val="000000" w:themeColor="text1"/>
          <w:sz w:val="21"/>
          <w:szCs w:val="21"/>
          <w:lang w:val="en-US" w:eastAsia="zh-CN"/>
          <w14:textFill>
            <w14:solidFill>
              <w14:schemeClr w14:val="tx1"/>
            </w14:solidFill>
          </w14:textFill>
        </w:rPr>
        <w:t>5</w:t>
      </w:r>
      <w:r>
        <w:rPr>
          <w:rFonts w:hint="eastAsia" w:ascii="宋体" w:hAnsi="宋体" w:cs="宋体"/>
          <w:b w:val="0"/>
          <w:color w:val="000000" w:themeColor="text1"/>
          <w:sz w:val="21"/>
          <w:szCs w:val="21"/>
          <w14:textFill>
            <w14:solidFill>
              <w14:schemeClr w14:val="tx1"/>
            </w14:solidFill>
          </w14:textFill>
        </w:rPr>
        <w:t>月</w:t>
      </w:r>
      <w:r>
        <w:rPr>
          <w:rFonts w:hint="eastAsia" w:ascii="宋体" w:hAnsi="宋体" w:cs="宋体"/>
          <w:b w:val="0"/>
          <w:color w:val="000000" w:themeColor="text1"/>
          <w:sz w:val="21"/>
          <w:szCs w:val="21"/>
          <w:lang w:val="en-US" w:eastAsia="zh-CN"/>
          <w14:textFill>
            <w14:solidFill>
              <w14:schemeClr w14:val="tx1"/>
            </w14:solidFill>
          </w14:textFill>
        </w:rPr>
        <w:t>14</w:t>
      </w:r>
      <w:r>
        <w:rPr>
          <w:rFonts w:hint="eastAsia" w:ascii="宋体" w:hAnsi="宋体" w:cs="宋体"/>
          <w:b w:val="0"/>
          <w:color w:val="000000" w:themeColor="text1"/>
          <w:sz w:val="21"/>
          <w:szCs w:val="21"/>
          <w14:textFill>
            <w14:solidFill>
              <w14:schemeClr w14:val="tx1"/>
            </w14:solidFill>
          </w14:textFill>
        </w:rPr>
        <w:t>日17时</w:t>
      </w:r>
      <w:r>
        <w:rPr>
          <w:rFonts w:hint="eastAsia" w:ascii="宋体" w:hAnsi="宋体" w:cs="宋体"/>
          <w:b w:val="0"/>
          <w:color w:val="000000" w:themeColor="text1"/>
          <w:sz w:val="21"/>
          <w:szCs w:val="21"/>
          <w:lang w:val="en-US" w:eastAsia="zh-CN"/>
          <w14:textFill>
            <w14:solidFill>
              <w14:schemeClr w14:val="tx1"/>
            </w14:solidFill>
          </w14:textFill>
        </w:rPr>
        <w:t>3</w:t>
      </w:r>
      <w:r>
        <w:rPr>
          <w:rFonts w:hint="eastAsia" w:ascii="宋体" w:hAnsi="宋体" w:cs="宋体"/>
          <w:b w:val="0"/>
          <w:color w:val="000000" w:themeColor="text1"/>
          <w:sz w:val="21"/>
          <w:szCs w:val="21"/>
          <w14:textFill>
            <w14:solidFill>
              <w14:schemeClr w14:val="tx1"/>
            </w14:solidFill>
          </w14:textFill>
        </w:rPr>
        <w:t>0分（北京时间）。</w:t>
      </w:r>
    </w:p>
    <w:p w14:paraId="2451EFCC">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14:textFill>
            <w14:solidFill>
              <w14:schemeClr w14:val="tx1"/>
            </w14:solidFill>
          </w14:textFill>
        </w:rPr>
      </w:pPr>
      <w:r>
        <w:rPr>
          <w:rFonts w:hint="eastAsia" w:ascii="宋体" w:hAnsi="宋体" w:cs="宋体"/>
          <w:b w:val="0"/>
          <w:color w:val="000000" w:themeColor="text1"/>
          <w:sz w:val="21"/>
          <w:szCs w:val="21"/>
          <w14:textFill>
            <w14:solidFill>
              <w14:schemeClr w14:val="tx1"/>
            </w14:solidFill>
          </w14:textFill>
        </w:rPr>
        <w:t>5.2</w:t>
      </w:r>
      <w:r>
        <w:rPr>
          <w:rFonts w:hint="eastAsia" w:ascii="宋体" w:hAnsi="宋体" w:cs="宋体"/>
          <w:b w:val="0"/>
          <w:color w:val="000000" w:themeColor="text1"/>
          <w:sz w:val="21"/>
          <w:szCs w:val="21"/>
          <w:lang w:val="en-US" w:eastAsia="zh-CN"/>
          <w14:textFill>
            <w14:solidFill>
              <w14:schemeClr w14:val="tx1"/>
            </w14:solidFill>
          </w14:textFill>
        </w:rPr>
        <w:t>.</w:t>
      </w:r>
      <w:bookmarkStart w:id="3" w:name="OLE_LINK15"/>
      <w:r>
        <w:rPr>
          <w:rFonts w:hint="eastAsia" w:ascii="宋体" w:hAnsi="宋体" w:cs="宋体"/>
          <w:b w:val="0"/>
          <w:color w:val="000000" w:themeColor="text1"/>
          <w:sz w:val="21"/>
          <w:szCs w:val="21"/>
          <w14:textFill>
            <w14:solidFill>
              <w14:schemeClr w14:val="tx1"/>
            </w14:solidFill>
          </w14:textFill>
        </w:rPr>
        <w:t>凡有意参加竞选者，请于2026年</w:t>
      </w:r>
      <w:r>
        <w:rPr>
          <w:rFonts w:hint="eastAsia" w:ascii="宋体" w:hAnsi="宋体" w:cs="宋体"/>
          <w:b w:val="0"/>
          <w:color w:val="000000" w:themeColor="text1"/>
          <w:sz w:val="21"/>
          <w:szCs w:val="21"/>
          <w:lang w:val="en-US" w:eastAsia="zh-CN"/>
          <w14:textFill>
            <w14:solidFill>
              <w14:schemeClr w14:val="tx1"/>
            </w14:solidFill>
          </w14:textFill>
        </w:rPr>
        <w:t>5</w:t>
      </w:r>
      <w:r>
        <w:rPr>
          <w:rFonts w:hint="eastAsia" w:ascii="宋体" w:hAnsi="宋体" w:cs="宋体"/>
          <w:b w:val="0"/>
          <w:color w:val="000000" w:themeColor="text1"/>
          <w:sz w:val="21"/>
          <w:szCs w:val="21"/>
          <w14:textFill>
            <w14:solidFill>
              <w14:schemeClr w14:val="tx1"/>
            </w14:solidFill>
          </w14:textFill>
        </w:rPr>
        <w:t>月</w:t>
      </w:r>
      <w:r>
        <w:rPr>
          <w:rFonts w:hint="eastAsia" w:ascii="宋体" w:hAnsi="宋体" w:cs="宋体"/>
          <w:b w:val="0"/>
          <w:color w:val="000000" w:themeColor="text1"/>
          <w:sz w:val="21"/>
          <w:szCs w:val="21"/>
          <w:lang w:val="en-US" w:eastAsia="zh-CN"/>
          <w14:textFill>
            <w14:solidFill>
              <w14:schemeClr w14:val="tx1"/>
            </w14:solidFill>
          </w14:textFill>
        </w:rPr>
        <w:t>12</w:t>
      </w:r>
      <w:r>
        <w:rPr>
          <w:rFonts w:hint="eastAsia" w:ascii="宋体" w:hAnsi="宋体" w:cs="宋体"/>
          <w:b w:val="0"/>
          <w:color w:val="000000" w:themeColor="text1"/>
          <w:sz w:val="21"/>
          <w:szCs w:val="21"/>
          <w14:textFill>
            <w14:solidFill>
              <w14:schemeClr w14:val="tx1"/>
            </w14:solidFill>
          </w14:textFill>
        </w:rPr>
        <w:t>日09时00分（北京时间，下同）起在《阳光智采平台（www.yangguangguoqi.com）》下载</w:t>
      </w:r>
      <w:r>
        <w:rPr>
          <w:rFonts w:hint="eastAsia" w:ascii="宋体" w:hAnsi="宋体" w:cs="宋体"/>
          <w:b w:val="0"/>
          <w:color w:val="000000" w:themeColor="text1"/>
          <w:sz w:val="21"/>
          <w:szCs w:val="21"/>
          <w:lang w:eastAsia="zh-CN"/>
          <w14:textFill>
            <w14:solidFill>
              <w14:schemeClr w14:val="tx1"/>
            </w14:solidFill>
          </w14:textFill>
        </w:rPr>
        <w:t>询比</w:t>
      </w:r>
      <w:r>
        <w:rPr>
          <w:rFonts w:hint="eastAsia" w:ascii="宋体" w:hAnsi="宋体" w:cs="宋体"/>
          <w:b w:val="0"/>
          <w:color w:val="000000" w:themeColor="text1"/>
          <w:sz w:val="21"/>
          <w:szCs w:val="21"/>
          <w14:textFill>
            <w14:solidFill>
              <w14:schemeClr w14:val="tx1"/>
            </w14:solidFill>
          </w14:textFill>
        </w:rPr>
        <w:t>文件、澄清、修改、补充通知等全部内容。不管下载与否都视为潜在</w:t>
      </w:r>
      <w:r>
        <w:rPr>
          <w:rFonts w:hint="eastAsia" w:ascii="宋体" w:hAnsi="宋体" w:cs="宋体"/>
          <w:b w:val="0"/>
          <w:color w:val="000000" w:themeColor="text1"/>
          <w:sz w:val="21"/>
          <w:szCs w:val="21"/>
          <w:lang w:val="en-US" w:eastAsia="zh-CN"/>
          <w14:textFill>
            <w14:solidFill>
              <w14:schemeClr w14:val="tx1"/>
            </w14:solidFill>
          </w14:textFill>
        </w:rPr>
        <w:t>供应商</w:t>
      </w:r>
      <w:r>
        <w:rPr>
          <w:rFonts w:hint="eastAsia" w:ascii="宋体" w:hAnsi="宋体" w:cs="宋体"/>
          <w:b w:val="0"/>
          <w:color w:val="000000" w:themeColor="text1"/>
          <w:sz w:val="21"/>
          <w:szCs w:val="21"/>
          <w14:textFill>
            <w14:solidFill>
              <w14:schemeClr w14:val="tx1"/>
            </w14:solidFill>
          </w14:textFill>
        </w:rPr>
        <w:t>全部知晓有关</w:t>
      </w:r>
      <w:r>
        <w:rPr>
          <w:rFonts w:hint="eastAsia" w:ascii="宋体" w:hAnsi="宋体" w:cs="宋体"/>
          <w:b w:val="0"/>
          <w:color w:val="000000" w:themeColor="text1"/>
          <w:sz w:val="21"/>
          <w:szCs w:val="21"/>
          <w:lang w:eastAsia="zh-CN"/>
          <w14:textFill>
            <w14:solidFill>
              <w14:schemeClr w14:val="tx1"/>
            </w14:solidFill>
          </w14:textFill>
        </w:rPr>
        <w:t>询比</w:t>
      </w:r>
      <w:r>
        <w:rPr>
          <w:rFonts w:hint="eastAsia" w:ascii="宋体" w:hAnsi="宋体" w:cs="宋体"/>
          <w:b w:val="0"/>
          <w:color w:val="000000" w:themeColor="text1"/>
          <w:sz w:val="21"/>
          <w:szCs w:val="21"/>
          <w14:textFill>
            <w14:solidFill>
              <w14:schemeClr w14:val="tx1"/>
            </w14:solidFill>
          </w14:textFill>
        </w:rPr>
        <w:t>全部内容。</w:t>
      </w:r>
      <w:bookmarkEnd w:id="3"/>
    </w:p>
    <w:p w14:paraId="396AFDF5">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color w:val="000000" w:themeColor="text1"/>
          <w:sz w:val="21"/>
          <w:szCs w:val="21"/>
          <w14:textFill>
            <w14:solidFill>
              <w14:schemeClr w14:val="tx1"/>
            </w14:solidFill>
          </w14:textFill>
        </w:rPr>
      </w:pPr>
      <w:r>
        <w:rPr>
          <w:rFonts w:hint="eastAsia" w:ascii="宋体" w:hAnsi="宋体" w:cs="宋体"/>
          <w:b w:val="0"/>
          <w:color w:val="000000" w:themeColor="text1"/>
          <w:sz w:val="21"/>
          <w:szCs w:val="21"/>
          <w14:textFill>
            <w14:solidFill>
              <w14:schemeClr w14:val="tx1"/>
            </w14:solidFill>
          </w14:textFill>
        </w:rPr>
        <w:t>5.3</w:t>
      </w:r>
      <w:r>
        <w:rPr>
          <w:rFonts w:hint="eastAsia" w:ascii="宋体" w:hAnsi="宋体" w:cs="宋体"/>
          <w:b w:val="0"/>
          <w:color w:val="000000" w:themeColor="text1"/>
          <w:sz w:val="21"/>
          <w:szCs w:val="21"/>
          <w:lang w:val="en-US" w:eastAsia="zh-CN"/>
          <w14:textFill>
            <w14:solidFill>
              <w14:schemeClr w14:val="tx1"/>
            </w14:solidFill>
          </w14:textFill>
        </w:rPr>
        <w:t>.</w:t>
      </w:r>
      <w:r>
        <w:rPr>
          <w:rFonts w:hint="eastAsia" w:ascii="宋体" w:hAnsi="宋体" w:cs="宋体"/>
          <w:b w:val="0"/>
          <w:color w:val="000000" w:themeColor="text1"/>
          <w:sz w:val="21"/>
          <w:szCs w:val="21"/>
          <w:lang w:eastAsia="zh-CN"/>
          <w14:textFill>
            <w14:solidFill>
              <w14:schemeClr w14:val="tx1"/>
            </w14:solidFill>
          </w14:textFill>
        </w:rPr>
        <w:t>询比</w:t>
      </w:r>
      <w:r>
        <w:rPr>
          <w:rFonts w:hint="eastAsia" w:ascii="宋体" w:hAnsi="宋体" w:cs="宋体"/>
          <w:b w:val="0"/>
          <w:color w:val="000000" w:themeColor="text1"/>
          <w:sz w:val="21"/>
          <w:szCs w:val="21"/>
          <w14:textFill>
            <w14:solidFill>
              <w14:schemeClr w14:val="tx1"/>
            </w14:solidFill>
          </w14:textFill>
        </w:rPr>
        <w:t>申请人可向代理机构提交书面质疑，提问时间从本公告发布至2026年</w:t>
      </w:r>
      <w:r>
        <w:rPr>
          <w:rFonts w:hint="eastAsia" w:ascii="宋体" w:hAnsi="宋体" w:cs="宋体"/>
          <w:b w:val="0"/>
          <w:color w:val="000000" w:themeColor="text1"/>
          <w:sz w:val="21"/>
          <w:szCs w:val="21"/>
          <w:lang w:val="en-US" w:eastAsia="zh-CN"/>
          <w14:textFill>
            <w14:solidFill>
              <w14:schemeClr w14:val="tx1"/>
            </w14:solidFill>
          </w14:textFill>
        </w:rPr>
        <w:t>5</w:t>
      </w:r>
      <w:r>
        <w:rPr>
          <w:rFonts w:hint="eastAsia" w:ascii="宋体" w:hAnsi="宋体" w:cs="宋体"/>
          <w:b w:val="0"/>
          <w:color w:val="000000" w:themeColor="text1"/>
          <w:sz w:val="21"/>
          <w:szCs w:val="21"/>
          <w14:textFill>
            <w14:solidFill>
              <w14:schemeClr w14:val="tx1"/>
            </w14:solidFill>
          </w14:textFill>
        </w:rPr>
        <w:t>月</w:t>
      </w:r>
      <w:r>
        <w:rPr>
          <w:rFonts w:hint="eastAsia" w:ascii="宋体" w:hAnsi="宋体" w:cs="宋体"/>
          <w:b w:val="0"/>
          <w:color w:val="000000" w:themeColor="text1"/>
          <w:sz w:val="21"/>
          <w:szCs w:val="21"/>
          <w:lang w:val="en-US" w:eastAsia="zh-CN"/>
          <w14:textFill>
            <w14:solidFill>
              <w14:schemeClr w14:val="tx1"/>
            </w14:solidFill>
          </w14:textFill>
        </w:rPr>
        <w:t>17</w:t>
      </w:r>
      <w:r>
        <w:rPr>
          <w:rFonts w:hint="eastAsia" w:ascii="宋体" w:hAnsi="宋体" w:cs="宋体"/>
          <w:b w:val="0"/>
          <w:color w:val="000000" w:themeColor="text1"/>
          <w:sz w:val="21"/>
          <w:szCs w:val="21"/>
          <w14:textFill>
            <w14:solidFill>
              <w14:schemeClr w14:val="tx1"/>
            </w14:solidFill>
          </w14:textFill>
        </w:rPr>
        <w:t>日17时</w:t>
      </w:r>
      <w:r>
        <w:rPr>
          <w:rFonts w:hint="eastAsia" w:ascii="宋体" w:hAnsi="宋体" w:cs="宋体"/>
          <w:b w:val="0"/>
          <w:color w:val="000000" w:themeColor="text1"/>
          <w:sz w:val="21"/>
          <w:szCs w:val="21"/>
          <w:lang w:val="en-US" w:eastAsia="zh-CN"/>
          <w14:textFill>
            <w14:solidFill>
              <w14:schemeClr w14:val="tx1"/>
            </w14:solidFill>
          </w14:textFill>
        </w:rPr>
        <w:t>3</w:t>
      </w:r>
      <w:r>
        <w:rPr>
          <w:rFonts w:hint="eastAsia" w:ascii="宋体" w:hAnsi="宋体" w:cs="宋体"/>
          <w:b w:val="0"/>
          <w:color w:val="000000" w:themeColor="text1"/>
          <w:sz w:val="21"/>
          <w:szCs w:val="21"/>
          <w14:textFill>
            <w14:solidFill>
              <w14:schemeClr w14:val="tx1"/>
            </w14:solidFill>
          </w14:textFill>
        </w:rPr>
        <w:t>0分（北京时间）前。</w:t>
      </w:r>
    </w:p>
    <w:p w14:paraId="589D738C">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sz w:val="21"/>
          <w:szCs w:val="21"/>
        </w:rPr>
      </w:pPr>
      <w:r>
        <w:rPr>
          <w:rFonts w:hint="eastAsia" w:ascii="宋体" w:hAnsi="宋体" w:cs="宋体"/>
          <w:b w:val="0"/>
          <w:color w:val="000000" w:themeColor="text1"/>
          <w:sz w:val="21"/>
          <w:szCs w:val="21"/>
          <w14:textFill>
            <w14:solidFill>
              <w14:schemeClr w14:val="tx1"/>
            </w14:solidFill>
          </w14:textFill>
        </w:rPr>
        <w:t>5.4</w:t>
      </w:r>
      <w:r>
        <w:rPr>
          <w:rFonts w:hint="eastAsia" w:ascii="宋体" w:hAnsi="宋体" w:cs="宋体"/>
          <w:b w:val="0"/>
          <w:color w:val="000000" w:themeColor="text1"/>
          <w:sz w:val="21"/>
          <w:szCs w:val="21"/>
          <w:lang w:val="en-US" w:eastAsia="zh-CN"/>
          <w14:textFill>
            <w14:solidFill>
              <w14:schemeClr w14:val="tx1"/>
            </w14:solidFill>
          </w14:textFill>
        </w:rPr>
        <w:t>.</w:t>
      </w:r>
      <w:r>
        <w:rPr>
          <w:rFonts w:hint="eastAsia" w:ascii="宋体" w:hAnsi="宋体" w:cs="宋体"/>
          <w:b w:val="0"/>
          <w:color w:val="000000" w:themeColor="text1"/>
          <w:sz w:val="21"/>
          <w:szCs w:val="21"/>
          <w:lang w:eastAsia="zh-CN"/>
          <w14:textFill>
            <w14:solidFill>
              <w14:schemeClr w14:val="tx1"/>
            </w14:solidFill>
          </w14:textFill>
        </w:rPr>
        <w:t>采购人</w:t>
      </w:r>
      <w:r>
        <w:rPr>
          <w:rFonts w:hint="eastAsia" w:ascii="宋体" w:hAnsi="宋体" w:cs="宋体"/>
          <w:b w:val="0"/>
          <w:color w:val="000000" w:themeColor="text1"/>
          <w:sz w:val="21"/>
          <w:szCs w:val="21"/>
          <w14:textFill>
            <w14:solidFill>
              <w14:schemeClr w14:val="tx1"/>
            </w14:solidFill>
          </w14:textFill>
        </w:rPr>
        <w:t>应于2026年</w:t>
      </w:r>
      <w:r>
        <w:rPr>
          <w:rFonts w:hint="eastAsia" w:ascii="宋体" w:hAnsi="宋体" w:cs="宋体"/>
          <w:b w:val="0"/>
          <w:color w:val="000000" w:themeColor="text1"/>
          <w:sz w:val="21"/>
          <w:szCs w:val="21"/>
          <w:lang w:val="en-US" w:eastAsia="zh-CN"/>
          <w14:textFill>
            <w14:solidFill>
              <w14:schemeClr w14:val="tx1"/>
            </w14:solidFill>
          </w14:textFill>
        </w:rPr>
        <w:t>5</w:t>
      </w:r>
      <w:r>
        <w:rPr>
          <w:rFonts w:hint="eastAsia" w:ascii="宋体" w:hAnsi="宋体" w:cs="宋体"/>
          <w:b w:val="0"/>
          <w:color w:val="000000" w:themeColor="text1"/>
          <w:sz w:val="21"/>
          <w:szCs w:val="21"/>
          <w14:textFill>
            <w14:solidFill>
              <w14:schemeClr w14:val="tx1"/>
            </w14:solidFill>
          </w14:textFill>
        </w:rPr>
        <w:t>月</w:t>
      </w:r>
      <w:r>
        <w:rPr>
          <w:rFonts w:hint="eastAsia" w:ascii="宋体" w:hAnsi="宋体" w:cs="宋体"/>
          <w:b w:val="0"/>
          <w:color w:val="000000" w:themeColor="text1"/>
          <w:sz w:val="21"/>
          <w:szCs w:val="21"/>
          <w:lang w:val="en-US" w:eastAsia="zh-CN"/>
          <w14:textFill>
            <w14:solidFill>
              <w14:schemeClr w14:val="tx1"/>
            </w14:solidFill>
          </w14:textFill>
        </w:rPr>
        <w:t>19</w:t>
      </w:r>
      <w:r>
        <w:rPr>
          <w:rFonts w:hint="eastAsia" w:ascii="宋体" w:hAnsi="宋体" w:cs="宋体"/>
          <w:b w:val="0"/>
          <w:color w:val="000000" w:themeColor="text1"/>
          <w:sz w:val="21"/>
          <w:szCs w:val="21"/>
          <w14:textFill>
            <w14:solidFill>
              <w14:schemeClr w14:val="tx1"/>
            </w14:solidFill>
          </w14:textFill>
        </w:rPr>
        <w:t>日1</w:t>
      </w:r>
      <w:r>
        <w:rPr>
          <w:rFonts w:hint="eastAsia" w:ascii="宋体" w:hAnsi="宋体" w:cs="宋体"/>
          <w:b w:val="0"/>
          <w:color w:val="000000" w:themeColor="text1"/>
          <w:sz w:val="21"/>
          <w:szCs w:val="21"/>
          <w:lang w:val="en-US" w:eastAsia="zh-CN"/>
          <w14:textFill>
            <w14:solidFill>
              <w14:schemeClr w14:val="tx1"/>
            </w14:solidFill>
          </w14:textFill>
        </w:rPr>
        <w:t>7</w:t>
      </w:r>
      <w:r>
        <w:rPr>
          <w:rFonts w:hint="eastAsia" w:ascii="宋体" w:hAnsi="宋体" w:cs="宋体"/>
          <w:b w:val="0"/>
          <w:color w:val="000000" w:themeColor="text1"/>
          <w:sz w:val="21"/>
          <w:szCs w:val="21"/>
          <w14:textFill>
            <w14:solidFill>
              <w14:schemeClr w14:val="tx1"/>
            </w14:solidFill>
          </w14:textFill>
        </w:rPr>
        <w:t>时</w:t>
      </w:r>
      <w:r>
        <w:rPr>
          <w:rFonts w:hint="eastAsia" w:ascii="宋体" w:hAnsi="宋体" w:cs="宋体"/>
          <w:b w:val="0"/>
          <w:color w:val="000000" w:themeColor="text1"/>
          <w:sz w:val="21"/>
          <w:szCs w:val="21"/>
          <w:lang w:val="en-US" w:eastAsia="zh-CN"/>
          <w14:textFill>
            <w14:solidFill>
              <w14:schemeClr w14:val="tx1"/>
            </w14:solidFill>
          </w14:textFill>
        </w:rPr>
        <w:t>3</w:t>
      </w:r>
      <w:r>
        <w:rPr>
          <w:rFonts w:hint="eastAsia" w:ascii="宋体" w:hAnsi="宋体" w:cs="宋体"/>
          <w:b w:val="0"/>
          <w:color w:val="000000" w:themeColor="text1"/>
          <w:sz w:val="21"/>
          <w:szCs w:val="21"/>
          <w14:textFill>
            <w14:solidFill>
              <w14:schemeClr w14:val="tx1"/>
            </w14:solidFill>
          </w14:textFill>
        </w:rPr>
        <w:t>0分（北京时间）前在《阳光智采平</w:t>
      </w:r>
      <w:r>
        <w:rPr>
          <w:rFonts w:hint="eastAsia" w:ascii="宋体" w:hAnsi="宋体" w:cs="宋体"/>
          <w:b w:val="0"/>
          <w:sz w:val="21"/>
          <w:szCs w:val="21"/>
        </w:rPr>
        <w:t>台（www.yangguangguoqi.com）》发布澄清或修改（如有）。</w:t>
      </w:r>
    </w:p>
    <w:p w14:paraId="2B66B001">
      <w:pPr>
        <w:keepNext w:val="0"/>
        <w:keepLines w:val="0"/>
        <w:pageBreakBefore w:val="0"/>
        <w:widowControl w:val="0"/>
        <w:kinsoku/>
        <w:wordWrap/>
        <w:overflowPunct/>
        <w:topLinePunct w:val="0"/>
        <w:autoSpaceDE/>
        <w:autoSpaceDN/>
        <w:bidi w:val="0"/>
        <w:adjustRightInd/>
        <w:snapToGrid/>
        <w:spacing w:line="400" w:lineRule="exact"/>
        <w:ind w:right="0" w:rightChars="0" w:firstLine="422" w:firstLineChars="200"/>
        <w:textAlignment w:val="auto"/>
        <w:outlineLvl w:val="9"/>
        <w:rPr>
          <w:rFonts w:hint="eastAsia" w:ascii="宋体" w:hAnsi="宋体" w:cs="宋体"/>
          <w:b/>
          <w:bCs w:val="0"/>
          <w:sz w:val="21"/>
          <w:szCs w:val="21"/>
        </w:rPr>
      </w:pPr>
      <w:bookmarkStart w:id="4" w:name="_Toc4417"/>
      <w:bookmarkStart w:id="5" w:name="_Toc20157"/>
      <w:bookmarkStart w:id="6" w:name="_Toc23674"/>
      <w:r>
        <w:rPr>
          <w:rFonts w:hint="eastAsia" w:ascii="宋体" w:hAnsi="宋体" w:cs="宋体"/>
          <w:b/>
          <w:bCs w:val="0"/>
          <w:sz w:val="21"/>
          <w:szCs w:val="21"/>
        </w:rPr>
        <w:t>6、</w:t>
      </w:r>
      <w:r>
        <w:rPr>
          <w:rFonts w:hint="eastAsia" w:ascii="宋体" w:hAnsi="宋体" w:cs="宋体"/>
          <w:b/>
          <w:bCs w:val="0"/>
          <w:sz w:val="21"/>
          <w:szCs w:val="21"/>
          <w:lang w:eastAsia="zh-CN"/>
        </w:rPr>
        <w:t>响应文件</w:t>
      </w:r>
      <w:r>
        <w:rPr>
          <w:rFonts w:hint="eastAsia" w:ascii="宋体" w:hAnsi="宋体" w:cs="宋体"/>
          <w:b/>
          <w:bCs w:val="0"/>
          <w:sz w:val="21"/>
          <w:szCs w:val="21"/>
        </w:rPr>
        <w:t>的递交</w:t>
      </w:r>
      <w:bookmarkEnd w:id="4"/>
      <w:bookmarkEnd w:id="5"/>
      <w:bookmarkEnd w:id="6"/>
    </w:p>
    <w:p w14:paraId="1D7AF0A8">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sz w:val="21"/>
          <w:szCs w:val="21"/>
        </w:rPr>
      </w:pPr>
      <w:bookmarkStart w:id="7" w:name="_Toc6570"/>
      <w:bookmarkStart w:id="8" w:name="_Toc5041"/>
      <w:bookmarkStart w:id="9" w:name="_Toc11968"/>
      <w:r>
        <w:rPr>
          <w:rFonts w:hint="eastAsia" w:ascii="宋体" w:hAnsi="宋体" w:cs="宋体"/>
          <w:b w:val="0"/>
          <w:sz w:val="21"/>
          <w:szCs w:val="21"/>
        </w:rPr>
        <w:t>6.1</w:t>
      </w:r>
      <w:r>
        <w:rPr>
          <w:rFonts w:hint="eastAsia" w:ascii="宋体" w:hAnsi="宋体" w:cs="宋体"/>
          <w:b w:val="0"/>
          <w:sz w:val="21"/>
          <w:szCs w:val="21"/>
          <w:lang w:eastAsia="zh-CN"/>
        </w:rPr>
        <w:t>响应文件</w:t>
      </w:r>
      <w:r>
        <w:rPr>
          <w:rFonts w:hint="eastAsia" w:ascii="宋体" w:hAnsi="宋体" w:cs="宋体"/>
          <w:b w:val="0"/>
          <w:sz w:val="21"/>
          <w:szCs w:val="21"/>
        </w:rPr>
        <w:t>递交的起止时间（</w:t>
      </w:r>
      <w:r>
        <w:rPr>
          <w:rFonts w:hint="eastAsia" w:ascii="宋体" w:hAnsi="宋体" w:cs="宋体"/>
          <w:b w:val="0"/>
          <w:sz w:val="21"/>
          <w:szCs w:val="21"/>
          <w:lang w:eastAsia="zh-CN"/>
        </w:rPr>
        <w:t>询比</w:t>
      </w:r>
      <w:r>
        <w:rPr>
          <w:rFonts w:hint="eastAsia" w:ascii="宋体" w:hAnsi="宋体" w:cs="宋体"/>
          <w:b w:val="0"/>
          <w:sz w:val="21"/>
          <w:szCs w:val="21"/>
        </w:rPr>
        <w:t>截止时间，下同）：2026年</w:t>
      </w:r>
      <w:r>
        <w:rPr>
          <w:rFonts w:hint="eastAsia" w:ascii="宋体" w:hAnsi="宋体" w:cs="宋体"/>
          <w:b w:val="0"/>
          <w:sz w:val="21"/>
          <w:szCs w:val="21"/>
          <w:lang w:val="en-US" w:eastAsia="zh-CN"/>
        </w:rPr>
        <w:t>5</w:t>
      </w:r>
      <w:r>
        <w:rPr>
          <w:rFonts w:hint="eastAsia" w:ascii="宋体" w:hAnsi="宋体" w:cs="宋体"/>
          <w:b w:val="0"/>
          <w:sz w:val="21"/>
          <w:szCs w:val="21"/>
        </w:rPr>
        <w:t>月</w:t>
      </w:r>
      <w:r>
        <w:rPr>
          <w:rFonts w:hint="eastAsia" w:ascii="宋体" w:hAnsi="宋体" w:cs="宋体"/>
          <w:b w:val="0"/>
          <w:sz w:val="21"/>
          <w:szCs w:val="21"/>
          <w:lang w:val="en-US" w:eastAsia="zh-CN"/>
        </w:rPr>
        <w:t>21</w:t>
      </w:r>
      <w:r>
        <w:rPr>
          <w:rFonts w:hint="eastAsia" w:ascii="宋体" w:hAnsi="宋体" w:cs="宋体"/>
          <w:b w:val="0"/>
          <w:sz w:val="21"/>
          <w:szCs w:val="21"/>
        </w:rPr>
        <w:t>日9时30分至2026年</w:t>
      </w:r>
      <w:r>
        <w:rPr>
          <w:rFonts w:hint="eastAsia" w:ascii="宋体" w:hAnsi="宋体" w:cs="宋体"/>
          <w:b w:val="0"/>
          <w:sz w:val="21"/>
          <w:szCs w:val="21"/>
          <w:lang w:val="en-US" w:eastAsia="zh-CN"/>
        </w:rPr>
        <w:t>5</w:t>
      </w:r>
      <w:r>
        <w:rPr>
          <w:rFonts w:hint="eastAsia" w:ascii="宋体" w:hAnsi="宋体" w:cs="宋体"/>
          <w:b w:val="0"/>
          <w:sz w:val="21"/>
          <w:szCs w:val="21"/>
        </w:rPr>
        <w:t>月</w:t>
      </w:r>
      <w:r>
        <w:rPr>
          <w:rFonts w:hint="eastAsia" w:ascii="宋体" w:hAnsi="宋体" w:cs="宋体"/>
          <w:b w:val="0"/>
          <w:sz w:val="21"/>
          <w:szCs w:val="21"/>
          <w:lang w:val="en-US" w:eastAsia="zh-CN"/>
        </w:rPr>
        <w:t>21</w:t>
      </w:r>
      <w:r>
        <w:rPr>
          <w:rFonts w:hint="eastAsia" w:ascii="宋体" w:hAnsi="宋体" w:cs="宋体"/>
          <w:b w:val="0"/>
          <w:sz w:val="21"/>
          <w:szCs w:val="21"/>
        </w:rPr>
        <w:t>日10时00分。</w:t>
      </w:r>
      <w:bookmarkEnd w:id="7"/>
      <w:bookmarkEnd w:id="8"/>
      <w:bookmarkEnd w:id="9"/>
    </w:p>
    <w:p w14:paraId="106F0BCA">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sz w:val="21"/>
          <w:szCs w:val="21"/>
        </w:rPr>
      </w:pPr>
      <w:bookmarkStart w:id="10" w:name="_Toc4520"/>
      <w:bookmarkStart w:id="11" w:name="_Toc21891"/>
      <w:bookmarkStart w:id="12" w:name="_Toc12603"/>
      <w:r>
        <w:rPr>
          <w:rFonts w:hint="eastAsia" w:ascii="宋体" w:hAnsi="宋体" w:cs="宋体"/>
          <w:b w:val="0"/>
          <w:sz w:val="21"/>
          <w:szCs w:val="21"/>
        </w:rPr>
        <w:t>6.2</w:t>
      </w:r>
      <w:r>
        <w:rPr>
          <w:rFonts w:hint="eastAsia" w:ascii="宋体" w:hAnsi="宋体" w:cs="宋体"/>
          <w:b w:val="0"/>
          <w:sz w:val="21"/>
          <w:szCs w:val="21"/>
          <w:lang w:eastAsia="zh-CN"/>
        </w:rPr>
        <w:t>询比</w:t>
      </w:r>
      <w:r>
        <w:rPr>
          <w:rFonts w:hint="eastAsia" w:ascii="宋体" w:hAnsi="宋体" w:cs="宋体"/>
          <w:b w:val="0"/>
          <w:sz w:val="21"/>
          <w:szCs w:val="21"/>
        </w:rPr>
        <w:t>地点：重庆市两江新区五里店五简路2号重庆咨询大厦A座</w:t>
      </w:r>
      <w:r>
        <w:rPr>
          <w:rFonts w:hint="eastAsia" w:ascii="宋体" w:hAnsi="宋体" w:cs="宋体"/>
          <w:b w:val="0"/>
          <w:sz w:val="21"/>
          <w:szCs w:val="21"/>
          <w:lang w:val="en-US" w:eastAsia="zh-CN"/>
        </w:rPr>
        <w:t>1305室</w:t>
      </w:r>
      <w:r>
        <w:rPr>
          <w:rFonts w:hint="eastAsia" w:ascii="宋体" w:hAnsi="宋体" w:cs="宋体"/>
          <w:b w:val="0"/>
          <w:sz w:val="21"/>
          <w:szCs w:val="21"/>
        </w:rPr>
        <w:t>。</w:t>
      </w:r>
      <w:bookmarkEnd w:id="10"/>
      <w:bookmarkEnd w:id="11"/>
      <w:bookmarkEnd w:id="12"/>
    </w:p>
    <w:p w14:paraId="0F24050D">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sz w:val="21"/>
          <w:szCs w:val="21"/>
        </w:rPr>
      </w:pPr>
      <w:bookmarkStart w:id="13" w:name="_Toc22210"/>
      <w:bookmarkStart w:id="14" w:name="_Toc2893"/>
      <w:bookmarkStart w:id="15" w:name="_Toc24041"/>
      <w:r>
        <w:rPr>
          <w:rFonts w:hint="eastAsia" w:ascii="宋体" w:hAnsi="宋体" w:cs="宋体"/>
          <w:b w:val="0"/>
          <w:sz w:val="21"/>
          <w:szCs w:val="21"/>
        </w:rPr>
        <w:t>6.3</w:t>
      </w:r>
      <w:r>
        <w:rPr>
          <w:rFonts w:hint="eastAsia" w:ascii="宋体" w:hAnsi="宋体" w:cs="宋体"/>
          <w:b w:val="0"/>
          <w:sz w:val="21"/>
          <w:szCs w:val="21"/>
          <w:lang w:eastAsia="zh-CN"/>
        </w:rPr>
        <w:t>询比</w:t>
      </w:r>
      <w:r>
        <w:rPr>
          <w:rFonts w:hint="eastAsia" w:ascii="宋体" w:hAnsi="宋体" w:cs="宋体"/>
          <w:b w:val="0"/>
          <w:sz w:val="21"/>
          <w:szCs w:val="21"/>
        </w:rPr>
        <w:t>时间：2026年</w:t>
      </w:r>
      <w:r>
        <w:rPr>
          <w:rFonts w:hint="eastAsia" w:ascii="宋体" w:hAnsi="宋体" w:cs="宋体"/>
          <w:b w:val="0"/>
          <w:sz w:val="21"/>
          <w:szCs w:val="21"/>
          <w:lang w:val="en-US" w:eastAsia="zh-CN"/>
        </w:rPr>
        <w:t>5</w:t>
      </w:r>
      <w:r>
        <w:rPr>
          <w:rFonts w:hint="eastAsia" w:ascii="宋体" w:hAnsi="宋体" w:cs="宋体"/>
          <w:b w:val="0"/>
          <w:sz w:val="21"/>
          <w:szCs w:val="21"/>
        </w:rPr>
        <w:t>月</w:t>
      </w:r>
      <w:r>
        <w:rPr>
          <w:rFonts w:hint="eastAsia" w:ascii="宋体" w:hAnsi="宋体" w:cs="宋体"/>
          <w:b w:val="0"/>
          <w:sz w:val="21"/>
          <w:szCs w:val="21"/>
          <w:lang w:val="en-US" w:eastAsia="zh-CN"/>
        </w:rPr>
        <w:t>21</w:t>
      </w:r>
      <w:r>
        <w:rPr>
          <w:rFonts w:hint="eastAsia" w:ascii="宋体" w:hAnsi="宋体" w:cs="宋体"/>
          <w:b w:val="0"/>
          <w:sz w:val="21"/>
          <w:szCs w:val="21"/>
        </w:rPr>
        <w:t>日10时00分（北京时间）。</w:t>
      </w:r>
      <w:bookmarkEnd w:id="13"/>
      <w:bookmarkEnd w:id="14"/>
      <w:bookmarkEnd w:id="15"/>
    </w:p>
    <w:p w14:paraId="73E26DD4">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sz w:val="21"/>
          <w:szCs w:val="21"/>
        </w:rPr>
      </w:pPr>
      <w:bookmarkStart w:id="16" w:name="_Toc8022"/>
      <w:bookmarkStart w:id="17" w:name="_Toc21675"/>
      <w:bookmarkStart w:id="18" w:name="_Toc30134"/>
      <w:r>
        <w:rPr>
          <w:rFonts w:hint="eastAsia" w:ascii="宋体" w:hAnsi="宋体" w:cs="宋体"/>
          <w:b w:val="0"/>
          <w:sz w:val="21"/>
          <w:szCs w:val="21"/>
        </w:rPr>
        <w:t>6.4逾期送达，或未送达指定地点，或未密封的</w:t>
      </w:r>
      <w:r>
        <w:rPr>
          <w:rFonts w:hint="eastAsia" w:ascii="宋体" w:hAnsi="宋体" w:cs="宋体"/>
          <w:b w:val="0"/>
          <w:sz w:val="21"/>
          <w:szCs w:val="21"/>
          <w:lang w:eastAsia="zh-CN"/>
        </w:rPr>
        <w:t>响应文件</w:t>
      </w:r>
      <w:r>
        <w:rPr>
          <w:rFonts w:hint="eastAsia" w:ascii="宋体" w:hAnsi="宋体" w:cs="宋体"/>
          <w:b w:val="0"/>
          <w:sz w:val="21"/>
          <w:szCs w:val="21"/>
        </w:rPr>
        <w:t>，</w:t>
      </w:r>
      <w:r>
        <w:rPr>
          <w:rFonts w:hint="eastAsia" w:ascii="宋体" w:hAnsi="宋体" w:cs="宋体"/>
          <w:b w:val="0"/>
          <w:sz w:val="21"/>
          <w:szCs w:val="21"/>
          <w:lang w:eastAsia="zh-CN"/>
        </w:rPr>
        <w:t>采购人</w:t>
      </w:r>
      <w:r>
        <w:rPr>
          <w:rFonts w:hint="eastAsia" w:ascii="宋体" w:hAnsi="宋体" w:cs="宋体"/>
          <w:b w:val="0"/>
          <w:sz w:val="21"/>
          <w:szCs w:val="21"/>
        </w:rPr>
        <w:t>不予受理。</w:t>
      </w:r>
      <w:bookmarkEnd w:id="16"/>
      <w:bookmarkEnd w:id="17"/>
      <w:bookmarkEnd w:id="18"/>
    </w:p>
    <w:p w14:paraId="509C615D">
      <w:pPr>
        <w:keepNext w:val="0"/>
        <w:keepLines w:val="0"/>
        <w:pageBreakBefore w:val="0"/>
        <w:widowControl w:val="0"/>
        <w:kinsoku/>
        <w:wordWrap/>
        <w:overflowPunct/>
        <w:topLinePunct w:val="0"/>
        <w:autoSpaceDE/>
        <w:autoSpaceDN/>
        <w:bidi w:val="0"/>
        <w:adjustRightInd/>
        <w:snapToGrid/>
        <w:spacing w:line="400" w:lineRule="exact"/>
        <w:ind w:right="0" w:rightChars="0" w:firstLine="422" w:firstLineChars="200"/>
        <w:textAlignment w:val="auto"/>
        <w:outlineLvl w:val="9"/>
        <w:rPr>
          <w:rFonts w:hint="eastAsia" w:ascii="宋体" w:hAnsi="宋体" w:cs="宋体"/>
          <w:bCs/>
          <w:sz w:val="21"/>
          <w:szCs w:val="21"/>
        </w:rPr>
      </w:pPr>
      <w:r>
        <w:rPr>
          <w:rFonts w:hint="eastAsia" w:ascii="宋体" w:hAnsi="宋体" w:cs="宋体"/>
          <w:b/>
          <w:bCs w:val="0"/>
          <w:sz w:val="21"/>
          <w:szCs w:val="21"/>
        </w:rPr>
        <w:t>7、发布公告的媒介</w:t>
      </w:r>
    </w:p>
    <w:p w14:paraId="1A5016A9">
      <w:pPr>
        <w:keepNext w:val="0"/>
        <w:keepLines w:val="0"/>
        <w:pageBreakBefore w:val="0"/>
        <w:widowControl w:val="0"/>
        <w:kinsoku/>
        <w:wordWrap/>
        <w:overflowPunct/>
        <w:topLinePunct w:val="0"/>
        <w:autoSpaceDE/>
        <w:autoSpaceDN/>
        <w:bidi w:val="0"/>
        <w:adjustRightInd/>
        <w:snapToGrid/>
        <w:spacing w:line="400" w:lineRule="exact"/>
        <w:ind w:right="0" w:rightChars="0" w:firstLine="420" w:firstLineChars="200"/>
        <w:textAlignment w:val="auto"/>
        <w:outlineLvl w:val="9"/>
        <w:rPr>
          <w:rFonts w:hint="eastAsia" w:ascii="宋体" w:hAnsi="宋体" w:cs="宋体"/>
          <w:b w:val="0"/>
          <w:sz w:val="21"/>
          <w:szCs w:val="21"/>
        </w:rPr>
      </w:pPr>
      <w:r>
        <w:rPr>
          <w:rFonts w:hint="eastAsia" w:ascii="宋体" w:hAnsi="宋体" w:cs="宋体"/>
          <w:b w:val="0"/>
          <w:sz w:val="21"/>
          <w:szCs w:val="21"/>
        </w:rPr>
        <w:t>本次</w:t>
      </w:r>
      <w:r>
        <w:rPr>
          <w:rFonts w:hint="eastAsia" w:ascii="宋体" w:hAnsi="宋体" w:cs="宋体"/>
          <w:b w:val="0"/>
          <w:sz w:val="21"/>
          <w:szCs w:val="21"/>
          <w:lang w:eastAsia="zh-CN"/>
        </w:rPr>
        <w:t>询比</w:t>
      </w:r>
      <w:r>
        <w:rPr>
          <w:rFonts w:hint="eastAsia" w:ascii="宋体" w:hAnsi="宋体" w:cs="宋体"/>
          <w:b w:val="0"/>
          <w:sz w:val="21"/>
          <w:szCs w:val="21"/>
        </w:rPr>
        <w:t>公告在</w:t>
      </w:r>
      <w:r>
        <w:rPr>
          <w:rFonts w:hint="eastAsia" w:ascii="宋体" w:hAnsi="宋体" w:cs="宋体"/>
          <w:b w:val="0"/>
          <w:sz w:val="21"/>
          <w:szCs w:val="21"/>
          <w:lang w:val="en-US" w:eastAsia="zh-CN"/>
        </w:rPr>
        <w:t>阳光智采平台</w:t>
      </w:r>
      <w:r>
        <w:rPr>
          <w:rFonts w:hint="eastAsia" w:ascii="宋体" w:hAnsi="宋体" w:cs="宋体"/>
          <w:b w:val="0"/>
          <w:sz w:val="21"/>
          <w:szCs w:val="21"/>
        </w:rPr>
        <w:t>（</w:t>
      </w:r>
      <w:bookmarkStart w:id="19" w:name="OLE_LINK16"/>
      <w:r>
        <w:rPr>
          <w:rFonts w:hint="eastAsia" w:ascii="宋体" w:hAnsi="宋体" w:cs="宋体"/>
          <w:b w:val="0"/>
          <w:sz w:val="21"/>
          <w:szCs w:val="21"/>
        </w:rPr>
        <w:t>www.yangguangguoqi.com</w:t>
      </w:r>
      <w:bookmarkEnd w:id="19"/>
      <w:r>
        <w:rPr>
          <w:rFonts w:hint="eastAsia" w:ascii="宋体" w:hAnsi="宋体" w:cs="宋体"/>
          <w:b w:val="0"/>
          <w:sz w:val="21"/>
          <w:szCs w:val="21"/>
        </w:rPr>
        <w:t>）上发布。</w:t>
      </w:r>
    </w:p>
    <w:p w14:paraId="0D821E20">
      <w:pPr>
        <w:keepNext w:val="0"/>
        <w:keepLines w:val="0"/>
        <w:pageBreakBefore w:val="0"/>
        <w:widowControl w:val="0"/>
        <w:kinsoku/>
        <w:wordWrap/>
        <w:overflowPunct/>
        <w:topLinePunct w:val="0"/>
        <w:autoSpaceDE/>
        <w:autoSpaceDN/>
        <w:bidi w:val="0"/>
        <w:adjustRightInd/>
        <w:snapToGrid/>
        <w:spacing w:line="400" w:lineRule="exact"/>
        <w:ind w:right="0" w:rightChars="0" w:firstLine="422" w:firstLineChars="200"/>
        <w:textAlignment w:val="auto"/>
        <w:outlineLvl w:val="9"/>
        <w:rPr>
          <w:rFonts w:hint="eastAsia" w:ascii="宋体" w:hAnsi="宋体" w:cs="宋体"/>
          <w:bCs/>
        </w:rPr>
      </w:pPr>
      <w:r>
        <w:rPr>
          <w:rFonts w:hint="eastAsia" w:ascii="宋体" w:hAnsi="宋体" w:cs="宋体"/>
          <w:b/>
          <w:bCs/>
          <w:sz w:val="21"/>
          <w:szCs w:val="21"/>
        </w:rPr>
        <w:t>8、联系方式：</w:t>
      </w:r>
    </w:p>
    <w:p w14:paraId="53CA651A">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比 选 人：重庆市政府采购中心</w:t>
      </w:r>
    </w:p>
    <w:p w14:paraId="1695681F">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地    址：重庆市两江新区五里店五简路2号重庆咨询大厦</w:t>
      </w:r>
    </w:p>
    <w:p w14:paraId="7CC82049">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eastAsia="宋体" w:cs="宋体"/>
          <w:lang w:val="en-US" w:eastAsia="zh-CN"/>
        </w:rPr>
      </w:pPr>
      <w:r>
        <w:rPr>
          <w:rFonts w:hint="eastAsia" w:ascii="宋体" w:hAnsi="宋体" w:cs="宋体"/>
        </w:rPr>
        <w:t>联 系 人：</w:t>
      </w:r>
      <w:r>
        <w:rPr>
          <w:rFonts w:hint="eastAsia" w:ascii="宋体" w:hAnsi="宋体" w:cs="宋体"/>
          <w:lang w:val="en-US" w:eastAsia="zh-CN"/>
        </w:rPr>
        <w:t>曾老师</w:t>
      </w:r>
    </w:p>
    <w:p w14:paraId="03260D4A">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rPr>
      </w:pPr>
      <w:r>
        <w:rPr>
          <w:rFonts w:hint="eastAsia" w:ascii="宋体" w:hAnsi="宋体" w:cs="宋体"/>
        </w:rPr>
        <w:t>电    话</w:t>
      </w:r>
      <w:r>
        <w:rPr>
          <w:rFonts w:hint="eastAsia" w:ascii="宋体" w:hAnsi="宋体" w:cs="宋体"/>
          <w:lang w:eastAsia="zh-CN"/>
        </w:rPr>
        <w:t>：13635461641</w:t>
      </w:r>
    </w:p>
    <w:p w14:paraId="1B110D13">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p>
    <w:p w14:paraId="63A6A613">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代理机构：重庆招标采购（集团）有限责任公司</w:t>
      </w:r>
    </w:p>
    <w:p w14:paraId="0B3E07CA">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eastAsia" w:ascii="宋体" w:hAnsi="宋体" w:cs="宋体"/>
        </w:rPr>
      </w:pPr>
      <w:r>
        <w:rPr>
          <w:rFonts w:hint="eastAsia" w:ascii="宋体" w:hAnsi="宋体" w:cs="宋体"/>
        </w:rPr>
        <w:t>地址：重庆市两江新区五里店五简路2号重庆咨询大厦</w:t>
      </w:r>
    </w:p>
    <w:p w14:paraId="65BD7E89">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hint="default" w:ascii="宋体" w:hAnsi="宋体" w:cs="宋体"/>
          <w:lang w:val="en-US" w:eastAsia="zh-CN"/>
        </w:rPr>
      </w:pPr>
      <w:r>
        <w:rPr>
          <w:rFonts w:hint="eastAsia" w:ascii="宋体" w:hAnsi="宋体" w:cs="宋体"/>
        </w:rPr>
        <w:t>联系人：</w:t>
      </w:r>
      <w:r>
        <w:rPr>
          <w:rFonts w:hint="eastAsia" w:ascii="宋体" w:hAnsi="宋体" w:cs="宋体"/>
          <w:lang w:val="en-US" w:eastAsia="zh-CN"/>
        </w:rPr>
        <w:t>李老师、张老师</w:t>
      </w:r>
    </w:p>
    <w:p w14:paraId="3997225F">
      <w:pPr>
        <w:keepNext w:val="0"/>
        <w:keepLines w:val="0"/>
        <w:pageBreakBefore w:val="0"/>
        <w:widowControl w:val="0"/>
        <w:kinsoku/>
        <w:wordWrap/>
        <w:overflowPunct/>
        <w:topLinePunct w:val="0"/>
        <w:autoSpaceDE/>
        <w:autoSpaceDN/>
        <w:bidi w:val="0"/>
        <w:adjustRightInd w:val="0"/>
        <w:snapToGrid w:val="0"/>
        <w:spacing w:line="400" w:lineRule="exact"/>
        <w:ind w:right="0" w:rightChars="0" w:firstLine="420" w:firstLineChars="200"/>
        <w:textAlignment w:val="auto"/>
        <w:outlineLvl w:val="9"/>
        <w:rPr>
          <w:rFonts w:ascii="宋体"/>
          <w:sz w:val="28"/>
          <w:szCs w:val="28"/>
        </w:rPr>
      </w:pPr>
      <w:r>
        <w:rPr>
          <w:rFonts w:hint="eastAsia" w:ascii="宋体" w:hAnsi="宋体" w:cs="宋体"/>
        </w:rPr>
        <w:t>电话：</w:t>
      </w:r>
      <w:r>
        <w:rPr>
          <w:rFonts w:hint="eastAsia" w:ascii="宋体" w:hAnsi="宋体" w:cs="宋体"/>
          <w:lang w:val="en-US" w:eastAsia="zh-CN"/>
        </w:rPr>
        <w:t>13206093727</w:t>
      </w:r>
      <w:r>
        <w:rPr>
          <w:rFonts w:ascii="宋体"/>
        </w:rPr>
        <w:br w:type="page"/>
      </w:r>
      <w:bookmarkStart w:id="20" w:name="_Toc3650"/>
      <w:r>
        <w:rPr>
          <w:rFonts w:hint="eastAsia" w:ascii="宋体"/>
          <w:lang w:val="en-US" w:eastAsia="zh-CN"/>
        </w:rPr>
        <w:t xml:space="preserve">                                </w:t>
      </w:r>
      <w:r>
        <w:rPr>
          <w:rFonts w:hint="eastAsia" w:ascii="宋体" w:hAnsi="宋体" w:cs="宋体"/>
          <w:b/>
          <w:bCs/>
          <w:sz w:val="28"/>
          <w:szCs w:val="28"/>
        </w:rPr>
        <w:t xml:space="preserve">第二部分 </w:t>
      </w:r>
      <w:r>
        <w:rPr>
          <w:rFonts w:hint="eastAsia" w:ascii="宋体" w:hAnsi="宋体" w:cs="宋体"/>
          <w:b/>
          <w:bCs/>
          <w:sz w:val="28"/>
          <w:szCs w:val="28"/>
          <w:lang w:eastAsia="zh-CN"/>
        </w:rPr>
        <w:t>询比</w:t>
      </w:r>
      <w:r>
        <w:rPr>
          <w:rFonts w:hint="eastAsia" w:ascii="宋体" w:hAnsi="宋体" w:cs="宋体"/>
          <w:b/>
          <w:bCs/>
          <w:sz w:val="28"/>
          <w:szCs w:val="28"/>
        </w:rPr>
        <w:t>须知</w:t>
      </w:r>
      <w:bookmarkEnd w:id="20"/>
    </w:p>
    <w:p w14:paraId="760E707F">
      <w:pPr>
        <w:tabs>
          <w:tab w:val="left" w:pos="1800"/>
        </w:tabs>
        <w:spacing w:line="360" w:lineRule="auto"/>
        <w:ind w:right="-874" w:rightChars="-416"/>
        <w:outlineLvl w:val="9"/>
        <w:rPr>
          <w:rFonts w:hint="eastAsia" w:ascii="宋体" w:hAnsi="宋体" w:eastAsia="宋体" w:cs="宋体"/>
          <w:b/>
          <w:bCs/>
          <w:lang w:eastAsia="zh-CN"/>
        </w:rPr>
      </w:pPr>
      <w:bookmarkStart w:id="21" w:name="_Toc28329"/>
      <w:bookmarkStart w:id="22" w:name="_Toc32630"/>
      <w:bookmarkStart w:id="23" w:name="_Toc120633466"/>
      <w:r>
        <w:rPr>
          <w:rFonts w:hint="eastAsia" w:ascii="宋体" w:hAnsi="宋体" w:cs="宋体"/>
          <w:b/>
          <w:bCs/>
        </w:rPr>
        <w:t>一、项目名称：</w:t>
      </w:r>
      <w:bookmarkEnd w:id="21"/>
      <w:bookmarkEnd w:id="22"/>
      <w:bookmarkEnd w:id="23"/>
      <w:bookmarkStart w:id="24" w:name="_Toc5888"/>
      <w:bookmarkStart w:id="25" w:name="_Toc27802"/>
      <w:r>
        <w:rPr>
          <w:rFonts w:hint="eastAsia" w:ascii="宋体" w:hAnsi="宋体" w:cs="宋体"/>
          <w:b/>
          <w:bCs/>
          <w:lang w:eastAsia="zh-CN"/>
        </w:rPr>
        <w:t>重庆市政府采购中心宣传片拍摄服务采购</w:t>
      </w:r>
    </w:p>
    <w:p w14:paraId="650FFA92">
      <w:pPr>
        <w:pStyle w:val="2"/>
        <w:ind w:left="0" w:leftChars="0" w:firstLine="0" w:firstLineChars="0"/>
        <w:outlineLvl w:val="9"/>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二、项目概况：</w:t>
      </w:r>
    </w:p>
    <w:p w14:paraId="20B757F8">
      <w:pPr>
        <w:pStyle w:val="2"/>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2.1、项目范围及内容：</w:t>
      </w:r>
    </w:p>
    <w:p w14:paraId="1CB47F6D">
      <w:pPr>
        <w:pStyle w:val="2"/>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2.1.1.项目交付成果：拍摄1部时长3分钟的宣传片，用于集团大楼电子屏展示；</w:t>
      </w:r>
    </w:p>
    <w:p w14:paraId="3F8B649E">
      <w:pPr>
        <w:pStyle w:val="2"/>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2.1.2.项目成果交付标准：</w:t>
      </w:r>
    </w:p>
    <w:p w14:paraId="448AE666">
      <w:pPr>
        <w:pStyle w:val="2"/>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（1）画面要求：画面优美、流畅、大气，拍摄技法纯熟、多变，镜头运用合理，能很好地配合集团特色的铺陈；</w:t>
      </w:r>
    </w:p>
    <w:p w14:paraId="195AF26A">
      <w:pPr>
        <w:pStyle w:val="2"/>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（2）主题要求：主题鲜明、主线清晰，让人深刻印象；</w:t>
      </w:r>
    </w:p>
    <w:p w14:paraId="1403F950">
      <w:pPr>
        <w:pStyle w:val="2"/>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音视频质量要求：视频、音频效果优良，成片为全高清规格（1920*1080），画面比例16:9，保证成片质量及画面质感，无模糊、卡顿、色差等问题；音频为高保真立体声，音质清晰、无杂音，配音、配乐与画面节奏适配，贴合宣传片主题；</w:t>
      </w:r>
    </w:p>
    <w:p w14:paraId="34ADA4FA">
      <w:pPr>
        <w:pStyle w:val="2"/>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（4）影片格式：成片输出为MP4格式，分辨率符合上述要求，适配集团大楼电子屏播放，确保播放流畅、画质清晰；</w:t>
      </w:r>
    </w:p>
    <w:p w14:paraId="2CF6B994">
      <w:pPr>
        <w:pStyle w:val="2"/>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（5）售后修改要求：成片交付后半年内，</w:t>
      </w:r>
      <w:r>
        <w:rPr>
          <w:rFonts w:hint="eastAsia" w:cs="宋体"/>
          <w:kern w:val="2"/>
          <w:sz w:val="21"/>
          <w:szCs w:val="21"/>
          <w:lang w:val="en-US" w:eastAsia="zh-CN" w:bidi="ar-SA"/>
        </w:rPr>
        <w:t>询比</w:t>
      </w:r>
      <w:r>
        <w:rPr>
          <w:rFonts w:hint="eastAsia" w:ascii="宋体" w:hAnsi="宋体" w:eastAsia="宋体" w:cs="宋体"/>
          <w:kern w:val="2"/>
          <w:sz w:val="21"/>
          <w:szCs w:val="21"/>
          <w:lang w:val="en-US" w:eastAsia="zh-CN" w:bidi="ar-SA"/>
        </w:rPr>
        <w:t>申请人需提供免费细节修改服务，包括但不限于宣传片中的相关数据、文字内容调整，修改响应及时，确保修改后符合采购方要求，不额外收取任何费用。</w:t>
      </w:r>
    </w:p>
    <w:p w14:paraId="73EA00FF">
      <w:pPr>
        <w:pStyle w:val="4"/>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2.2、本项目最高限价：</w:t>
      </w:r>
      <w:r>
        <w:rPr>
          <w:rFonts w:hint="eastAsia" w:eastAsia="宋体" w:cs="宋体"/>
          <w:kern w:val="2"/>
          <w:sz w:val="21"/>
          <w:szCs w:val="21"/>
          <w:lang w:val="en-US" w:eastAsia="zh-CN" w:bidi="ar-SA"/>
        </w:rPr>
        <w:t>100000</w:t>
      </w:r>
      <w:r>
        <w:rPr>
          <w:rFonts w:hint="eastAsia" w:ascii="宋体" w:hAnsi="宋体" w:eastAsia="宋体" w:cs="宋体"/>
          <w:kern w:val="2"/>
          <w:sz w:val="21"/>
          <w:szCs w:val="21"/>
          <w:lang w:val="en-US" w:eastAsia="zh-CN" w:bidi="ar-SA"/>
        </w:rPr>
        <w:t>元。</w:t>
      </w:r>
    </w:p>
    <w:p w14:paraId="7FBCAFF4">
      <w:pPr>
        <w:pStyle w:val="4"/>
        <w:outlineLvl w:val="9"/>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2.3、服务期：自合同签订之日起，至成片交付并完成所有免费修改服务止。</w:t>
      </w:r>
    </w:p>
    <w:p w14:paraId="22FEBE1C">
      <w:pPr>
        <w:tabs>
          <w:tab w:val="left" w:pos="1800"/>
        </w:tabs>
        <w:spacing w:line="360" w:lineRule="auto"/>
        <w:ind w:right="-874" w:rightChars="-416"/>
        <w:outlineLvl w:val="9"/>
        <w:rPr>
          <w:rFonts w:ascii="宋体"/>
          <w:b/>
          <w:bCs/>
        </w:rPr>
      </w:pPr>
      <w:bookmarkStart w:id="26" w:name="_Toc120633467"/>
      <w:r>
        <w:rPr>
          <w:rFonts w:hint="eastAsia" w:ascii="宋体" w:hAnsi="宋体" w:cs="宋体"/>
          <w:b/>
          <w:bCs/>
          <w:lang w:val="en-US" w:eastAsia="zh-CN"/>
        </w:rPr>
        <w:t>三</w:t>
      </w:r>
      <w:r>
        <w:rPr>
          <w:rFonts w:hint="eastAsia" w:ascii="宋体" w:hAnsi="宋体" w:cs="宋体"/>
          <w:b/>
          <w:bCs/>
        </w:rPr>
        <w:t>、</w:t>
      </w:r>
      <w:r>
        <w:rPr>
          <w:rFonts w:hint="eastAsia" w:ascii="宋体" w:hAnsi="宋体" w:cs="宋体"/>
          <w:b/>
          <w:bCs/>
          <w:lang w:eastAsia="zh-CN"/>
        </w:rPr>
        <w:t>询比</w:t>
      </w:r>
      <w:r>
        <w:rPr>
          <w:rFonts w:hint="eastAsia" w:ascii="宋体" w:hAnsi="宋体" w:cs="宋体"/>
          <w:b/>
          <w:bCs/>
        </w:rPr>
        <w:t>申请人资格要求：</w:t>
      </w:r>
      <w:bookmarkEnd w:id="24"/>
      <w:bookmarkEnd w:id="25"/>
      <w:bookmarkEnd w:id="26"/>
    </w:p>
    <w:p w14:paraId="24991AEE">
      <w:pPr>
        <w:adjustRightInd w:val="0"/>
        <w:snapToGrid w:val="0"/>
        <w:spacing w:line="360" w:lineRule="auto"/>
        <w:ind w:firstLine="420" w:firstLineChars="200"/>
        <w:jc w:val="left"/>
        <w:outlineLvl w:val="9"/>
        <w:rPr>
          <w:rFonts w:hint="eastAsia" w:ascii="宋体" w:hAnsi="宋体" w:cs="宋体"/>
        </w:rPr>
      </w:pPr>
      <w:bookmarkStart w:id="27" w:name="_Toc2986"/>
      <w:bookmarkStart w:id="28" w:name="_Toc120633472"/>
      <w:bookmarkStart w:id="29" w:name="_Toc28087"/>
      <w:r>
        <w:rPr>
          <w:rFonts w:hint="eastAsia" w:ascii="宋体" w:hAnsi="宋体" w:cs="宋体"/>
          <w:lang w:val="en-US" w:eastAsia="zh-CN"/>
        </w:rPr>
        <w:t>3.1、</w:t>
      </w:r>
      <w:r>
        <w:rPr>
          <w:rFonts w:hint="eastAsia" w:ascii="宋体" w:hAnsi="宋体" w:cs="宋体"/>
        </w:rPr>
        <w:t>具备有效的营业执照（</w:t>
      </w:r>
      <w:r>
        <w:rPr>
          <w:rFonts w:hint="eastAsia" w:ascii="宋体" w:hAnsi="宋体" w:cs="宋体"/>
          <w:lang w:val="en-US" w:eastAsia="zh-CN"/>
        </w:rPr>
        <w:t>询比申请人</w:t>
      </w:r>
      <w:r>
        <w:rPr>
          <w:rFonts w:hint="eastAsia" w:ascii="宋体" w:hAnsi="宋体" w:cs="宋体"/>
        </w:rPr>
        <w:t>若为分公司，须提供总公司对本项目出具的授权书）；</w:t>
      </w:r>
    </w:p>
    <w:p w14:paraId="7678CAAE">
      <w:pPr>
        <w:adjustRightInd w:val="0"/>
        <w:snapToGrid w:val="0"/>
        <w:spacing w:line="360" w:lineRule="auto"/>
        <w:ind w:firstLine="422" w:firstLineChars="200"/>
        <w:jc w:val="left"/>
        <w:outlineLvl w:val="9"/>
        <w:rPr>
          <w:rFonts w:hint="eastAsia" w:ascii="宋体" w:hAnsi="宋体" w:eastAsia="宋体" w:cs="宋体"/>
          <w:b w:val="0"/>
          <w:bCs w:val="0"/>
          <w:lang w:val="en-US" w:eastAsia="zh-CN"/>
        </w:rPr>
      </w:pPr>
      <w:r>
        <w:rPr>
          <w:rFonts w:hint="eastAsia" w:ascii="宋体" w:hAnsi="宋体" w:cs="宋体"/>
          <w:b/>
          <w:bCs/>
        </w:rPr>
        <w:t>提供</w:t>
      </w:r>
      <w:r>
        <w:rPr>
          <w:rFonts w:hint="eastAsia" w:ascii="宋体" w:hAnsi="宋体" w:cs="宋体"/>
          <w:b w:val="0"/>
          <w:bCs w:val="0"/>
        </w:rPr>
        <w:t>：有效的营业执照复印件并加盖</w:t>
      </w:r>
      <w:r>
        <w:rPr>
          <w:rFonts w:hint="eastAsia" w:ascii="宋体" w:hAnsi="宋体" w:cs="宋体"/>
          <w:lang w:val="en-US" w:eastAsia="zh-CN"/>
        </w:rPr>
        <w:t>询比申请人</w:t>
      </w:r>
      <w:r>
        <w:rPr>
          <w:rFonts w:hint="eastAsia" w:ascii="宋体" w:hAnsi="宋体" w:cs="宋体"/>
          <w:b w:val="0"/>
          <w:bCs w:val="0"/>
        </w:rPr>
        <w:t>公章。</w:t>
      </w:r>
      <w:r>
        <w:rPr>
          <w:rFonts w:hint="eastAsia" w:ascii="宋体" w:hAnsi="宋体" w:cs="宋体"/>
          <w:lang w:val="en-US" w:eastAsia="zh-CN"/>
        </w:rPr>
        <w:t>询比申请人</w:t>
      </w:r>
      <w:r>
        <w:rPr>
          <w:rFonts w:hint="eastAsia" w:ascii="宋体" w:hAnsi="宋体" w:cs="宋体"/>
          <w:b w:val="0"/>
          <w:bCs w:val="0"/>
        </w:rPr>
        <w:t>若为分公司，须提供总公司对本项目出具的授权书原件（格式自拟）</w:t>
      </w:r>
      <w:r>
        <w:rPr>
          <w:rFonts w:hint="eastAsia" w:ascii="宋体" w:hAnsi="宋体" w:cs="宋体"/>
          <w:b w:val="0"/>
          <w:bCs w:val="0"/>
          <w:lang w:eastAsia="zh-CN"/>
        </w:rPr>
        <w:t>。</w:t>
      </w:r>
    </w:p>
    <w:p w14:paraId="21D00952">
      <w:pPr>
        <w:adjustRightInd w:val="0"/>
        <w:snapToGrid w:val="0"/>
        <w:spacing w:line="360" w:lineRule="auto"/>
        <w:ind w:firstLine="420" w:firstLineChars="200"/>
        <w:jc w:val="left"/>
        <w:outlineLvl w:val="9"/>
        <w:rPr>
          <w:rFonts w:hint="eastAsia" w:ascii="宋体" w:hAnsi="宋体" w:cs="宋体"/>
        </w:rPr>
      </w:pPr>
      <w:r>
        <w:rPr>
          <w:rFonts w:hint="eastAsia" w:ascii="宋体" w:hAnsi="宋体" w:cs="宋体"/>
          <w:lang w:val="en-US" w:eastAsia="zh-CN"/>
        </w:rPr>
        <w:t>3.2、信誉要求：询比申请人具有良好的商业信誉和健全的财务会计制度，有依法缴纳税收和社会保障资金的良好记录，且不得存在以下情形之一</w:t>
      </w:r>
      <w:r>
        <w:rPr>
          <w:rFonts w:hint="eastAsia" w:ascii="宋体" w:hAnsi="宋体" w:cs="宋体"/>
        </w:rPr>
        <w:t>：</w:t>
      </w:r>
    </w:p>
    <w:p w14:paraId="08474634">
      <w:pPr>
        <w:pStyle w:val="2"/>
        <w:outlineLvl w:val="9"/>
        <w:rPr>
          <w:rFonts w:hint="eastAsia" w:cs="宋体"/>
          <w:kern w:val="2"/>
          <w:sz w:val="21"/>
          <w:szCs w:val="21"/>
          <w:lang w:val="en-US" w:eastAsia="zh-CN" w:bidi="ar-SA"/>
        </w:rPr>
      </w:pPr>
      <w:r>
        <w:rPr>
          <w:rFonts w:hint="eastAsia" w:cs="宋体"/>
          <w:kern w:val="2"/>
          <w:sz w:val="21"/>
          <w:szCs w:val="21"/>
          <w:lang w:val="en-US" w:eastAsia="zh-CN" w:bidi="ar-SA"/>
        </w:rPr>
        <w:t xml:space="preserve">（1）与采购方存在利害关系且可能影响采购活动公正性； </w:t>
      </w:r>
    </w:p>
    <w:p w14:paraId="2BBCDB16">
      <w:pPr>
        <w:pStyle w:val="2"/>
        <w:outlineLvl w:val="9"/>
        <w:rPr>
          <w:rFonts w:hint="eastAsia" w:cs="宋体"/>
          <w:kern w:val="2"/>
          <w:sz w:val="21"/>
          <w:szCs w:val="21"/>
          <w:lang w:val="en-US" w:eastAsia="zh-CN" w:bidi="ar-SA"/>
        </w:rPr>
      </w:pPr>
      <w:r>
        <w:rPr>
          <w:rFonts w:hint="eastAsia" w:cs="宋体"/>
          <w:kern w:val="2"/>
          <w:sz w:val="21"/>
          <w:szCs w:val="21"/>
          <w:lang w:val="en-US" w:eastAsia="zh-CN" w:bidi="ar-SA"/>
        </w:rPr>
        <w:t xml:space="preserve">（2）与本采购项目的其他供应商为同一个单位负责人；  </w:t>
      </w:r>
    </w:p>
    <w:p w14:paraId="096FA422">
      <w:pPr>
        <w:pStyle w:val="2"/>
        <w:outlineLvl w:val="9"/>
        <w:rPr>
          <w:rFonts w:hint="eastAsia" w:cs="宋体"/>
          <w:kern w:val="2"/>
          <w:sz w:val="21"/>
          <w:szCs w:val="21"/>
          <w:lang w:val="en-US" w:eastAsia="zh-CN" w:bidi="ar-SA"/>
        </w:rPr>
      </w:pPr>
      <w:r>
        <w:rPr>
          <w:rFonts w:hint="eastAsia" w:cs="宋体"/>
          <w:kern w:val="2"/>
          <w:sz w:val="21"/>
          <w:szCs w:val="21"/>
          <w:lang w:val="en-US" w:eastAsia="zh-CN" w:bidi="ar-SA"/>
        </w:rPr>
        <w:t xml:space="preserve">（3）与本采购项目的其他供应商存在控股、管理关系； </w:t>
      </w:r>
    </w:p>
    <w:p w14:paraId="1F1BB6B4">
      <w:pPr>
        <w:pStyle w:val="2"/>
        <w:outlineLvl w:val="9"/>
        <w:rPr>
          <w:rFonts w:hint="eastAsia" w:cs="宋体"/>
          <w:kern w:val="2"/>
          <w:sz w:val="21"/>
          <w:szCs w:val="21"/>
          <w:lang w:val="en-US" w:eastAsia="zh-CN" w:bidi="ar-SA"/>
        </w:rPr>
      </w:pPr>
      <w:r>
        <w:rPr>
          <w:rFonts w:hint="eastAsia" w:cs="宋体"/>
          <w:kern w:val="2"/>
          <w:sz w:val="21"/>
          <w:szCs w:val="21"/>
          <w:lang w:val="en-US" w:eastAsia="zh-CN" w:bidi="ar-SA"/>
        </w:rPr>
        <w:t xml:space="preserve">（4）被依法暂停或者取消投标资格； </w:t>
      </w:r>
    </w:p>
    <w:p w14:paraId="6C394B97">
      <w:pPr>
        <w:pStyle w:val="2"/>
        <w:outlineLvl w:val="9"/>
        <w:rPr>
          <w:rFonts w:hint="eastAsia" w:cs="宋体"/>
          <w:kern w:val="2"/>
          <w:sz w:val="21"/>
          <w:szCs w:val="21"/>
          <w:lang w:val="en-US" w:eastAsia="zh-CN" w:bidi="ar-SA"/>
        </w:rPr>
      </w:pPr>
      <w:r>
        <w:rPr>
          <w:rFonts w:hint="eastAsia" w:cs="宋体"/>
          <w:kern w:val="2"/>
          <w:sz w:val="21"/>
          <w:szCs w:val="21"/>
          <w:lang w:val="en-US" w:eastAsia="zh-CN" w:bidi="ar-SA"/>
        </w:rPr>
        <w:t>（5）被其他采购方列入黑名单并在其官网公布的；</w:t>
      </w:r>
    </w:p>
    <w:p w14:paraId="6F4FEC28">
      <w:pPr>
        <w:pStyle w:val="2"/>
        <w:outlineLvl w:val="9"/>
        <w:rPr>
          <w:rFonts w:hint="eastAsia" w:cs="宋体"/>
          <w:kern w:val="2"/>
          <w:sz w:val="21"/>
          <w:szCs w:val="21"/>
          <w:lang w:val="en-US" w:eastAsia="zh-CN" w:bidi="ar-SA"/>
        </w:rPr>
      </w:pPr>
      <w:r>
        <w:rPr>
          <w:rFonts w:hint="eastAsia" w:cs="宋体"/>
          <w:kern w:val="2"/>
          <w:sz w:val="21"/>
          <w:szCs w:val="21"/>
          <w:lang w:val="en-US" w:eastAsia="zh-CN" w:bidi="ar-SA"/>
        </w:rPr>
        <w:t xml:space="preserve">（6）被责令停产停业、暂扣或者吊销许可证、暂扣或者吊销执照； </w:t>
      </w:r>
    </w:p>
    <w:p w14:paraId="5C97DF97">
      <w:pPr>
        <w:pStyle w:val="2"/>
        <w:outlineLvl w:val="9"/>
        <w:rPr>
          <w:rFonts w:hint="eastAsia" w:cs="宋体"/>
          <w:kern w:val="2"/>
          <w:sz w:val="21"/>
          <w:szCs w:val="21"/>
          <w:lang w:val="en-US" w:eastAsia="zh-CN" w:bidi="ar-SA"/>
        </w:rPr>
      </w:pPr>
      <w:r>
        <w:rPr>
          <w:rFonts w:hint="eastAsia" w:cs="宋体"/>
          <w:kern w:val="2"/>
          <w:sz w:val="21"/>
          <w:szCs w:val="21"/>
          <w:lang w:val="en-US" w:eastAsia="zh-CN" w:bidi="ar-SA"/>
        </w:rPr>
        <w:t xml:space="preserve">（7）进入清算程序，或被宣告破产，或其他丧失履约能力的情形； </w:t>
      </w:r>
    </w:p>
    <w:p w14:paraId="66CC218F">
      <w:pPr>
        <w:pStyle w:val="2"/>
        <w:outlineLvl w:val="9"/>
        <w:rPr>
          <w:rFonts w:hint="eastAsia" w:cs="宋体"/>
          <w:kern w:val="2"/>
          <w:sz w:val="21"/>
          <w:szCs w:val="21"/>
          <w:lang w:val="en-US" w:eastAsia="zh-CN" w:bidi="ar-SA"/>
        </w:rPr>
      </w:pPr>
      <w:r>
        <w:rPr>
          <w:rFonts w:hint="eastAsia" w:cs="宋体"/>
          <w:kern w:val="2"/>
          <w:sz w:val="21"/>
          <w:szCs w:val="21"/>
          <w:lang w:val="en-US" w:eastAsia="zh-CN" w:bidi="ar-SA"/>
        </w:rPr>
        <w:t xml:space="preserve">（8）在最近三年内发生重大产品质量问题； </w:t>
      </w:r>
    </w:p>
    <w:p w14:paraId="36541554">
      <w:pPr>
        <w:pStyle w:val="2"/>
        <w:outlineLvl w:val="9"/>
        <w:rPr>
          <w:rFonts w:hint="eastAsia" w:cs="宋体"/>
          <w:kern w:val="2"/>
          <w:sz w:val="21"/>
          <w:szCs w:val="21"/>
          <w:lang w:val="en-US" w:eastAsia="zh-CN" w:bidi="ar-SA"/>
        </w:rPr>
      </w:pPr>
      <w:r>
        <w:rPr>
          <w:rFonts w:hint="eastAsia" w:cs="宋体"/>
          <w:kern w:val="2"/>
          <w:sz w:val="21"/>
          <w:szCs w:val="21"/>
          <w:lang w:val="en-US" w:eastAsia="zh-CN" w:bidi="ar-SA"/>
        </w:rPr>
        <w:t xml:space="preserve">（9）被市场监督管理机关在全国企业信用信息公示系统中列入经营异常、严重违法失信企业名单； </w:t>
      </w:r>
    </w:p>
    <w:p w14:paraId="6A410396">
      <w:pPr>
        <w:pStyle w:val="2"/>
        <w:outlineLvl w:val="9"/>
        <w:rPr>
          <w:rFonts w:hint="eastAsia" w:cs="宋体"/>
          <w:kern w:val="2"/>
          <w:sz w:val="21"/>
          <w:szCs w:val="21"/>
          <w:lang w:val="en-US" w:eastAsia="zh-CN" w:bidi="ar-SA"/>
        </w:rPr>
      </w:pPr>
      <w:r>
        <w:rPr>
          <w:rFonts w:hint="eastAsia" w:cs="宋体"/>
          <w:kern w:val="2"/>
          <w:sz w:val="21"/>
          <w:szCs w:val="21"/>
          <w:lang w:val="en-US" w:eastAsia="zh-CN" w:bidi="ar-SA"/>
        </w:rPr>
        <w:t xml:space="preserve">（10）被列为失信被执行人名单； </w:t>
      </w:r>
    </w:p>
    <w:p w14:paraId="16E5406D">
      <w:pPr>
        <w:pStyle w:val="2"/>
        <w:outlineLvl w:val="9"/>
        <w:rPr>
          <w:rFonts w:hint="eastAsia" w:ascii="宋体" w:hAnsi="宋体" w:eastAsia="宋体" w:cs="宋体"/>
          <w:kern w:val="2"/>
          <w:sz w:val="21"/>
          <w:szCs w:val="21"/>
          <w:lang w:val="en-US" w:eastAsia="zh-CN" w:bidi="ar-SA"/>
        </w:rPr>
      </w:pPr>
      <w:r>
        <w:rPr>
          <w:rFonts w:hint="eastAsia" w:cs="宋体"/>
          <w:kern w:val="2"/>
          <w:sz w:val="21"/>
          <w:szCs w:val="21"/>
          <w:lang w:val="en-US" w:eastAsia="zh-CN" w:bidi="ar-SA"/>
        </w:rPr>
        <w:t>（11）法律法规规定的其他情形。</w:t>
      </w:r>
    </w:p>
    <w:p w14:paraId="45025DC3">
      <w:pPr>
        <w:adjustRightInd w:val="0"/>
        <w:snapToGrid w:val="0"/>
        <w:spacing w:line="360" w:lineRule="auto"/>
        <w:ind w:firstLine="422" w:firstLineChars="200"/>
        <w:jc w:val="left"/>
        <w:outlineLvl w:val="9"/>
        <w:rPr>
          <w:rFonts w:hint="eastAsia" w:ascii="宋体" w:hAnsi="宋体" w:eastAsia="宋体" w:cs="宋体"/>
          <w:kern w:val="2"/>
          <w:sz w:val="21"/>
          <w:szCs w:val="21"/>
          <w:lang w:val="en-US" w:eastAsia="zh-CN" w:bidi="ar-SA"/>
        </w:rPr>
      </w:pPr>
      <w:r>
        <w:rPr>
          <w:rFonts w:hint="eastAsia" w:ascii="宋体" w:hAnsi="宋体" w:cs="宋体"/>
          <w:b/>
          <w:bCs/>
        </w:rPr>
        <w:t>提供：</w:t>
      </w:r>
      <w:r>
        <w:rPr>
          <w:rFonts w:hint="eastAsia" w:ascii="宋体" w:hAnsi="宋体" w:eastAsia="宋体" w:cs="宋体"/>
          <w:kern w:val="2"/>
          <w:sz w:val="21"/>
          <w:szCs w:val="21"/>
          <w:lang w:val="en-US" w:eastAsia="zh-CN" w:bidi="ar-SA"/>
        </w:rPr>
        <w:t>①信用中国网站（https://www.creditchina.gov.cn/zhuanxiangchaxun/zhongdashuishouweifaanjian/）中重大税收违法失信主体的查询结果截图，②国家企业信用信息公示系统（https://www.gsxt.gov.cn/index.html）中经营异常名录的查询结果截图，③国家企业信用信息公示系统（https://www.gsxt.gov.cn/index.html）中严重违法失信名单的查询结果截图，④中国执行信息公开网（https://zxgk.court.gov.cn/shixin/）中失信被执行人名单的查询结果截图，以上查询结果截图加盖</w:t>
      </w:r>
      <w:r>
        <w:rPr>
          <w:rFonts w:hint="eastAsia" w:ascii="宋体" w:hAnsi="宋体" w:cs="宋体"/>
          <w:lang w:val="en-US" w:eastAsia="zh-CN"/>
        </w:rPr>
        <w:t>询比申请人</w:t>
      </w:r>
      <w:r>
        <w:rPr>
          <w:rFonts w:hint="eastAsia" w:ascii="宋体" w:hAnsi="宋体" w:eastAsia="宋体" w:cs="宋体"/>
          <w:kern w:val="2"/>
          <w:sz w:val="21"/>
          <w:szCs w:val="21"/>
          <w:lang w:val="en-US" w:eastAsia="zh-CN" w:bidi="ar-SA"/>
        </w:rPr>
        <w:t>公章。</w:t>
      </w:r>
    </w:p>
    <w:p w14:paraId="06D3ECEB">
      <w:pPr>
        <w:adjustRightInd w:val="0"/>
        <w:snapToGrid w:val="0"/>
        <w:spacing w:line="360" w:lineRule="auto"/>
        <w:ind w:firstLine="420" w:firstLineChars="200"/>
        <w:jc w:val="left"/>
        <w:outlineLvl w:val="9"/>
        <w:rPr>
          <w:rFonts w:hint="eastAsia" w:ascii="宋体" w:hAnsi="宋体" w:cs="宋体"/>
        </w:rPr>
      </w:pPr>
      <w:r>
        <w:rPr>
          <w:rFonts w:hint="eastAsia" w:ascii="宋体" w:hAnsi="宋体" w:cs="宋体"/>
          <w:lang w:val="en-US" w:eastAsia="zh-CN"/>
        </w:rPr>
        <w:t>3.3、询比申请人</w:t>
      </w:r>
      <w:r>
        <w:rPr>
          <w:rFonts w:hint="eastAsia" w:ascii="宋体" w:hAnsi="宋体" w:cs="宋体"/>
        </w:rPr>
        <w:t>需具备至少1个类似宣传片拍摄服务经验至少1个。</w:t>
      </w:r>
    </w:p>
    <w:p w14:paraId="0B349624">
      <w:pPr>
        <w:adjustRightInd w:val="0"/>
        <w:snapToGrid w:val="0"/>
        <w:spacing w:line="360" w:lineRule="auto"/>
        <w:ind w:firstLine="422" w:firstLineChars="200"/>
        <w:jc w:val="left"/>
        <w:outlineLvl w:val="9"/>
        <w:rPr>
          <w:rFonts w:hint="eastAsia" w:ascii="宋体" w:hAnsi="宋体" w:cs="宋体"/>
        </w:rPr>
      </w:pPr>
      <w:r>
        <w:rPr>
          <w:rFonts w:hint="eastAsia" w:ascii="宋体" w:hAnsi="宋体" w:cs="宋体"/>
          <w:b/>
          <w:bCs/>
        </w:rPr>
        <w:t>提供：</w:t>
      </w:r>
      <w:r>
        <w:rPr>
          <w:rFonts w:hint="eastAsia" w:ascii="宋体" w:hAnsi="宋体" w:cs="宋体"/>
        </w:rPr>
        <w:t>合同协议书关键页及盖章页复印件，敏感性内容可以遮挡，合同主体名称与</w:t>
      </w:r>
      <w:r>
        <w:rPr>
          <w:rFonts w:hint="eastAsia" w:ascii="宋体" w:hAnsi="宋体" w:cs="宋体"/>
          <w:lang w:eastAsia="zh-CN"/>
        </w:rPr>
        <w:t>询比</w:t>
      </w:r>
      <w:r>
        <w:rPr>
          <w:rFonts w:hint="eastAsia" w:ascii="宋体" w:hAnsi="宋体" w:cs="宋体"/>
        </w:rPr>
        <w:t>申请人名称须一致。</w:t>
      </w:r>
    </w:p>
    <w:p w14:paraId="10C4F08F">
      <w:pPr>
        <w:pStyle w:val="2"/>
        <w:outlineLvl w:val="9"/>
        <w:rPr>
          <w:rFonts w:hint="eastAsia" w:cs="宋体"/>
          <w:kern w:val="2"/>
          <w:sz w:val="21"/>
          <w:szCs w:val="21"/>
          <w:lang w:val="en-US" w:eastAsia="zh-CN" w:bidi="ar-SA"/>
        </w:rPr>
      </w:pPr>
      <w:r>
        <w:rPr>
          <w:rFonts w:hint="eastAsia" w:ascii="宋体" w:hAnsi="宋体" w:eastAsia="宋体" w:cs="宋体"/>
          <w:kern w:val="2"/>
          <w:sz w:val="21"/>
          <w:szCs w:val="21"/>
          <w:lang w:val="en-US" w:eastAsia="zh-CN" w:bidi="ar-SA"/>
        </w:rPr>
        <w:t>3.4、本次</w:t>
      </w:r>
      <w:r>
        <w:rPr>
          <w:rFonts w:hint="eastAsia" w:cs="宋体"/>
          <w:kern w:val="2"/>
          <w:sz w:val="21"/>
          <w:szCs w:val="21"/>
          <w:lang w:val="en-US" w:eastAsia="zh-CN" w:bidi="ar-SA"/>
        </w:rPr>
        <w:t>询比</w:t>
      </w:r>
      <w:r>
        <w:rPr>
          <w:rFonts w:hint="eastAsia" w:ascii="宋体" w:hAnsi="宋体" w:eastAsia="宋体" w:cs="宋体"/>
          <w:kern w:val="2"/>
          <w:sz w:val="21"/>
          <w:szCs w:val="21"/>
          <w:lang w:val="en-US" w:eastAsia="zh-CN" w:bidi="ar-SA"/>
        </w:rPr>
        <w:t>不接受联合体，也不允许转包及分包，不允许挂靠</w:t>
      </w:r>
      <w:r>
        <w:rPr>
          <w:rFonts w:hint="eastAsia" w:cs="宋体"/>
          <w:kern w:val="2"/>
          <w:sz w:val="21"/>
          <w:szCs w:val="21"/>
          <w:lang w:val="en-US" w:eastAsia="zh-CN" w:bidi="ar-SA"/>
        </w:rPr>
        <w:t>。</w:t>
      </w:r>
    </w:p>
    <w:p w14:paraId="16152CD4">
      <w:pPr>
        <w:pStyle w:val="4"/>
        <w:keepNext w:val="0"/>
        <w:keepLines w:val="0"/>
        <w:pageBreakBefore w:val="0"/>
        <w:widowControl w:val="0"/>
        <w:kinsoku/>
        <w:wordWrap/>
        <w:overflowPunct/>
        <w:topLinePunct w:val="0"/>
        <w:autoSpaceDE/>
        <w:autoSpaceDN/>
        <w:bidi w:val="0"/>
        <w:adjustRightInd w:val="0"/>
        <w:spacing w:line="360" w:lineRule="auto"/>
        <w:outlineLvl w:val="9"/>
        <w:rPr>
          <w:rFonts w:hint="default"/>
          <w:lang w:val="en-US" w:eastAsia="zh-CN"/>
        </w:rPr>
      </w:pPr>
      <w:r>
        <w:rPr>
          <w:rFonts w:hint="eastAsia" w:ascii="宋体" w:hAnsi="宋体" w:eastAsia="宋体" w:cs="宋体"/>
          <w:b/>
          <w:bCs/>
          <w:color w:val="auto"/>
          <w:kern w:val="2"/>
          <w:sz w:val="21"/>
          <w:szCs w:val="21"/>
          <w:lang w:val="en-US" w:eastAsia="zh-CN" w:bidi="ar-SA"/>
        </w:rPr>
        <w:t>提供：</w:t>
      </w:r>
      <w:r>
        <w:rPr>
          <w:rFonts w:hint="eastAsia" w:eastAsia="宋体" w:cs="宋体"/>
          <w:color w:val="auto"/>
          <w:kern w:val="2"/>
          <w:sz w:val="21"/>
          <w:szCs w:val="21"/>
          <w:lang w:val="en-US" w:eastAsia="zh-CN" w:bidi="ar-SA"/>
        </w:rPr>
        <w:t>询比</w:t>
      </w:r>
      <w:r>
        <w:rPr>
          <w:rFonts w:hint="eastAsia" w:ascii="宋体" w:hAnsi="宋体" w:eastAsia="宋体" w:cs="宋体"/>
          <w:color w:val="auto"/>
          <w:kern w:val="2"/>
          <w:sz w:val="21"/>
          <w:szCs w:val="21"/>
          <w:lang w:val="en-US" w:eastAsia="zh-CN" w:bidi="ar-SA"/>
        </w:rPr>
        <w:t>申请人须对本要求提供承诺，格式详见第</w:t>
      </w:r>
      <w:r>
        <w:rPr>
          <w:rFonts w:hint="eastAsia" w:eastAsia="宋体" w:cs="宋体"/>
          <w:color w:val="auto"/>
          <w:kern w:val="2"/>
          <w:sz w:val="21"/>
          <w:szCs w:val="21"/>
          <w:lang w:val="en-US" w:eastAsia="zh-CN" w:bidi="ar-SA"/>
        </w:rPr>
        <w:t>三章</w:t>
      </w:r>
      <w:r>
        <w:rPr>
          <w:rFonts w:hint="eastAsia" w:ascii="宋体" w:hAnsi="宋体" w:eastAsia="宋体" w:cs="宋体"/>
          <w:color w:val="auto"/>
          <w:kern w:val="2"/>
          <w:sz w:val="21"/>
          <w:szCs w:val="21"/>
          <w:lang w:val="en-US" w:eastAsia="zh-CN" w:bidi="ar-SA"/>
        </w:rPr>
        <w:t xml:space="preserve"> </w:t>
      </w:r>
      <w:r>
        <w:rPr>
          <w:rFonts w:hint="eastAsia" w:eastAsia="宋体" w:cs="宋体"/>
          <w:color w:val="auto"/>
          <w:kern w:val="2"/>
          <w:sz w:val="21"/>
          <w:szCs w:val="21"/>
          <w:lang w:val="en-US" w:eastAsia="zh-CN" w:bidi="ar-SA"/>
        </w:rPr>
        <w:t>响应文件</w:t>
      </w:r>
      <w:r>
        <w:rPr>
          <w:rFonts w:hint="eastAsia" w:ascii="宋体" w:hAnsi="宋体" w:eastAsia="宋体" w:cs="宋体"/>
          <w:color w:val="auto"/>
          <w:kern w:val="2"/>
          <w:sz w:val="21"/>
          <w:szCs w:val="21"/>
          <w:lang w:val="en-US" w:eastAsia="zh-CN" w:bidi="ar-SA"/>
        </w:rPr>
        <w:t>格式。</w:t>
      </w:r>
    </w:p>
    <w:p w14:paraId="07975EBC">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outlineLvl w:val="9"/>
        <w:rPr>
          <w:rFonts w:hint="eastAsia" w:ascii="宋体" w:hAnsi="宋体" w:cs="宋体"/>
          <w:b/>
          <w:bCs/>
        </w:rPr>
      </w:pPr>
      <w:r>
        <w:rPr>
          <w:rFonts w:hint="eastAsia" w:ascii="宋体" w:hAnsi="宋体" w:cs="宋体"/>
          <w:b/>
          <w:bCs/>
        </w:rPr>
        <w:t>（特别说明：（1）上述要求提交的相关证明材料均须加盖</w:t>
      </w:r>
      <w:r>
        <w:rPr>
          <w:rFonts w:hint="eastAsia" w:ascii="宋体" w:hAnsi="宋体" w:cs="宋体"/>
          <w:b/>
          <w:bCs/>
          <w:lang w:eastAsia="zh-CN"/>
        </w:rPr>
        <w:t>询比</w:t>
      </w:r>
      <w:r>
        <w:rPr>
          <w:rFonts w:hint="eastAsia" w:ascii="宋体" w:hAnsi="宋体" w:cs="宋体"/>
          <w:b/>
          <w:bCs/>
        </w:rPr>
        <w:t>申请人公章并装入</w:t>
      </w:r>
      <w:r>
        <w:rPr>
          <w:rFonts w:hint="eastAsia" w:ascii="宋体" w:hAnsi="宋体" w:cs="宋体"/>
          <w:b/>
          <w:bCs/>
          <w:lang w:val="en-US" w:eastAsia="zh-CN"/>
        </w:rPr>
        <w:t>响应文件</w:t>
      </w:r>
      <w:r>
        <w:rPr>
          <w:rFonts w:hint="eastAsia" w:ascii="宋体" w:hAnsi="宋体" w:cs="宋体"/>
          <w:b/>
          <w:bCs/>
        </w:rPr>
        <w:t>中，证明材料须清晰可辨，有一条不满足，则</w:t>
      </w:r>
      <w:r>
        <w:rPr>
          <w:rFonts w:hint="eastAsia" w:ascii="宋体" w:hAnsi="宋体" w:cs="宋体"/>
          <w:b/>
          <w:bCs/>
          <w:lang w:val="en-US" w:eastAsia="zh-CN"/>
        </w:rPr>
        <w:t>响应文件</w:t>
      </w:r>
      <w:r>
        <w:rPr>
          <w:rFonts w:hint="eastAsia" w:ascii="宋体" w:hAnsi="宋体" w:cs="宋体"/>
          <w:b/>
          <w:bCs/>
        </w:rPr>
        <w:t xml:space="preserve">由评审委员会作否决竞选处理。 </w:t>
      </w:r>
    </w:p>
    <w:p w14:paraId="3733F4EB">
      <w:pPr>
        <w:adjustRightInd w:val="0"/>
        <w:snapToGrid w:val="0"/>
        <w:spacing w:line="360" w:lineRule="auto"/>
        <w:ind w:firstLine="422" w:firstLineChars="200"/>
        <w:outlineLvl w:val="9"/>
        <w:rPr>
          <w:rFonts w:hint="eastAsia" w:ascii="宋体" w:hAnsi="宋体" w:cs="宋体"/>
          <w:b/>
          <w:bCs/>
        </w:rPr>
      </w:pPr>
      <w:r>
        <w:rPr>
          <w:rFonts w:hint="eastAsia" w:ascii="宋体" w:hAnsi="宋体" w:cs="宋体"/>
          <w:b/>
          <w:bCs/>
        </w:rPr>
        <w:t>（2）</w:t>
      </w:r>
      <w:r>
        <w:rPr>
          <w:rFonts w:hint="eastAsia" w:ascii="宋体" w:hAnsi="宋体" w:cs="宋体"/>
          <w:b/>
          <w:bCs/>
          <w:lang w:eastAsia="zh-CN"/>
        </w:rPr>
        <w:t>询比</w:t>
      </w:r>
      <w:r>
        <w:rPr>
          <w:rFonts w:hint="eastAsia" w:ascii="宋体" w:hAnsi="宋体" w:cs="宋体"/>
          <w:b/>
          <w:bCs/>
        </w:rPr>
        <w:t>申请人提供的上述相关证明材料须真实有效，不存在弄虚作假情形。采购人在合同签订前均有权对</w:t>
      </w:r>
      <w:r>
        <w:rPr>
          <w:rFonts w:hint="eastAsia" w:ascii="宋体" w:hAnsi="宋体" w:cs="宋体"/>
          <w:b/>
          <w:bCs/>
          <w:lang w:eastAsia="zh-CN"/>
        </w:rPr>
        <w:t>询比</w:t>
      </w:r>
      <w:r>
        <w:rPr>
          <w:rFonts w:hint="eastAsia" w:ascii="宋体" w:hAnsi="宋体" w:cs="宋体"/>
          <w:b/>
          <w:bCs/>
        </w:rPr>
        <w:t>申请人提供的资料进行核实，若发现弄虚作假，按相关规定取消其资格，</w:t>
      </w:r>
      <w:r>
        <w:rPr>
          <w:rFonts w:hint="eastAsia" w:ascii="宋体" w:hAnsi="宋体" w:cs="宋体"/>
          <w:b/>
          <w:bCs/>
          <w:lang w:eastAsia="zh-CN"/>
        </w:rPr>
        <w:t>询比</w:t>
      </w:r>
      <w:r>
        <w:rPr>
          <w:rFonts w:hint="eastAsia" w:ascii="宋体" w:hAnsi="宋体" w:cs="宋体"/>
          <w:b/>
          <w:bCs/>
        </w:rPr>
        <w:t>申请人承担因此造成的相关责任并赔偿相应损失。）</w:t>
      </w:r>
    </w:p>
    <w:p w14:paraId="5F47A061">
      <w:pPr>
        <w:tabs>
          <w:tab w:val="left" w:pos="1800"/>
        </w:tabs>
        <w:spacing w:line="360" w:lineRule="auto"/>
        <w:ind w:right="-874" w:rightChars="-416"/>
        <w:outlineLvl w:val="9"/>
        <w:rPr>
          <w:rFonts w:ascii="宋体"/>
          <w:b/>
          <w:bCs/>
        </w:rPr>
      </w:pPr>
      <w:r>
        <w:rPr>
          <w:rFonts w:hint="eastAsia" w:ascii="宋体" w:hAnsi="宋体" w:cs="宋体"/>
          <w:b/>
          <w:bCs/>
          <w:lang w:val="en-US" w:eastAsia="zh-CN"/>
        </w:rPr>
        <w:t>四</w:t>
      </w:r>
      <w:r>
        <w:rPr>
          <w:rFonts w:hint="eastAsia" w:ascii="宋体" w:hAnsi="宋体" w:cs="宋体"/>
          <w:b/>
          <w:bCs/>
        </w:rPr>
        <w:t>、</w:t>
      </w:r>
      <w:r>
        <w:rPr>
          <w:rFonts w:hint="eastAsia" w:ascii="宋体" w:hAnsi="宋体" w:cs="宋体"/>
          <w:b/>
          <w:bCs/>
          <w:lang w:eastAsia="zh-CN"/>
        </w:rPr>
        <w:t>询比</w:t>
      </w:r>
      <w:r>
        <w:rPr>
          <w:rFonts w:hint="eastAsia" w:ascii="宋体" w:hAnsi="宋体" w:cs="宋体"/>
          <w:b/>
          <w:bCs/>
        </w:rPr>
        <w:t>限价、报价、评分说明（根据项目实际情况据实调整）</w:t>
      </w:r>
      <w:r>
        <w:rPr>
          <w:rFonts w:ascii="宋体" w:hAnsi="宋体" w:cs="宋体"/>
          <w:b/>
          <w:bCs/>
        </w:rPr>
        <w:t>:</w:t>
      </w:r>
      <w:bookmarkEnd w:id="27"/>
      <w:bookmarkEnd w:id="28"/>
      <w:bookmarkEnd w:id="29"/>
    </w:p>
    <w:p w14:paraId="59E08E3E">
      <w:pPr>
        <w:tabs>
          <w:tab w:val="left" w:pos="1800"/>
        </w:tabs>
        <w:spacing w:line="360" w:lineRule="auto"/>
        <w:ind w:firstLine="420" w:firstLineChars="200"/>
        <w:outlineLvl w:val="9"/>
        <w:rPr>
          <w:rFonts w:hint="eastAsia" w:ascii="宋体" w:hAnsi="宋体" w:cs="宋体"/>
        </w:rPr>
      </w:pPr>
      <w:bookmarkStart w:id="30" w:name="_Toc25906"/>
      <w:bookmarkStart w:id="31" w:name="_Toc120633473"/>
      <w:r>
        <w:rPr>
          <w:rFonts w:hint="eastAsia" w:ascii="宋体" w:hAnsi="宋体" w:cs="宋体"/>
          <w:lang w:val="en-US" w:eastAsia="zh-CN"/>
        </w:rPr>
        <w:t>4.</w:t>
      </w:r>
      <w:r>
        <w:rPr>
          <w:rFonts w:hint="eastAsia" w:ascii="宋体" w:hAnsi="宋体" w:cs="宋体"/>
        </w:rPr>
        <w:t>1、本项目总价包干，</w:t>
      </w:r>
      <w:r>
        <w:rPr>
          <w:rFonts w:hint="eastAsia" w:ascii="宋体" w:hAnsi="宋体" w:cs="宋体"/>
          <w:lang w:eastAsia="zh-CN"/>
        </w:rPr>
        <w:t>询比</w:t>
      </w:r>
      <w:r>
        <w:rPr>
          <w:rFonts w:hint="eastAsia" w:ascii="宋体" w:hAnsi="宋体" w:cs="宋体"/>
        </w:rPr>
        <w:t>最高限价为</w:t>
      </w:r>
      <w:r>
        <w:rPr>
          <w:rFonts w:hint="eastAsia" w:ascii="宋体" w:hAnsi="宋体" w:cs="宋体"/>
          <w:u w:val="single"/>
          <w:lang w:val="en-US" w:eastAsia="zh-CN"/>
        </w:rPr>
        <w:t>100000</w:t>
      </w:r>
      <w:r>
        <w:rPr>
          <w:rFonts w:hint="eastAsia" w:ascii="宋体" w:hAnsi="宋体" w:cs="宋体"/>
        </w:rPr>
        <w:t>元</w:t>
      </w:r>
      <w:bookmarkEnd w:id="30"/>
      <w:r>
        <w:rPr>
          <w:rFonts w:hint="eastAsia" w:ascii="宋体" w:hAnsi="宋体" w:cs="宋体"/>
        </w:rPr>
        <w:t>。</w:t>
      </w:r>
      <w:r>
        <w:rPr>
          <w:rFonts w:hint="eastAsia" w:ascii="宋体" w:hAnsi="宋体" w:cs="宋体"/>
          <w:lang w:eastAsia="zh-CN"/>
        </w:rPr>
        <w:t>询比</w:t>
      </w:r>
      <w:r>
        <w:rPr>
          <w:rFonts w:hint="eastAsia" w:ascii="宋体" w:hAnsi="宋体" w:cs="宋体"/>
        </w:rPr>
        <w:t>申请人的</w:t>
      </w:r>
      <w:r>
        <w:rPr>
          <w:rFonts w:hint="eastAsia" w:ascii="宋体" w:hAnsi="宋体" w:cs="宋体"/>
          <w:lang w:eastAsia="zh-CN"/>
        </w:rPr>
        <w:t>响应报价</w:t>
      </w:r>
      <w:r>
        <w:rPr>
          <w:rFonts w:hint="eastAsia" w:ascii="宋体" w:hAnsi="宋体" w:cs="宋体"/>
        </w:rPr>
        <w:t>不得超过</w:t>
      </w:r>
      <w:r>
        <w:rPr>
          <w:rFonts w:hint="eastAsia" w:ascii="宋体" w:hAnsi="宋体" w:cs="宋体"/>
          <w:lang w:val="en-US" w:eastAsia="zh-CN"/>
        </w:rPr>
        <w:t>采购</w:t>
      </w:r>
      <w:r>
        <w:rPr>
          <w:rFonts w:hint="eastAsia" w:ascii="宋体" w:hAnsi="宋体" w:cs="宋体"/>
          <w:lang w:eastAsia="zh-CN"/>
        </w:rPr>
        <w:t>人</w:t>
      </w:r>
      <w:r>
        <w:rPr>
          <w:rFonts w:hint="eastAsia" w:ascii="宋体" w:hAnsi="宋体" w:cs="宋体"/>
        </w:rPr>
        <w:t>设置的最高限价，否则作否决竞选处理。</w:t>
      </w:r>
      <w:r>
        <w:rPr>
          <w:rFonts w:hint="eastAsia" w:ascii="宋体" w:hAnsi="宋体" w:cs="宋体"/>
          <w:lang w:eastAsia="zh-CN"/>
        </w:rPr>
        <w:t>询比</w:t>
      </w:r>
      <w:r>
        <w:rPr>
          <w:rFonts w:hint="eastAsia" w:ascii="宋体" w:hAnsi="宋体" w:cs="宋体"/>
        </w:rPr>
        <w:t>申请人自行组织踏勘现场、结合自身实际情况自主报价（报价保留小数点后两位）。</w:t>
      </w:r>
      <w:bookmarkEnd w:id="31"/>
    </w:p>
    <w:p w14:paraId="16BDB4AC">
      <w:pPr>
        <w:tabs>
          <w:tab w:val="left" w:pos="1800"/>
        </w:tabs>
        <w:spacing w:line="360" w:lineRule="auto"/>
        <w:ind w:firstLine="420" w:firstLineChars="200"/>
        <w:outlineLvl w:val="9"/>
        <w:rPr>
          <w:rFonts w:hint="eastAsia" w:ascii="宋体" w:hAnsi="宋体" w:cs="宋体"/>
        </w:rPr>
      </w:pPr>
      <w:bookmarkStart w:id="32" w:name="_Toc20735"/>
      <w:bookmarkStart w:id="33" w:name="_Toc120633474"/>
      <w:r>
        <w:rPr>
          <w:rFonts w:hint="eastAsia" w:ascii="宋体" w:hAnsi="宋体" w:cs="宋体"/>
          <w:lang w:val="en-US" w:eastAsia="zh-CN"/>
        </w:rPr>
        <w:t>4.</w:t>
      </w:r>
      <w:r>
        <w:rPr>
          <w:rFonts w:hint="eastAsia" w:ascii="宋体" w:hAnsi="宋体" w:cs="宋体"/>
        </w:rPr>
        <w:t>2、</w:t>
      </w:r>
      <w:bookmarkEnd w:id="32"/>
      <w:bookmarkEnd w:id="33"/>
      <w:r>
        <w:rPr>
          <w:rFonts w:hint="eastAsia" w:ascii="宋体" w:hAnsi="宋体" w:cs="宋体"/>
        </w:rPr>
        <w:t>本次报价为含税总价，包含宣传片拍摄、脚本策划、后期制作、配音配乐、成片输出、售后免费修改等所有相关费用，采购方不再额外支付任何费用</w:t>
      </w:r>
      <w:r>
        <w:rPr>
          <w:rFonts w:hint="eastAsia" w:ascii="宋体" w:hAnsi="宋体" w:cs="宋体"/>
          <w:lang w:eastAsia="zh-CN"/>
        </w:rPr>
        <w:t>。</w:t>
      </w:r>
      <w:r>
        <w:rPr>
          <w:rFonts w:hint="eastAsia" w:ascii="宋体" w:hAnsi="宋体" w:cs="宋体"/>
        </w:rPr>
        <w:t>该</w:t>
      </w:r>
      <w:r>
        <w:rPr>
          <w:rFonts w:hint="eastAsia" w:ascii="宋体" w:hAnsi="宋体" w:cs="宋体"/>
          <w:lang w:eastAsia="zh-CN"/>
        </w:rPr>
        <w:t>响应报价</w:t>
      </w:r>
      <w:r>
        <w:rPr>
          <w:rFonts w:hint="eastAsia" w:ascii="宋体" w:hAnsi="宋体" w:cs="宋体"/>
        </w:rPr>
        <w:t>包括但不限于完成本项目的管理费、人工费、社会保险费、意外保险费、工伤/亡风险费用、税费等全部服务所发生及可能发生的一切费用。</w:t>
      </w:r>
    </w:p>
    <w:p w14:paraId="06C8DD4A">
      <w:pPr>
        <w:tabs>
          <w:tab w:val="left" w:pos="1800"/>
        </w:tabs>
        <w:spacing w:line="360" w:lineRule="auto"/>
        <w:ind w:right="-874" w:rightChars="-416" w:firstLine="420" w:firstLineChars="200"/>
        <w:outlineLvl w:val="9"/>
        <w:rPr>
          <w:rFonts w:hint="eastAsia" w:ascii="宋体" w:hAnsi="宋体" w:cs="宋体"/>
        </w:rPr>
      </w:pPr>
      <w:r>
        <w:rPr>
          <w:rFonts w:hint="eastAsia" w:ascii="宋体" w:hAnsi="宋体" w:cs="宋体"/>
          <w:lang w:val="en-US" w:eastAsia="zh-CN"/>
        </w:rPr>
        <w:t>4.</w:t>
      </w:r>
      <w:r>
        <w:rPr>
          <w:rFonts w:hint="eastAsia" w:ascii="宋体" w:hAnsi="宋体" w:cs="宋体"/>
        </w:rPr>
        <w:t>3、评分说明：采用综合评估法。</w:t>
      </w:r>
    </w:p>
    <w:p w14:paraId="62DE1933">
      <w:pPr>
        <w:snapToGrid w:val="0"/>
        <w:spacing w:line="360" w:lineRule="auto"/>
        <w:outlineLvl w:val="9"/>
        <w:rPr>
          <w:rFonts w:hint="eastAsia" w:ascii="宋体" w:hAnsi="宋体" w:cs="宋体"/>
        </w:rPr>
      </w:pPr>
      <w:bookmarkStart w:id="34" w:name="_Toc120633475"/>
      <w:bookmarkStart w:id="35" w:name="_Toc9356"/>
      <w:bookmarkStart w:id="36" w:name="_Toc3791"/>
      <w:r>
        <w:rPr>
          <w:rFonts w:hint="eastAsia" w:ascii="宋体" w:hAnsi="宋体" w:cs="宋体"/>
          <w:b/>
          <w:bCs/>
          <w:lang w:val="en-US" w:eastAsia="zh-CN"/>
        </w:rPr>
        <w:t>五</w:t>
      </w:r>
      <w:r>
        <w:rPr>
          <w:rFonts w:hint="eastAsia" w:ascii="宋体" w:hAnsi="宋体" w:cs="宋体"/>
          <w:b/>
          <w:bCs/>
        </w:rPr>
        <w:t>、报价及结算币种：</w:t>
      </w:r>
      <w:r>
        <w:rPr>
          <w:rFonts w:hint="eastAsia" w:ascii="宋体" w:hAnsi="宋体" w:cs="宋体"/>
        </w:rPr>
        <w:t>人民币。</w:t>
      </w:r>
      <w:bookmarkEnd w:id="34"/>
      <w:bookmarkEnd w:id="35"/>
      <w:bookmarkEnd w:id="36"/>
    </w:p>
    <w:p w14:paraId="7D79B801">
      <w:pPr>
        <w:snapToGrid w:val="0"/>
        <w:spacing w:line="360" w:lineRule="auto"/>
        <w:outlineLvl w:val="9"/>
        <w:rPr>
          <w:rFonts w:ascii="宋体"/>
        </w:rPr>
      </w:pPr>
      <w:bookmarkStart w:id="37" w:name="_Toc120633476"/>
      <w:bookmarkStart w:id="38" w:name="_Toc30064"/>
      <w:bookmarkStart w:id="39" w:name="_Toc10726"/>
      <w:r>
        <w:rPr>
          <w:rFonts w:hint="eastAsia" w:ascii="宋体" w:hAnsi="宋体" w:cs="宋体"/>
          <w:b/>
          <w:bCs/>
          <w:lang w:val="en-US" w:eastAsia="zh-CN"/>
        </w:rPr>
        <w:t>六</w:t>
      </w:r>
      <w:r>
        <w:rPr>
          <w:rFonts w:hint="eastAsia" w:ascii="宋体" w:hAnsi="宋体" w:cs="宋体"/>
          <w:b/>
          <w:bCs/>
        </w:rPr>
        <w:t>、</w:t>
      </w:r>
      <w:r>
        <w:rPr>
          <w:rFonts w:hint="eastAsia" w:ascii="宋体" w:hAnsi="宋体" w:cs="宋体"/>
          <w:b/>
          <w:bCs/>
          <w:lang w:eastAsia="zh-CN"/>
        </w:rPr>
        <w:t>询比</w:t>
      </w:r>
      <w:r>
        <w:rPr>
          <w:rFonts w:hint="eastAsia" w:ascii="宋体" w:hAnsi="宋体" w:cs="宋体"/>
          <w:b/>
          <w:bCs/>
        </w:rPr>
        <w:t>有效期：</w:t>
      </w:r>
      <w:r>
        <w:rPr>
          <w:rFonts w:hint="eastAsia" w:ascii="宋体" w:hAnsi="宋体" w:cs="宋体"/>
          <w:u w:val="single"/>
          <w:lang w:val="en-US" w:eastAsia="zh-CN"/>
        </w:rPr>
        <w:t>90</w:t>
      </w:r>
      <w:r>
        <w:rPr>
          <w:rFonts w:hint="eastAsia" w:ascii="宋体" w:hAnsi="宋体" w:cs="宋体"/>
        </w:rPr>
        <w:t>日历天（从提交</w:t>
      </w:r>
      <w:r>
        <w:rPr>
          <w:rFonts w:hint="eastAsia" w:ascii="宋体" w:hAnsi="宋体" w:cs="宋体"/>
          <w:lang w:eastAsia="zh-CN"/>
        </w:rPr>
        <w:t>响应文件</w:t>
      </w:r>
      <w:r>
        <w:rPr>
          <w:rFonts w:hint="eastAsia" w:ascii="宋体" w:hAnsi="宋体" w:cs="宋体"/>
        </w:rPr>
        <w:t>截止日起计算）</w:t>
      </w:r>
      <w:bookmarkEnd w:id="37"/>
      <w:bookmarkEnd w:id="38"/>
      <w:bookmarkEnd w:id="39"/>
    </w:p>
    <w:p w14:paraId="4194EF95">
      <w:pPr>
        <w:tabs>
          <w:tab w:val="left" w:pos="1080"/>
        </w:tabs>
        <w:spacing w:line="360" w:lineRule="auto"/>
        <w:outlineLvl w:val="9"/>
        <w:rPr>
          <w:rFonts w:ascii="宋体"/>
          <w:b/>
          <w:bCs/>
        </w:rPr>
      </w:pPr>
      <w:bookmarkStart w:id="40" w:name="_Toc17630"/>
      <w:bookmarkStart w:id="41" w:name="_Toc15441"/>
      <w:bookmarkStart w:id="42" w:name="_Toc120633477"/>
      <w:r>
        <w:rPr>
          <w:rFonts w:hint="eastAsia" w:ascii="宋体" w:hAnsi="宋体" w:cs="宋体"/>
          <w:b/>
          <w:bCs/>
          <w:lang w:val="en-US" w:eastAsia="zh-CN"/>
        </w:rPr>
        <w:t>七</w:t>
      </w:r>
      <w:r>
        <w:rPr>
          <w:rFonts w:hint="eastAsia" w:ascii="宋体" w:hAnsi="宋体" w:cs="宋体"/>
          <w:b/>
          <w:bCs/>
        </w:rPr>
        <w:t>、</w:t>
      </w:r>
      <w:r>
        <w:rPr>
          <w:rFonts w:hint="eastAsia" w:ascii="宋体" w:hAnsi="宋体" w:cs="宋体"/>
          <w:b/>
          <w:bCs/>
          <w:lang w:eastAsia="zh-CN"/>
        </w:rPr>
        <w:t>响应文件</w:t>
      </w:r>
      <w:r>
        <w:rPr>
          <w:rFonts w:hint="eastAsia" w:ascii="宋体" w:hAnsi="宋体" w:cs="宋体"/>
          <w:b/>
          <w:bCs/>
        </w:rPr>
        <w:t>的组成：</w:t>
      </w:r>
      <w:bookmarkEnd w:id="40"/>
      <w:bookmarkEnd w:id="41"/>
      <w:bookmarkEnd w:id="42"/>
      <w:r>
        <w:rPr>
          <w:rFonts w:hint="eastAsia" w:ascii="宋体" w:hAnsi="宋体" w:eastAsia="宋体" w:cs="宋体"/>
          <w:kern w:val="2"/>
          <w:sz w:val="21"/>
          <w:szCs w:val="21"/>
          <w:lang w:val="en-US" w:eastAsia="zh-CN" w:bidi="ar-SA"/>
        </w:rPr>
        <w:t>详见“第</w:t>
      </w:r>
      <w:r>
        <w:rPr>
          <w:rFonts w:hint="eastAsia" w:ascii="宋体" w:hAnsi="宋体" w:cs="宋体"/>
          <w:kern w:val="2"/>
          <w:sz w:val="21"/>
          <w:szCs w:val="21"/>
          <w:lang w:val="en-US" w:eastAsia="zh-CN" w:bidi="ar-SA"/>
        </w:rPr>
        <w:t>三章</w:t>
      </w:r>
      <w:r>
        <w:rPr>
          <w:rFonts w:hint="eastAsia" w:ascii="宋体" w:hAnsi="宋体" w:eastAsia="宋体" w:cs="宋体"/>
          <w:kern w:val="2"/>
          <w:sz w:val="21"/>
          <w:szCs w:val="21"/>
          <w:lang w:val="en-US" w:eastAsia="zh-CN" w:bidi="ar-SA"/>
        </w:rPr>
        <w:t xml:space="preserve">  </w:t>
      </w:r>
      <w:r>
        <w:rPr>
          <w:rFonts w:hint="eastAsia" w:ascii="宋体" w:hAnsi="宋体" w:cs="宋体"/>
          <w:kern w:val="2"/>
          <w:sz w:val="21"/>
          <w:szCs w:val="21"/>
          <w:lang w:val="en-US" w:eastAsia="zh-CN" w:bidi="ar-SA"/>
        </w:rPr>
        <w:t>响应文件</w:t>
      </w:r>
      <w:r>
        <w:rPr>
          <w:rFonts w:hint="eastAsia" w:ascii="宋体" w:hAnsi="宋体" w:eastAsia="宋体" w:cs="宋体"/>
          <w:kern w:val="2"/>
          <w:sz w:val="21"/>
          <w:szCs w:val="21"/>
          <w:lang w:val="en-US" w:eastAsia="zh-CN" w:bidi="ar-SA"/>
        </w:rPr>
        <w:t>格式”</w:t>
      </w:r>
    </w:p>
    <w:p w14:paraId="25A8888F">
      <w:pPr>
        <w:pStyle w:val="11"/>
        <w:spacing w:line="360" w:lineRule="auto"/>
        <w:ind w:firstLine="420" w:firstLineChars="200"/>
        <w:outlineLvl w:val="9"/>
        <w:rPr>
          <w:rFonts w:hint="eastAsia"/>
          <w:sz w:val="21"/>
          <w:szCs w:val="21"/>
        </w:rPr>
      </w:pPr>
      <w:r>
        <w:rPr>
          <w:rFonts w:hint="eastAsia"/>
          <w:sz w:val="21"/>
          <w:szCs w:val="21"/>
        </w:rPr>
        <w:t>注意：以上资料应提供复印件并加盖单位公章，否则作否决竞选处理。</w:t>
      </w:r>
      <w:r>
        <w:rPr>
          <w:rFonts w:hint="eastAsia"/>
          <w:sz w:val="21"/>
          <w:szCs w:val="21"/>
          <w:lang w:eastAsia="zh-CN"/>
        </w:rPr>
        <w:t>响应文件</w:t>
      </w:r>
      <w:r>
        <w:rPr>
          <w:rFonts w:hint="eastAsia"/>
          <w:sz w:val="21"/>
          <w:szCs w:val="21"/>
        </w:rPr>
        <w:t>应提交正本1份，副本1份，正副本分别装订成册，并应编制目录、标注页码，装订后放入一大袋，必须保证</w:t>
      </w:r>
      <w:r>
        <w:rPr>
          <w:rFonts w:hint="eastAsia"/>
          <w:sz w:val="21"/>
          <w:szCs w:val="21"/>
          <w:lang w:eastAsia="zh-CN"/>
        </w:rPr>
        <w:t>响应文件</w:t>
      </w:r>
      <w:r>
        <w:rPr>
          <w:rFonts w:hint="eastAsia"/>
          <w:sz w:val="21"/>
          <w:szCs w:val="21"/>
        </w:rPr>
        <w:t>密封并在大袋上加盖</w:t>
      </w:r>
      <w:r>
        <w:rPr>
          <w:rFonts w:hint="eastAsia"/>
          <w:sz w:val="21"/>
          <w:szCs w:val="21"/>
          <w:lang w:eastAsia="zh-CN"/>
        </w:rPr>
        <w:t>询比</w:t>
      </w:r>
      <w:r>
        <w:rPr>
          <w:rFonts w:hint="eastAsia"/>
          <w:sz w:val="21"/>
          <w:szCs w:val="21"/>
        </w:rPr>
        <w:t>申请人单位公章，否则，</w:t>
      </w:r>
      <w:r>
        <w:rPr>
          <w:rFonts w:hint="eastAsia"/>
          <w:sz w:val="21"/>
          <w:szCs w:val="21"/>
          <w:lang w:val="en-US" w:eastAsia="zh-CN"/>
        </w:rPr>
        <w:t>采购</w:t>
      </w:r>
      <w:r>
        <w:rPr>
          <w:rFonts w:hint="eastAsia"/>
          <w:sz w:val="21"/>
          <w:szCs w:val="21"/>
          <w:lang w:eastAsia="zh-CN"/>
        </w:rPr>
        <w:t>人</w:t>
      </w:r>
      <w:r>
        <w:rPr>
          <w:rFonts w:hint="eastAsia"/>
          <w:sz w:val="21"/>
          <w:szCs w:val="21"/>
        </w:rPr>
        <w:t>对由于</w:t>
      </w:r>
      <w:r>
        <w:rPr>
          <w:rFonts w:hint="eastAsia"/>
          <w:sz w:val="21"/>
          <w:szCs w:val="21"/>
          <w:lang w:eastAsia="zh-CN"/>
        </w:rPr>
        <w:t>响应文件</w:t>
      </w:r>
      <w:r>
        <w:rPr>
          <w:rFonts w:hint="eastAsia"/>
          <w:sz w:val="21"/>
          <w:szCs w:val="21"/>
        </w:rPr>
        <w:t>装订松散而造成的丢失或其他后果不承担任何责任。未按规定密封的</w:t>
      </w:r>
      <w:r>
        <w:rPr>
          <w:rFonts w:hint="eastAsia"/>
          <w:sz w:val="21"/>
          <w:szCs w:val="21"/>
          <w:lang w:eastAsia="zh-CN"/>
        </w:rPr>
        <w:t>响应文件</w:t>
      </w:r>
      <w:r>
        <w:rPr>
          <w:rFonts w:hint="eastAsia"/>
          <w:sz w:val="21"/>
          <w:szCs w:val="21"/>
        </w:rPr>
        <w:t>将被拒收。</w:t>
      </w:r>
    </w:p>
    <w:p w14:paraId="3503400D">
      <w:pPr>
        <w:pStyle w:val="11"/>
        <w:spacing w:line="360" w:lineRule="auto"/>
        <w:ind w:left="0" w:leftChars="0" w:firstLine="0" w:firstLineChars="0"/>
        <w:outlineLvl w:val="9"/>
        <w:rPr>
          <w:rFonts w:hint="eastAsia" w:ascii="宋体" w:hAnsi="宋体" w:eastAsia="宋体" w:cs="宋体"/>
          <w:b/>
          <w:bCs/>
          <w:kern w:val="2"/>
          <w:sz w:val="21"/>
          <w:szCs w:val="21"/>
          <w:lang w:val="en-US" w:eastAsia="zh-CN" w:bidi="ar-SA"/>
        </w:rPr>
      </w:pPr>
      <w:r>
        <w:rPr>
          <w:rFonts w:hint="eastAsia" w:cs="宋体"/>
          <w:b/>
          <w:bCs/>
          <w:kern w:val="2"/>
          <w:sz w:val="21"/>
          <w:szCs w:val="21"/>
          <w:lang w:val="en-US" w:eastAsia="zh-CN" w:bidi="ar-SA"/>
        </w:rPr>
        <w:t>八</w:t>
      </w:r>
      <w:r>
        <w:rPr>
          <w:rFonts w:hint="eastAsia" w:ascii="宋体" w:hAnsi="宋体" w:eastAsia="宋体" w:cs="宋体"/>
          <w:b/>
          <w:bCs/>
          <w:kern w:val="2"/>
          <w:sz w:val="21"/>
          <w:szCs w:val="21"/>
          <w:lang w:val="en-US" w:eastAsia="zh-CN" w:bidi="ar-SA"/>
        </w:rPr>
        <w:t>、结算方式：</w:t>
      </w:r>
      <w:r>
        <w:rPr>
          <w:rFonts w:hint="eastAsia"/>
          <w:sz w:val="21"/>
          <w:szCs w:val="21"/>
          <w:lang w:val="en-US" w:eastAsia="zh-CN"/>
        </w:rPr>
        <w:t>详见合同条款。</w:t>
      </w:r>
    </w:p>
    <w:p w14:paraId="4D8B8F45">
      <w:pPr>
        <w:numPr>
          <w:ilvl w:val="0"/>
          <w:numId w:val="0"/>
        </w:numPr>
        <w:spacing w:line="360" w:lineRule="auto"/>
        <w:outlineLvl w:val="9"/>
        <w:rPr>
          <w:rFonts w:hint="eastAsia" w:ascii="宋体" w:hAnsi="宋体" w:cs="宋体"/>
          <w:b/>
          <w:bCs/>
        </w:rPr>
      </w:pPr>
      <w:r>
        <w:rPr>
          <w:rFonts w:hint="eastAsia" w:ascii="宋体" w:hAnsi="宋体" w:cs="宋体"/>
          <w:b/>
          <w:bCs/>
          <w:lang w:val="en-US" w:eastAsia="zh-CN"/>
        </w:rPr>
        <w:t>九、</w:t>
      </w:r>
      <w:r>
        <w:rPr>
          <w:rFonts w:hint="eastAsia" w:ascii="宋体" w:hAnsi="宋体" w:cs="宋体"/>
          <w:b/>
          <w:bCs/>
          <w:lang w:eastAsia="zh-CN"/>
        </w:rPr>
        <w:t>询比</w:t>
      </w:r>
      <w:r>
        <w:rPr>
          <w:rFonts w:hint="eastAsia" w:ascii="宋体" w:hAnsi="宋体" w:cs="宋体"/>
          <w:b/>
          <w:bCs/>
        </w:rPr>
        <w:t>原则（综合评估法）：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1415"/>
        <w:gridCol w:w="1578"/>
        <w:gridCol w:w="175"/>
        <w:gridCol w:w="5476"/>
      </w:tblGrid>
      <w:tr w14:paraId="34AE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820" w:type="dxa"/>
            <w:vAlign w:val="center"/>
          </w:tcPr>
          <w:p w14:paraId="7E04222E">
            <w:pPr>
              <w:spacing w:line="400" w:lineRule="exact"/>
              <w:jc w:val="center"/>
              <w:outlineLvl w:val="9"/>
              <w:rPr>
                <w:rFonts w:hint="eastAsia" w:ascii="宋体" w:hAnsi="宋体" w:cs="宋体"/>
                <w:b/>
                <w:kern w:val="0"/>
              </w:rPr>
            </w:pPr>
            <w:bookmarkStart w:id="43" w:name="CQZH1_07"/>
            <w:r>
              <w:rPr>
                <w:rFonts w:hint="eastAsia" w:ascii="宋体" w:hAnsi="宋体" w:cs="宋体"/>
                <w:b/>
                <w:kern w:val="0"/>
              </w:rPr>
              <w:t>条款号</w:t>
            </w:r>
          </w:p>
        </w:tc>
        <w:tc>
          <w:tcPr>
            <w:tcW w:w="1415" w:type="dxa"/>
            <w:vAlign w:val="center"/>
          </w:tcPr>
          <w:p w14:paraId="7FA02FED">
            <w:pPr>
              <w:spacing w:line="400" w:lineRule="exact"/>
              <w:jc w:val="center"/>
              <w:outlineLvl w:val="9"/>
              <w:rPr>
                <w:rFonts w:hint="eastAsia" w:ascii="宋体" w:hAnsi="宋体" w:cs="宋体"/>
                <w:b/>
                <w:kern w:val="0"/>
              </w:rPr>
            </w:pPr>
            <w:r>
              <w:rPr>
                <w:rFonts w:hint="eastAsia" w:ascii="宋体" w:hAnsi="宋体" w:cs="宋体"/>
                <w:b/>
                <w:kern w:val="0"/>
              </w:rPr>
              <w:t>评审因素</w:t>
            </w:r>
          </w:p>
        </w:tc>
        <w:tc>
          <w:tcPr>
            <w:tcW w:w="7229" w:type="dxa"/>
            <w:gridSpan w:val="3"/>
            <w:vAlign w:val="center"/>
          </w:tcPr>
          <w:p w14:paraId="3F5B829F">
            <w:pPr>
              <w:spacing w:line="400" w:lineRule="exact"/>
              <w:jc w:val="center"/>
              <w:outlineLvl w:val="9"/>
              <w:rPr>
                <w:rFonts w:hint="eastAsia" w:ascii="宋体" w:hAnsi="宋体" w:cs="宋体"/>
                <w:b/>
                <w:kern w:val="0"/>
              </w:rPr>
            </w:pPr>
            <w:r>
              <w:rPr>
                <w:rFonts w:hint="eastAsia" w:ascii="宋体" w:hAnsi="宋体" w:cs="宋体"/>
                <w:b/>
                <w:kern w:val="0"/>
              </w:rPr>
              <w:t>评审标准</w:t>
            </w:r>
          </w:p>
        </w:tc>
      </w:tr>
      <w:tr w14:paraId="06C79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820" w:type="dxa"/>
            <w:vAlign w:val="center"/>
          </w:tcPr>
          <w:p w14:paraId="5F255837">
            <w:pPr>
              <w:spacing w:line="400" w:lineRule="exact"/>
              <w:jc w:val="center"/>
              <w:outlineLvl w:val="9"/>
              <w:rPr>
                <w:rFonts w:hint="eastAsia" w:ascii="宋体" w:hAnsi="宋体" w:eastAsia="宋体" w:cs="宋体"/>
                <w:kern w:val="0"/>
                <w:lang w:val="en-US" w:eastAsia="zh-CN"/>
              </w:rPr>
            </w:pPr>
            <w:r>
              <w:rPr>
                <w:rFonts w:hint="eastAsia" w:ascii="宋体" w:hAnsi="宋体" w:cs="宋体"/>
                <w:kern w:val="0"/>
                <w:lang w:val="en-US" w:eastAsia="zh-CN"/>
              </w:rPr>
              <w:t>1</w:t>
            </w:r>
          </w:p>
        </w:tc>
        <w:tc>
          <w:tcPr>
            <w:tcW w:w="1415" w:type="dxa"/>
            <w:vAlign w:val="center"/>
          </w:tcPr>
          <w:p w14:paraId="7E1E92AD">
            <w:pPr>
              <w:spacing w:line="400" w:lineRule="exact"/>
              <w:jc w:val="center"/>
              <w:outlineLvl w:val="9"/>
              <w:rPr>
                <w:rFonts w:hint="eastAsia" w:ascii="宋体" w:hAnsi="宋体" w:cs="宋体"/>
                <w:kern w:val="0"/>
              </w:rPr>
            </w:pPr>
            <w:r>
              <w:rPr>
                <w:rFonts w:hint="eastAsia" w:ascii="宋体" w:hAnsi="宋体" w:cs="宋体"/>
                <w:color w:val="auto"/>
                <w:kern w:val="0"/>
                <w:highlight w:val="none"/>
              </w:rPr>
              <w:t>评</w:t>
            </w:r>
            <w:r>
              <w:rPr>
                <w:rFonts w:hint="eastAsia" w:ascii="宋体" w:hAnsi="宋体" w:cs="宋体"/>
                <w:color w:val="auto"/>
                <w:kern w:val="0"/>
                <w:highlight w:val="none"/>
                <w:lang w:eastAsia="zh-CN"/>
              </w:rPr>
              <w:t>审</w:t>
            </w:r>
            <w:r>
              <w:rPr>
                <w:rFonts w:hint="eastAsia" w:ascii="宋体" w:hAnsi="宋体" w:cs="宋体"/>
                <w:color w:val="auto"/>
                <w:kern w:val="0"/>
                <w:highlight w:val="none"/>
              </w:rPr>
              <w:t>办法</w:t>
            </w:r>
          </w:p>
        </w:tc>
        <w:tc>
          <w:tcPr>
            <w:tcW w:w="7229" w:type="dxa"/>
            <w:gridSpan w:val="3"/>
            <w:vAlign w:val="center"/>
          </w:tcPr>
          <w:p w14:paraId="6F0EC712">
            <w:pPr>
              <w:spacing w:line="360" w:lineRule="exact"/>
              <w:ind w:firstLine="420" w:firstLineChars="200"/>
              <w:jc w:val="left"/>
              <w:outlineLvl w:val="9"/>
              <w:rPr>
                <w:rFonts w:hint="eastAsia" w:ascii="Times New Roman" w:hAnsi="Times New Roman" w:eastAsia="宋体" w:cs="Times New Roman"/>
                <w:color w:val="auto"/>
                <w:highlight w:val="none"/>
              </w:rPr>
            </w:pPr>
            <w:r>
              <w:rPr>
                <w:rFonts w:hint="eastAsia"/>
                <w:color w:val="auto"/>
                <w:highlight w:val="none"/>
              </w:rPr>
              <w:t>本项目评审采用综合评估法，评审委员会对通过初步评审（2.1.1、2.1.2、2.1.3）的</w:t>
            </w:r>
            <w:r>
              <w:rPr>
                <w:rFonts w:hint="eastAsia"/>
                <w:color w:val="auto"/>
                <w:highlight w:val="none"/>
                <w:lang w:val="en-US" w:eastAsia="zh-CN"/>
              </w:rPr>
              <w:t>询比申请人</w:t>
            </w:r>
            <w:r>
              <w:rPr>
                <w:rFonts w:hint="eastAsia" w:ascii="Times New Roman" w:hAnsi="Times New Roman" w:eastAsia="宋体" w:cs="Times New Roman"/>
                <w:color w:val="auto"/>
                <w:highlight w:val="none"/>
              </w:rPr>
              <w:t>按照本章规定的评分标准进行打分，并按</w:t>
            </w:r>
            <w:r>
              <w:rPr>
                <w:rFonts w:hint="eastAsia" w:ascii="Times New Roman" w:hAnsi="Times New Roman" w:eastAsia="宋体" w:cs="Times New Roman"/>
                <w:color w:val="auto"/>
                <w:highlight w:val="none"/>
                <w:lang w:eastAsia="zh-CN"/>
              </w:rPr>
              <w:t>综合</w:t>
            </w:r>
            <w:r>
              <w:rPr>
                <w:rFonts w:hint="eastAsia" w:ascii="Times New Roman" w:hAnsi="Times New Roman" w:eastAsia="宋体" w:cs="Times New Roman"/>
                <w:color w:val="auto"/>
                <w:highlight w:val="none"/>
              </w:rPr>
              <w:t>得分由高到低顺序</w:t>
            </w:r>
            <w:r>
              <w:rPr>
                <w:rFonts w:hint="eastAsia" w:cs="Times New Roman"/>
                <w:color w:val="auto"/>
                <w:highlight w:val="none"/>
                <w:lang w:val="en-US" w:eastAsia="zh-CN"/>
              </w:rPr>
              <w:t>进行</w:t>
            </w:r>
            <w:r>
              <w:rPr>
                <w:rFonts w:hint="eastAsia" w:ascii="Times New Roman" w:hAnsi="Times New Roman" w:eastAsia="宋体" w:cs="Times New Roman"/>
                <w:color w:val="auto"/>
                <w:highlight w:val="none"/>
              </w:rPr>
              <w:t>推荐，如出现综合得分相等时，评</w:t>
            </w:r>
            <w:r>
              <w:rPr>
                <w:rFonts w:hint="eastAsia" w:ascii="Times New Roman" w:hAnsi="Times New Roman" w:eastAsia="宋体" w:cs="Times New Roman"/>
                <w:color w:val="auto"/>
                <w:highlight w:val="none"/>
                <w:lang w:eastAsia="zh-CN"/>
              </w:rPr>
              <w:t>审</w:t>
            </w:r>
            <w:r>
              <w:rPr>
                <w:rFonts w:hint="eastAsia" w:ascii="Times New Roman" w:hAnsi="Times New Roman" w:eastAsia="宋体" w:cs="Times New Roman"/>
                <w:color w:val="auto"/>
                <w:highlight w:val="none"/>
              </w:rPr>
              <w:t>委员会按以下原则确定</w:t>
            </w:r>
            <w:r>
              <w:rPr>
                <w:rFonts w:hint="eastAsia" w:cs="Times New Roman"/>
                <w:color w:val="auto"/>
                <w:highlight w:val="none"/>
                <w:lang w:val="en-US" w:eastAsia="zh-CN"/>
              </w:rPr>
              <w:t>询比申请人</w:t>
            </w:r>
            <w:r>
              <w:rPr>
                <w:rFonts w:hint="eastAsia" w:ascii="Times New Roman" w:hAnsi="Times New Roman" w:eastAsia="宋体" w:cs="Times New Roman"/>
                <w:color w:val="auto"/>
                <w:highlight w:val="none"/>
              </w:rPr>
              <w:t>：</w:t>
            </w:r>
          </w:p>
          <w:p w14:paraId="0F0E3603">
            <w:pPr>
              <w:spacing w:line="360" w:lineRule="exact"/>
              <w:ind w:firstLine="420" w:firstLineChars="200"/>
              <w:jc w:val="left"/>
              <w:outlineLvl w:val="9"/>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（1）如综合得分相同时，以报价得分高的优先；</w:t>
            </w:r>
          </w:p>
          <w:p w14:paraId="4340FD4A">
            <w:pPr>
              <w:spacing w:line="360" w:lineRule="exact"/>
              <w:ind w:firstLine="420" w:firstLineChars="200"/>
              <w:jc w:val="left"/>
              <w:outlineLvl w:val="9"/>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（2）如报价得分也相同时</w:t>
            </w:r>
            <w:r>
              <w:rPr>
                <w:rFonts w:hint="eastAsia" w:ascii="Times New Roman" w:hAnsi="Times New Roman" w:eastAsia="宋体" w:cs="Times New Roman"/>
                <w:color w:val="auto"/>
                <w:highlight w:val="none"/>
                <w:lang w:eastAsia="zh-CN"/>
              </w:rPr>
              <w:t>，以商务部分得分高的优先；</w:t>
            </w:r>
          </w:p>
          <w:p w14:paraId="29B418A7">
            <w:pPr>
              <w:spacing w:line="360" w:lineRule="auto"/>
              <w:ind w:firstLine="420" w:firstLineChars="200"/>
              <w:outlineLvl w:val="9"/>
              <w:rPr>
                <w:rFonts w:hint="eastAsia" w:ascii="宋体" w:hAnsi="宋体" w:cs="宋体"/>
                <w:kern w:val="0"/>
              </w:rPr>
            </w:pP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eastAsia="zh-CN"/>
              </w:rPr>
              <w:t>）如商务部分得分也相同时，</w:t>
            </w:r>
            <w:r>
              <w:rPr>
                <w:rFonts w:hint="eastAsia" w:ascii="Times New Roman" w:hAnsi="Times New Roman" w:eastAsia="宋体" w:cs="Times New Roman"/>
                <w:color w:val="auto"/>
                <w:highlight w:val="none"/>
              </w:rPr>
              <w:t>则由评审委员</w:t>
            </w:r>
            <w:r>
              <w:rPr>
                <w:rFonts w:hint="eastAsia"/>
                <w:color w:val="auto"/>
                <w:highlight w:val="none"/>
              </w:rPr>
              <w:t>会投票决定。</w:t>
            </w:r>
          </w:p>
        </w:tc>
      </w:tr>
      <w:tr w14:paraId="53BB7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3" w:hRule="atLeast"/>
          <w:jc w:val="center"/>
        </w:trPr>
        <w:tc>
          <w:tcPr>
            <w:tcW w:w="820" w:type="dxa"/>
            <w:vMerge w:val="restart"/>
            <w:vAlign w:val="center"/>
          </w:tcPr>
          <w:p w14:paraId="32FDE761">
            <w:pPr>
              <w:spacing w:line="400" w:lineRule="exact"/>
              <w:jc w:val="center"/>
              <w:outlineLvl w:val="9"/>
              <w:rPr>
                <w:rFonts w:hint="eastAsia" w:ascii="宋体" w:hAnsi="宋体" w:cs="宋体"/>
                <w:kern w:val="0"/>
              </w:rPr>
            </w:pPr>
            <w:r>
              <w:rPr>
                <w:rFonts w:hint="eastAsia" w:ascii="宋体" w:hAnsi="宋体" w:cs="宋体"/>
                <w:kern w:val="0"/>
              </w:rPr>
              <w:t>2.1.1</w:t>
            </w:r>
          </w:p>
        </w:tc>
        <w:tc>
          <w:tcPr>
            <w:tcW w:w="1415" w:type="dxa"/>
            <w:vMerge w:val="restart"/>
            <w:textDirection w:val="tbRlV"/>
            <w:vAlign w:val="center"/>
          </w:tcPr>
          <w:p w14:paraId="51A24A08">
            <w:pPr>
              <w:spacing w:line="400" w:lineRule="exact"/>
              <w:ind w:left="113" w:right="113"/>
              <w:jc w:val="center"/>
              <w:outlineLvl w:val="9"/>
              <w:rPr>
                <w:rFonts w:hint="eastAsia" w:ascii="宋体" w:hAnsi="宋体" w:cs="宋体"/>
                <w:kern w:val="0"/>
              </w:rPr>
            </w:pPr>
            <w:r>
              <w:rPr>
                <w:rFonts w:hint="eastAsia" w:ascii="宋体" w:hAnsi="宋体" w:cs="宋体"/>
                <w:kern w:val="0"/>
              </w:rPr>
              <w:t>形式评审标准</w:t>
            </w:r>
          </w:p>
        </w:tc>
        <w:tc>
          <w:tcPr>
            <w:tcW w:w="1753" w:type="dxa"/>
            <w:gridSpan w:val="2"/>
            <w:vAlign w:val="center"/>
          </w:tcPr>
          <w:p w14:paraId="59FEEDEB">
            <w:pPr>
              <w:spacing w:line="360" w:lineRule="auto"/>
              <w:jc w:val="center"/>
              <w:outlineLvl w:val="9"/>
              <w:rPr>
                <w:rFonts w:hint="eastAsia" w:ascii="宋体" w:hAnsi="宋体" w:cs="宋体"/>
                <w:kern w:val="0"/>
              </w:rPr>
            </w:pPr>
            <w:r>
              <w:rPr>
                <w:rFonts w:hint="eastAsia" w:ascii="宋体" w:hAnsi="宋体" w:cs="宋体"/>
                <w:kern w:val="0"/>
                <w:lang w:eastAsia="zh-CN"/>
              </w:rPr>
              <w:t>询比</w:t>
            </w:r>
            <w:r>
              <w:rPr>
                <w:rFonts w:hint="eastAsia" w:ascii="宋体" w:hAnsi="宋体" w:cs="宋体"/>
                <w:kern w:val="0"/>
              </w:rPr>
              <w:t>申请人名称</w:t>
            </w:r>
          </w:p>
        </w:tc>
        <w:tc>
          <w:tcPr>
            <w:tcW w:w="5476" w:type="dxa"/>
            <w:vAlign w:val="center"/>
          </w:tcPr>
          <w:p w14:paraId="23FA487C">
            <w:pPr>
              <w:spacing w:line="360" w:lineRule="auto"/>
              <w:ind w:firstLine="420" w:firstLineChars="200"/>
              <w:outlineLvl w:val="9"/>
              <w:rPr>
                <w:rFonts w:hint="eastAsia" w:ascii="宋体" w:hAnsi="宋体" w:cs="宋体"/>
                <w:kern w:val="0"/>
              </w:rPr>
            </w:pPr>
            <w:r>
              <w:rPr>
                <w:rFonts w:hint="eastAsia" w:ascii="宋体" w:hAnsi="宋体" w:cs="宋体"/>
                <w:kern w:val="0"/>
              </w:rPr>
              <w:t>与营业执照、资质一致，依法变更名称的应提交相应证明材料。</w:t>
            </w:r>
          </w:p>
        </w:tc>
      </w:tr>
      <w:tr w14:paraId="245A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59D2AB19">
            <w:pPr>
              <w:spacing w:line="400" w:lineRule="exact"/>
              <w:outlineLvl w:val="9"/>
              <w:rPr>
                <w:rFonts w:hint="eastAsia" w:ascii="宋体" w:hAnsi="宋体" w:cs="宋体"/>
              </w:rPr>
            </w:pPr>
          </w:p>
        </w:tc>
        <w:tc>
          <w:tcPr>
            <w:tcW w:w="1415" w:type="dxa"/>
            <w:vMerge w:val="continue"/>
            <w:vAlign w:val="center"/>
          </w:tcPr>
          <w:p w14:paraId="01FAD094">
            <w:pPr>
              <w:spacing w:line="400" w:lineRule="exact"/>
              <w:jc w:val="center"/>
              <w:outlineLvl w:val="9"/>
              <w:rPr>
                <w:rFonts w:hint="eastAsia" w:ascii="宋体" w:hAnsi="宋体" w:cs="宋体"/>
              </w:rPr>
            </w:pPr>
          </w:p>
        </w:tc>
        <w:tc>
          <w:tcPr>
            <w:tcW w:w="1753" w:type="dxa"/>
            <w:gridSpan w:val="2"/>
            <w:vAlign w:val="center"/>
          </w:tcPr>
          <w:p w14:paraId="0E205FDD">
            <w:pPr>
              <w:spacing w:line="360" w:lineRule="auto"/>
              <w:jc w:val="center"/>
              <w:outlineLvl w:val="9"/>
              <w:rPr>
                <w:rFonts w:hint="eastAsia" w:ascii="宋体" w:hAnsi="宋体" w:cs="宋体"/>
                <w:kern w:val="0"/>
              </w:rPr>
            </w:pPr>
            <w:r>
              <w:rPr>
                <w:rFonts w:hint="eastAsia" w:ascii="宋体" w:hAnsi="宋体" w:cs="宋体"/>
                <w:kern w:val="0"/>
                <w:lang w:eastAsia="zh-CN"/>
              </w:rPr>
              <w:t>响应文件</w:t>
            </w:r>
            <w:r>
              <w:rPr>
                <w:rFonts w:hint="eastAsia" w:ascii="宋体" w:hAnsi="宋体" w:cs="宋体"/>
                <w:kern w:val="0"/>
              </w:rPr>
              <w:t>组成</w:t>
            </w:r>
          </w:p>
        </w:tc>
        <w:tc>
          <w:tcPr>
            <w:tcW w:w="5476" w:type="dxa"/>
            <w:vAlign w:val="center"/>
          </w:tcPr>
          <w:p w14:paraId="0B0A4734">
            <w:pPr>
              <w:spacing w:line="360" w:lineRule="auto"/>
              <w:ind w:firstLine="420" w:firstLineChars="200"/>
              <w:outlineLvl w:val="9"/>
              <w:rPr>
                <w:rFonts w:hint="eastAsia" w:ascii="宋体" w:hAnsi="宋体" w:cs="宋体"/>
                <w:kern w:val="0"/>
              </w:rPr>
            </w:pPr>
            <w:r>
              <w:rPr>
                <w:rFonts w:hint="eastAsia" w:ascii="宋体" w:hAnsi="宋体" w:cs="宋体"/>
                <w:kern w:val="0"/>
              </w:rPr>
              <w:t>符合</w:t>
            </w:r>
            <w:r>
              <w:rPr>
                <w:rFonts w:hint="eastAsia" w:ascii="宋体" w:hAnsi="宋体" w:cs="宋体"/>
                <w:kern w:val="0"/>
                <w:lang w:eastAsia="zh-CN"/>
              </w:rPr>
              <w:t>询比</w:t>
            </w:r>
            <w:r>
              <w:rPr>
                <w:rFonts w:hint="eastAsia" w:ascii="宋体" w:hAnsi="宋体" w:cs="宋体"/>
                <w:kern w:val="0"/>
              </w:rPr>
              <w:t xml:space="preserve">文件“第二部分 </w:t>
            </w:r>
            <w:r>
              <w:rPr>
                <w:rFonts w:hint="eastAsia" w:ascii="宋体" w:hAnsi="宋体" w:cs="宋体"/>
                <w:kern w:val="0"/>
                <w:lang w:val="en-US" w:eastAsia="zh-CN"/>
              </w:rPr>
              <w:t>七</w:t>
            </w:r>
            <w:r>
              <w:rPr>
                <w:rFonts w:hint="eastAsia" w:ascii="宋体" w:hAnsi="宋体" w:cs="宋体"/>
                <w:kern w:val="0"/>
              </w:rPr>
              <w:t>、</w:t>
            </w:r>
            <w:r>
              <w:rPr>
                <w:rFonts w:hint="eastAsia" w:ascii="宋体" w:hAnsi="宋体" w:cs="宋体"/>
                <w:kern w:val="0"/>
                <w:lang w:eastAsia="zh-CN"/>
              </w:rPr>
              <w:t>响应文件</w:t>
            </w:r>
            <w:r>
              <w:rPr>
                <w:rFonts w:hint="eastAsia" w:ascii="宋体" w:hAnsi="宋体" w:cs="宋体"/>
                <w:kern w:val="0"/>
              </w:rPr>
              <w:t>的组成”规定</w:t>
            </w:r>
          </w:p>
        </w:tc>
      </w:tr>
      <w:tr w14:paraId="439D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40C8B441">
            <w:pPr>
              <w:spacing w:line="400" w:lineRule="exact"/>
              <w:outlineLvl w:val="9"/>
              <w:rPr>
                <w:rFonts w:hint="eastAsia" w:ascii="宋体" w:hAnsi="宋体" w:cs="宋体"/>
              </w:rPr>
            </w:pPr>
          </w:p>
        </w:tc>
        <w:tc>
          <w:tcPr>
            <w:tcW w:w="1415" w:type="dxa"/>
            <w:vMerge w:val="continue"/>
            <w:vAlign w:val="center"/>
          </w:tcPr>
          <w:p w14:paraId="3ECCD44B">
            <w:pPr>
              <w:spacing w:line="400" w:lineRule="exact"/>
              <w:jc w:val="center"/>
              <w:outlineLvl w:val="9"/>
              <w:rPr>
                <w:rFonts w:hint="eastAsia" w:ascii="宋体" w:hAnsi="宋体" w:cs="宋体"/>
              </w:rPr>
            </w:pPr>
          </w:p>
        </w:tc>
        <w:tc>
          <w:tcPr>
            <w:tcW w:w="1753" w:type="dxa"/>
            <w:gridSpan w:val="2"/>
            <w:vAlign w:val="center"/>
          </w:tcPr>
          <w:p w14:paraId="7D773241">
            <w:pPr>
              <w:spacing w:line="360" w:lineRule="auto"/>
              <w:jc w:val="center"/>
              <w:outlineLvl w:val="9"/>
              <w:rPr>
                <w:rFonts w:hint="eastAsia" w:ascii="宋体" w:hAnsi="宋体" w:cs="宋体"/>
                <w:color w:val="auto"/>
                <w:highlight w:val="none"/>
                <w:lang w:val="en-US" w:eastAsia="zh-CN"/>
              </w:rPr>
            </w:pPr>
            <w:r>
              <w:rPr>
                <w:rFonts w:hint="eastAsia" w:ascii="宋体" w:hAnsi="宋体" w:cs="宋体"/>
                <w:kern w:val="0"/>
                <w:szCs w:val="21"/>
              </w:rPr>
              <w:t>报价唯一</w:t>
            </w:r>
          </w:p>
        </w:tc>
        <w:tc>
          <w:tcPr>
            <w:tcW w:w="5476" w:type="dxa"/>
            <w:vAlign w:val="center"/>
          </w:tcPr>
          <w:p w14:paraId="444335B9">
            <w:pPr>
              <w:spacing w:line="360" w:lineRule="auto"/>
              <w:ind w:firstLine="420" w:firstLineChars="200"/>
              <w:outlineLvl w:val="9"/>
              <w:rPr>
                <w:rFonts w:hint="eastAsia" w:ascii="宋体" w:hAnsi="宋体" w:eastAsia="宋体" w:cs="宋体"/>
                <w:color w:val="auto"/>
                <w:kern w:val="0"/>
                <w:sz w:val="21"/>
                <w:szCs w:val="21"/>
                <w:highlight w:val="none"/>
                <w:lang w:val="en-US" w:eastAsia="zh-CN"/>
              </w:rPr>
            </w:pPr>
            <w:r>
              <w:rPr>
                <w:rFonts w:hint="eastAsia" w:ascii="宋体" w:hAnsi="宋体" w:cs="宋体"/>
                <w:kern w:val="0"/>
                <w:szCs w:val="21"/>
              </w:rPr>
              <w:t>只能有一个有效报价。在</w:t>
            </w:r>
            <w:r>
              <w:rPr>
                <w:rFonts w:hint="eastAsia" w:ascii="宋体" w:hAnsi="宋体" w:cs="宋体"/>
                <w:kern w:val="0"/>
                <w:szCs w:val="21"/>
                <w:lang w:val="en-US" w:eastAsia="zh-CN"/>
              </w:rPr>
              <w:t>询比</w:t>
            </w:r>
            <w:r>
              <w:rPr>
                <w:rFonts w:hint="eastAsia" w:ascii="宋体" w:hAnsi="宋体" w:cs="宋体"/>
                <w:kern w:val="0"/>
                <w:szCs w:val="21"/>
              </w:rPr>
              <w:t>文件没有规定的情况下，不得提交选择性报价</w:t>
            </w:r>
            <w:r>
              <w:rPr>
                <w:rFonts w:hint="eastAsia" w:ascii="宋体" w:hAnsi="宋体" w:cs="宋体"/>
                <w:kern w:val="0"/>
                <w:szCs w:val="21"/>
                <w:lang w:eastAsia="zh-CN"/>
              </w:rPr>
              <w:t>。</w:t>
            </w:r>
          </w:p>
        </w:tc>
      </w:tr>
      <w:tr w14:paraId="64CFC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820" w:type="dxa"/>
            <w:vMerge w:val="continue"/>
          </w:tcPr>
          <w:p w14:paraId="3763BE3B">
            <w:pPr>
              <w:spacing w:line="400" w:lineRule="exact"/>
              <w:outlineLvl w:val="9"/>
              <w:rPr>
                <w:rFonts w:hint="eastAsia" w:ascii="宋体" w:hAnsi="宋体" w:cs="宋体"/>
              </w:rPr>
            </w:pPr>
          </w:p>
        </w:tc>
        <w:tc>
          <w:tcPr>
            <w:tcW w:w="1415" w:type="dxa"/>
            <w:vMerge w:val="continue"/>
            <w:vAlign w:val="center"/>
          </w:tcPr>
          <w:p w14:paraId="16E38909">
            <w:pPr>
              <w:spacing w:line="400" w:lineRule="exact"/>
              <w:jc w:val="center"/>
              <w:outlineLvl w:val="9"/>
              <w:rPr>
                <w:rFonts w:hint="eastAsia" w:ascii="宋体" w:hAnsi="宋体" w:cs="宋体"/>
              </w:rPr>
            </w:pPr>
          </w:p>
        </w:tc>
        <w:tc>
          <w:tcPr>
            <w:tcW w:w="1753" w:type="dxa"/>
            <w:gridSpan w:val="2"/>
            <w:vAlign w:val="center"/>
          </w:tcPr>
          <w:p w14:paraId="0CB52321">
            <w:pPr>
              <w:spacing w:line="360" w:lineRule="auto"/>
              <w:jc w:val="center"/>
              <w:outlineLvl w:val="9"/>
              <w:rPr>
                <w:rFonts w:hint="eastAsia" w:ascii="宋体" w:hAnsi="宋体" w:cs="宋体"/>
                <w:kern w:val="0"/>
              </w:rPr>
            </w:pPr>
            <w:r>
              <w:rPr>
                <w:rFonts w:hint="eastAsia" w:ascii="宋体" w:hAnsi="宋体" w:cs="宋体"/>
                <w:color w:val="auto"/>
                <w:highlight w:val="none"/>
                <w:lang w:val="en-US" w:eastAsia="zh-CN"/>
              </w:rPr>
              <w:t>响应文件的签字盖章</w:t>
            </w:r>
          </w:p>
        </w:tc>
        <w:tc>
          <w:tcPr>
            <w:tcW w:w="5476" w:type="dxa"/>
            <w:vAlign w:val="center"/>
          </w:tcPr>
          <w:p w14:paraId="150FD96D">
            <w:pPr>
              <w:spacing w:line="360" w:lineRule="auto"/>
              <w:ind w:firstLine="420" w:firstLineChars="200"/>
              <w:outlineLvl w:val="9"/>
              <w:rPr>
                <w:rFonts w:hint="eastAsia" w:ascii="宋体" w:hAnsi="宋体" w:cs="宋体"/>
                <w:kern w:val="0"/>
              </w:rPr>
            </w:pPr>
            <w:r>
              <w:rPr>
                <w:rFonts w:hint="eastAsia" w:ascii="宋体" w:hAnsi="宋体" w:cs="宋体"/>
                <w:color w:val="auto"/>
                <w:kern w:val="0"/>
                <w:sz w:val="21"/>
                <w:szCs w:val="21"/>
                <w:highlight w:val="none"/>
                <w:lang w:val="en-US" w:eastAsia="zh-CN"/>
              </w:rPr>
              <w:t>响应文件</w:t>
            </w:r>
            <w:r>
              <w:rPr>
                <w:rFonts w:hint="eastAsia" w:ascii="宋体" w:hAnsi="宋体" w:eastAsia="宋体" w:cs="宋体"/>
                <w:color w:val="auto"/>
                <w:kern w:val="0"/>
                <w:sz w:val="21"/>
                <w:szCs w:val="21"/>
                <w:highlight w:val="none"/>
                <w:lang w:val="en-US" w:eastAsia="zh-CN"/>
              </w:rPr>
              <w:t>要求加盖</w:t>
            </w:r>
            <w:r>
              <w:rPr>
                <w:rFonts w:hint="eastAsia" w:ascii="宋体" w:hAnsi="宋体" w:cs="宋体"/>
                <w:color w:val="auto"/>
                <w:kern w:val="0"/>
                <w:sz w:val="21"/>
                <w:szCs w:val="21"/>
                <w:highlight w:val="none"/>
                <w:lang w:val="en-US" w:eastAsia="zh-CN"/>
              </w:rPr>
              <w:t>询比申请人</w:t>
            </w:r>
            <w:r>
              <w:rPr>
                <w:rFonts w:hint="eastAsia" w:ascii="宋体" w:hAnsi="宋体" w:eastAsia="宋体" w:cs="宋体"/>
                <w:color w:val="auto"/>
                <w:kern w:val="0"/>
                <w:sz w:val="21"/>
                <w:szCs w:val="21"/>
                <w:highlight w:val="none"/>
                <w:lang w:val="en-US" w:eastAsia="zh-CN"/>
              </w:rPr>
              <w:t>公章、法定代表人或其委托代理人签字（或盖章）的须齐全。</w:t>
            </w:r>
          </w:p>
        </w:tc>
      </w:tr>
      <w:tr w14:paraId="5EF9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6" w:hRule="atLeast"/>
          <w:jc w:val="center"/>
        </w:trPr>
        <w:tc>
          <w:tcPr>
            <w:tcW w:w="820" w:type="dxa"/>
            <w:vAlign w:val="center"/>
          </w:tcPr>
          <w:p w14:paraId="39ABAB11">
            <w:pPr>
              <w:spacing w:line="400" w:lineRule="exact"/>
              <w:jc w:val="center"/>
              <w:outlineLvl w:val="9"/>
              <w:rPr>
                <w:rFonts w:hint="eastAsia" w:ascii="宋体" w:hAnsi="宋体" w:cs="宋体"/>
                <w:kern w:val="0"/>
              </w:rPr>
            </w:pPr>
            <w:r>
              <w:rPr>
                <w:rFonts w:hint="eastAsia" w:ascii="宋体" w:hAnsi="宋体" w:cs="宋体"/>
                <w:kern w:val="0"/>
              </w:rPr>
              <w:t>2.1.2</w:t>
            </w:r>
          </w:p>
        </w:tc>
        <w:tc>
          <w:tcPr>
            <w:tcW w:w="1415" w:type="dxa"/>
            <w:vAlign w:val="center"/>
          </w:tcPr>
          <w:p w14:paraId="09CE8325">
            <w:pPr>
              <w:spacing w:line="400" w:lineRule="exact"/>
              <w:jc w:val="center"/>
              <w:outlineLvl w:val="9"/>
              <w:rPr>
                <w:rFonts w:hint="default" w:ascii="宋体" w:hAnsi="宋体" w:eastAsia="宋体" w:cs="宋体"/>
                <w:kern w:val="0"/>
                <w:lang w:val="en-US" w:eastAsia="zh-CN"/>
              </w:rPr>
            </w:pPr>
            <w:r>
              <w:rPr>
                <w:rFonts w:hint="eastAsia" w:ascii="宋体" w:hAnsi="宋体" w:cs="宋体"/>
                <w:kern w:val="0"/>
              </w:rPr>
              <w:t>资格评</w:t>
            </w:r>
            <w:r>
              <w:rPr>
                <w:rFonts w:hint="eastAsia" w:ascii="宋体" w:hAnsi="宋体" w:cs="宋体"/>
                <w:kern w:val="0"/>
                <w:lang w:val="en-US" w:eastAsia="zh-CN"/>
              </w:rPr>
              <w:t>审标准</w:t>
            </w:r>
          </w:p>
        </w:tc>
        <w:tc>
          <w:tcPr>
            <w:tcW w:w="1753" w:type="dxa"/>
            <w:gridSpan w:val="2"/>
            <w:vAlign w:val="center"/>
          </w:tcPr>
          <w:p w14:paraId="5289DF5B">
            <w:pPr>
              <w:spacing w:line="360" w:lineRule="auto"/>
              <w:jc w:val="center"/>
              <w:outlineLvl w:val="9"/>
              <w:rPr>
                <w:rFonts w:hint="eastAsia" w:ascii="宋体" w:hAnsi="宋体" w:cs="宋体"/>
                <w:kern w:val="0"/>
              </w:rPr>
            </w:pPr>
            <w:r>
              <w:rPr>
                <w:rFonts w:hint="eastAsia" w:ascii="宋体" w:hAnsi="宋体" w:cs="宋体"/>
                <w:color w:val="auto"/>
                <w:kern w:val="0"/>
                <w:highlight w:val="none"/>
                <w:lang w:val="en-US" w:eastAsia="zh-CN"/>
              </w:rPr>
              <w:t>询比申请人</w:t>
            </w:r>
            <w:r>
              <w:rPr>
                <w:rFonts w:hint="eastAsia" w:ascii="宋体" w:hAnsi="宋体" w:cs="宋体"/>
                <w:color w:val="auto"/>
                <w:kern w:val="0"/>
                <w:highlight w:val="none"/>
              </w:rPr>
              <w:t>资格条件</w:t>
            </w:r>
          </w:p>
        </w:tc>
        <w:tc>
          <w:tcPr>
            <w:tcW w:w="5476" w:type="dxa"/>
            <w:vAlign w:val="center"/>
          </w:tcPr>
          <w:p w14:paraId="0E4A99C0">
            <w:pPr>
              <w:spacing w:line="360" w:lineRule="auto"/>
              <w:ind w:firstLine="420" w:firstLineChars="200"/>
              <w:outlineLvl w:val="9"/>
              <w:rPr>
                <w:rFonts w:hint="eastAsia" w:ascii="宋体" w:hAnsi="宋体" w:cs="宋体"/>
                <w:kern w:val="0"/>
              </w:rPr>
            </w:pPr>
            <w:r>
              <w:rPr>
                <w:rFonts w:hint="eastAsia" w:ascii="宋体" w:hAnsi="宋体" w:cs="宋体"/>
                <w:kern w:val="0"/>
              </w:rPr>
              <w:t>符合</w:t>
            </w:r>
            <w:r>
              <w:rPr>
                <w:rFonts w:hint="eastAsia" w:ascii="宋体" w:hAnsi="宋体" w:cs="宋体"/>
                <w:kern w:val="0"/>
                <w:lang w:eastAsia="zh-CN"/>
              </w:rPr>
              <w:t>询比</w:t>
            </w:r>
            <w:r>
              <w:rPr>
                <w:rFonts w:hint="eastAsia" w:ascii="宋体" w:hAnsi="宋体" w:cs="宋体"/>
                <w:kern w:val="0"/>
              </w:rPr>
              <w:t xml:space="preserve">文件“第二部分 </w:t>
            </w:r>
            <w:r>
              <w:rPr>
                <w:rFonts w:hint="eastAsia" w:ascii="宋体" w:hAnsi="宋体" w:cs="宋体"/>
                <w:kern w:val="0"/>
                <w:lang w:val="en-US" w:eastAsia="zh-CN"/>
              </w:rPr>
              <w:t>三</w:t>
            </w:r>
            <w:r>
              <w:rPr>
                <w:rFonts w:hint="eastAsia" w:ascii="宋体" w:hAnsi="宋体" w:cs="宋体"/>
                <w:kern w:val="0"/>
              </w:rPr>
              <w:t>、</w:t>
            </w:r>
            <w:r>
              <w:rPr>
                <w:rFonts w:hint="eastAsia" w:ascii="宋体" w:hAnsi="宋体" w:cs="宋体"/>
                <w:kern w:val="0"/>
                <w:lang w:eastAsia="zh-CN"/>
              </w:rPr>
              <w:t>询比</w:t>
            </w:r>
            <w:r>
              <w:rPr>
                <w:rFonts w:hint="eastAsia" w:ascii="宋体" w:hAnsi="宋体" w:cs="宋体"/>
                <w:kern w:val="0"/>
              </w:rPr>
              <w:t>申请人资格要求”规定</w:t>
            </w:r>
          </w:p>
        </w:tc>
      </w:tr>
      <w:tr w14:paraId="1ADB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restart"/>
            <w:vAlign w:val="center"/>
          </w:tcPr>
          <w:p w14:paraId="6ED9C458">
            <w:pPr>
              <w:spacing w:line="400" w:lineRule="exact"/>
              <w:jc w:val="center"/>
              <w:outlineLvl w:val="9"/>
              <w:rPr>
                <w:rFonts w:hint="eastAsia" w:ascii="宋体" w:hAnsi="宋体" w:cs="宋体"/>
              </w:rPr>
            </w:pPr>
            <w:r>
              <w:rPr>
                <w:rFonts w:hint="eastAsia" w:ascii="宋体" w:hAnsi="宋体" w:cs="宋体"/>
                <w:kern w:val="0"/>
              </w:rPr>
              <w:t>2.1.3</w:t>
            </w:r>
          </w:p>
        </w:tc>
        <w:tc>
          <w:tcPr>
            <w:tcW w:w="1415" w:type="dxa"/>
            <w:vMerge w:val="restart"/>
            <w:textDirection w:val="tbRlV"/>
            <w:vAlign w:val="center"/>
          </w:tcPr>
          <w:p w14:paraId="073BBBB9">
            <w:pPr>
              <w:spacing w:line="400" w:lineRule="exact"/>
              <w:ind w:left="113" w:right="113"/>
              <w:jc w:val="center"/>
              <w:outlineLvl w:val="9"/>
              <w:rPr>
                <w:rFonts w:hint="eastAsia" w:ascii="宋体" w:hAnsi="宋体" w:cs="宋体"/>
              </w:rPr>
            </w:pPr>
            <w:r>
              <w:rPr>
                <w:rFonts w:hint="eastAsia" w:ascii="宋体" w:hAnsi="宋体" w:cs="宋体"/>
                <w:kern w:val="0"/>
              </w:rPr>
              <w:t>响应性评审标准</w:t>
            </w:r>
          </w:p>
        </w:tc>
        <w:tc>
          <w:tcPr>
            <w:tcW w:w="1753" w:type="dxa"/>
            <w:gridSpan w:val="2"/>
            <w:vAlign w:val="center"/>
          </w:tcPr>
          <w:p w14:paraId="73A3D7F6">
            <w:pPr>
              <w:spacing w:line="360" w:lineRule="auto"/>
              <w:jc w:val="center"/>
              <w:outlineLvl w:val="9"/>
              <w:rPr>
                <w:rFonts w:hint="eastAsia" w:ascii="宋体" w:hAnsi="宋体" w:eastAsia="宋体" w:cs="宋体"/>
                <w:kern w:val="0"/>
                <w:lang w:val="en-US" w:eastAsia="zh-CN"/>
              </w:rPr>
            </w:pPr>
            <w:r>
              <w:rPr>
                <w:rFonts w:hint="eastAsia" w:ascii="宋体" w:hAnsi="宋体" w:cs="宋体"/>
                <w:kern w:val="0"/>
                <w:lang w:val="en-US" w:eastAsia="zh-CN"/>
              </w:rPr>
              <w:t>询比内容</w:t>
            </w:r>
          </w:p>
        </w:tc>
        <w:tc>
          <w:tcPr>
            <w:tcW w:w="5476" w:type="dxa"/>
            <w:vAlign w:val="center"/>
          </w:tcPr>
          <w:p w14:paraId="543CA7ED">
            <w:pPr>
              <w:spacing w:after="62" w:afterLines="20" w:line="360" w:lineRule="auto"/>
              <w:ind w:firstLine="420" w:firstLineChars="200"/>
              <w:outlineLvl w:val="9"/>
              <w:rPr>
                <w:rFonts w:hint="eastAsia" w:ascii="宋体" w:hAnsi="宋体" w:cs="宋体"/>
                <w:kern w:val="0"/>
              </w:rPr>
            </w:pPr>
            <w:r>
              <w:rPr>
                <w:rFonts w:hint="eastAsia" w:ascii="宋体" w:hAnsi="宋体" w:eastAsia="宋体" w:cs="宋体"/>
                <w:color w:val="auto"/>
                <w:kern w:val="0"/>
                <w:sz w:val="21"/>
                <w:szCs w:val="21"/>
                <w:highlight w:val="none"/>
                <w:lang w:val="en-US" w:eastAsia="zh-CN"/>
              </w:rPr>
              <w:t>符合第二部分</w:t>
            </w:r>
            <w:r>
              <w:rPr>
                <w:rFonts w:hint="eastAsia" w:ascii="宋体" w:hAnsi="宋体" w:cs="宋体"/>
                <w:color w:val="auto"/>
                <w:kern w:val="0"/>
                <w:sz w:val="21"/>
                <w:szCs w:val="21"/>
                <w:highlight w:val="none"/>
                <w:lang w:val="en-US" w:eastAsia="zh-CN"/>
              </w:rPr>
              <w:t>询比须知</w:t>
            </w:r>
            <w:r>
              <w:rPr>
                <w:rFonts w:hint="eastAsia" w:ascii="宋体" w:hAnsi="宋体" w:eastAsia="宋体" w:cs="宋体"/>
                <w:color w:val="auto"/>
                <w:kern w:val="0"/>
                <w:sz w:val="21"/>
                <w:szCs w:val="21"/>
                <w:highlight w:val="none"/>
                <w:lang w:val="en-US" w:eastAsia="zh-CN"/>
              </w:rPr>
              <w:t>“2.1</w:t>
            </w:r>
            <w:r>
              <w:rPr>
                <w:rFonts w:hint="eastAsia" w:ascii="宋体" w:hAnsi="宋体" w:eastAsia="宋体" w:cs="宋体"/>
                <w:kern w:val="2"/>
                <w:sz w:val="21"/>
                <w:szCs w:val="21"/>
                <w:lang w:val="en-US" w:eastAsia="zh-CN" w:bidi="ar-SA"/>
              </w:rPr>
              <w:t>项目范围及内容</w:t>
            </w:r>
            <w:r>
              <w:rPr>
                <w:rFonts w:hint="eastAsia" w:ascii="宋体" w:hAnsi="宋体" w:eastAsia="宋体" w:cs="宋体"/>
                <w:color w:val="auto"/>
                <w:kern w:val="0"/>
                <w:sz w:val="21"/>
                <w:szCs w:val="21"/>
                <w:highlight w:val="none"/>
                <w:lang w:val="en-US" w:eastAsia="zh-CN"/>
              </w:rPr>
              <w:t>”之规定。</w:t>
            </w:r>
          </w:p>
        </w:tc>
      </w:tr>
      <w:tr w14:paraId="7196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2C6B1D55">
            <w:pPr>
              <w:spacing w:line="400" w:lineRule="exact"/>
              <w:jc w:val="center"/>
              <w:outlineLvl w:val="9"/>
              <w:rPr>
                <w:rFonts w:hint="eastAsia" w:ascii="宋体" w:hAnsi="宋体" w:cs="宋体"/>
                <w:kern w:val="0"/>
              </w:rPr>
            </w:pPr>
          </w:p>
        </w:tc>
        <w:tc>
          <w:tcPr>
            <w:tcW w:w="1415" w:type="dxa"/>
            <w:vMerge w:val="continue"/>
            <w:textDirection w:val="tbRlV"/>
            <w:vAlign w:val="center"/>
          </w:tcPr>
          <w:p w14:paraId="7AA09929">
            <w:pPr>
              <w:spacing w:line="400" w:lineRule="exact"/>
              <w:ind w:left="113" w:right="113"/>
              <w:jc w:val="center"/>
              <w:outlineLvl w:val="9"/>
              <w:rPr>
                <w:rFonts w:hint="eastAsia" w:ascii="宋体" w:hAnsi="宋体" w:cs="宋体"/>
                <w:kern w:val="0"/>
              </w:rPr>
            </w:pPr>
          </w:p>
        </w:tc>
        <w:tc>
          <w:tcPr>
            <w:tcW w:w="1753" w:type="dxa"/>
            <w:gridSpan w:val="2"/>
            <w:vAlign w:val="center"/>
          </w:tcPr>
          <w:p w14:paraId="3716972C">
            <w:pPr>
              <w:spacing w:line="360" w:lineRule="auto"/>
              <w:jc w:val="center"/>
              <w:outlineLvl w:val="9"/>
              <w:rPr>
                <w:rFonts w:hint="eastAsia" w:ascii="宋体" w:hAnsi="宋体" w:cs="宋体"/>
                <w:kern w:val="0"/>
              </w:rPr>
            </w:pPr>
            <w:r>
              <w:rPr>
                <w:rFonts w:hint="eastAsia" w:ascii="宋体" w:hAnsi="宋体" w:cs="宋体"/>
                <w:color w:val="auto"/>
                <w:kern w:val="2"/>
                <w:sz w:val="21"/>
                <w:szCs w:val="21"/>
                <w:highlight w:val="none"/>
                <w:lang w:val="en-US" w:eastAsia="zh-CN" w:bidi="ar-SA"/>
              </w:rPr>
              <w:t>服务期</w:t>
            </w:r>
          </w:p>
        </w:tc>
        <w:tc>
          <w:tcPr>
            <w:tcW w:w="5476" w:type="dxa"/>
            <w:vAlign w:val="center"/>
          </w:tcPr>
          <w:p w14:paraId="27B5F504">
            <w:pPr>
              <w:spacing w:after="62" w:afterLines="20" w:line="360" w:lineRule="auto"/>
              <w:ind w:firstLine="420" w:firstLineChars="200"/>
              <w:outlineLvl w:val="9"/>
              <w:rPr>
                <w:rFonts w:hint="eastAsia" w:ascii="宋体" w:hAnsi="宋体" w:eastAsia="宋体" w:cs="宋体"/>
                <w:kern w:val="0"/>
                <w:lang w:eastAsia="zh-CN"/>
              </w:rPr>
            </w:pPr>
            <w:r>
              <w:rPr>
                <w:rFonts w:hint="eastAsia" w:ascii="宋体" w:hAnsi="宋体" w:eastAsia="宋体" w:cs="宋体"/>
                <w:color w:val="auto"/>
                <w:kern w:val="0"/>
                <w:highlight w:val="none"/>
              </w:rPr>
              <w:t>符合第二部分</w:t>
            </w:r>
            <w:r>
              <w:rPr>
                <w:rFonts w:hint="eastAsia" w:ascii="宋体" w:hAnsi="宋体" w:cs="宋体"/>
                <w:color w:val="auto"/>
                <w:kern w:val="0"/>
                <w:sz w:val="21"/>
                <w:szCs w:val="21"/>
                <w:highlight w:val="none"/>
                <w:lang w:val="en-US" w:eastAsia="zh-CN"/>
              </w:rPr>
              <w:t>询比须知</w:t>
            </w:r>
            <w:r>
              <w:rPr>
                <w:rFonts w:hint="eastAsia" w:ascii="宋体" w:hAnsi="宋体" w:eastAsia="宋体" w:cs="宋体"/>
                <w:color w:val="auto"/>
                <w:kern w:val="0"/>
                <w:highlight w:val="none"/>
              </w:rPr>
              <w:t>“</w:t>
            </w:r>
            <w:r>
              <w:rPr>
                <w:rFonts w:hint="eastAsia" w:ascii="宋体" w:hAnsi="宋体" w:eastAsia="宋体" w:cs="宋体"/>
                <w:color w:val="auto"/>
                <w:kern w:val="0"/>
                <w:highlight w:val="none"/>
                <w:lang w:val="en-US" w:eastAsia="zh-CN"/>
              </w:rPr>
              <w:t>2.3</w:t>
            </w:r>
            <w:r>
              <w:rPr>
                <w:rFonts w:hint="eastAsia" w:ascii="宋体" w:hAnsi="宋体" w:cs="宋体"/>
                <w:color w:val="auto"/>
                <w:kern w:val="0"/>
                <w:highlight w:val="none"/>
                <w:lang w:val="en-US" w:eastAsia="zh-CN"/>
              </w:rPr>
              <w:t>服务期</w:t>
            </w:r>
            <w:r>
              <w:rPr>
                <w:rFonts w:hint="eastAsia" w:ascii="宋体" w:hAnsi="宋体" w:eastAsia="宋体" w:cs="宋体"/>
                <w:color w:val="auto"/>
                <w:kern w:val="0"/>
                <w:highlight w:val="none"/>
              </w:rPr>
              <w:t>”之规定</w:t>
            </w:r>
            <w:r>
              <w:rPr>
                <w:rFonts w:hint="eastAsia" w:ascii="宋体" w:hAnsi="宋体" w:cs="宋体"/>
                <w:color w:val="auto"/>
                <w:kern w:val="0"/>
                <w:highlight w:val="none"/>
                <w:lang w:eastAsia="zh-CN"/>
              </w:rPr>
              <w:t>。</w:t>
            </w:r>
          </w:p>
        </w:tc>
      </w:tr>
      <w:tr w14:paraId="69AE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5026AA73">
            <w:pPr>
              <w:spacing w:line="400" w:lineRule="exact"/>
              <w:jc w:val="center"/>
              <w:outlineLvl w:val="9"/>
              <w:rPr>
                <w:rFonts w:hint="eastAsia" w:ascii="宋体" w:hAnsi="宋体" w:cs="宋体"/>
                <w:kern w:val="0"/>
              </w:rPr>
            </w:pPr>
          </w:p>
        </w:tc>
        <w:tc>
          <w:tcPr>
            <w:tcW w:w="1415" w:type="dxa"/>
            <w:vMerge w:val="continue"/>
            <w:textDirection w:val="tbRlV"/>
            <w:vAlign w:val="center"/>
          </w:tcPr>
          <w:p w14:paraId="2F9C1818">
            <w:pPr>
              <w:spacing w:line="400" w:lineRule="exact"/>
              <w:ind w:left="113" w:right="113"/>
              <w:jc w:val="center"/>
              <w:outlineLvl w:val="9"/>
              <w:rPr>
                <w:rFonts w:hint="eastAsia" w:ascii="宋体" w:hAnsi="宋体" w:cs="宋体"/>
                <w:kern w:val="0"/>
              </w:rPr>
            </w:pPr>
          </w:p>
        </w:tc>
        <w:tc>
          <w:tcPr>
            <w:tcW w:w="1753" w:type="dxa"/>
            <w:gridSpan w:val="2"/>
            <w:vAlign w:val="center"/>
          </w:tcPr>
          <w:p w14:paraId="0E2A1506">
            <w:pPr>
              <w:spacing w:line="360" w:lineRule="auto"/>
              <w:jc w:val="center"/>
              <w:outlineLvl w:val="9"/>
              <w:rPr>
                <w:rFonts w:hint="eastAsia" w:ascii="宋体" w:hAnsi="宋体" w:cs="宋体"/>
                <w:kern w:val="0"/>
              </w:rPr>
            </w:pPr>
            <w:r>
              <w:rPr>
                <w:rFonts w:hint="eastAsia" w:ascii="宋体" w:hAnsi="宋体" w:cs="宋体"/>
                <w:kern w:val="0"/>
              </w:rPr>
              <w:t>询比有效期</w:t>
            </w:r>
          </w:p>
        </w:tc>
        <w:tc>
          <w:tcPr>
            <w:tcW w:w="5476" w:type="dxa"/>
            <w:vAlign w:val="center"/>
          </w:tcPr>
          <w:p w14:paraId="2273E6B3">
            <w:pPr>
              <w:spacing w:after="62" w:afterLines="20" w:line="360" w:lineRule="auto"/>
              <w:ind w:firstLine="420" w:firstLineChars="200"/>
              <w:outlineLvl w:val="9"/>
              <w:rPr>
                <w:rFonts w:hint="eastAsia" w:ascii="宋体" w:hAnsi="宋体" w:cs="宋体"/>
                <w:kern w:val="0"/>
              </w:rPr>
            </w:pPr>
            <w:r>
              <w:rPr>
                <w:rFonts w:hint="eastAsia" w:ascii="宋体" w:hAnsi="宋体" w:eastAsia="宋体" w:cs="宋体"/>
                <w:color w:val="auto"/>
                <w:kern w:val="0"/>
                <w:highlight w:val="none"/>
              </w:rPr>
              <w:t>符合第二部分</w:t>
            </w:r>
            <w:r>
              <w:rPr>
                <w:rFonts w:hint="eastAsia" w:ascii="宋体" w:hAnsi="宋体" w:cs="宋体"/>
                <w:color w:val="auto"/>
                <w:kern w:val="0"/>
                <w:sz w:val="21"/>
                <w:szCs w:val="21"/>
                <w:highlight w:val="none"/>
                <w:lang w:val="en-US" w:eastAsia="zh-CN"/>
              </w:rPr>
              <w:t>询比须知</w:t>
            </w:r>
            <w:r>
              <w:rPr>
                <w:rFonts w:hint="eastAsia" w:ascii="宋体" w:hAnsi="宋体" w:eastAsia="宋体" w:cs="宋体"/>
                <w:color w:val="auto"/>
                <w:kern w:val="0"/>
                <w:highlight w:val="none"/>
              </w:rPr>
              <w:t>“</w:t>
            </w:r>
            <w:r>
              <w:rPr>
                <w:rFonts w:hint="eastAsia" w:ascii="宋体" w:hAnsi="宋体" w:cs="宋体"/>
                <w:color w:val="auto"/>
                <w:kern w:val="0"/>
                <w:highlight w:val="none"/>
                <w:lang w:val="en-US" w:eastAsia="zh-CN"/>
              </w:rPr>
              <w:t>六</w:t>
            </w:r>
            <w:r>
              <w:rPr>
                <w:rFonts w:hint="eastAsia" w:ascii="宋体" w:hAnsi="宋体" w:eastAsia="宋体" w:cs="宋体"/>
                <w:color w:val="auto"/>
                <w:kern w:val="0"/>
                <w:highlight w:val="none"/>
              </w:rPr>
              <w:t>、</w:t>
            </w:r>
            <w:r>
              <w:rPr>
                <w:rFonts w:hint="eastAsia" w:ascii="宋体" w:hAnsi="宋体" w:cs="宋体"/>
                <w:color w:val="auto"/>
                <w:kern w:val="0"/>
                <w:highlight w:val="none"/>
                <w:lang w:val="en-US" w:eastAsia="zh-CN"/>
              </w:rPr>
              <w:t>询比</w:t>
            </w:r>
            <w:r>
              <w:rPr>
                <w:rFonts w:hint="eastAsia" w:ascii="宋体" w:hAnsi="宋体" w:eastAsia="宋体" w:cs="宋体"/>
                <w:color w:val="auto"/>
                <w:kern w:val="0"/>
                <w:highlight w:val="none"/>
              </w:rPr>
              <w:t>有效期”之规定</w:t>
            </w:r>
            <w:r>
              <w:rPr>
                <w:rFonts w:hint="eastAsia" w:ascii="宋体" w:hAnsi="宋体" w:eastAsia="宋体" w:cs="宋体"/>
                <w:color w:val="auto"/>
                <w:kern w:val="0"/>
                <w:highlight w:val="none"/>
                <w:lang w:eastAsia="zh-CN"/>
              </w:rPr>
              <w:t>。</w:t>
            </w:r>
          </w:p>
        </w:tc>
      </w:tr>
      <w:tr w14:paraId="20024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3CDBBFFA">
            <w:pPr>
              <w:spacing w:line="400" w:lineRule="exact"/>
              <w:jc w:val="center"/>
              <w:outlineLvl w:val="9"/>
              <w:rPr>
                <w:rFonts w:hint="eastAsia" w:ascii="宋体" w:hAnsi="宋体" w:cs="宋体"/>
                <w:kern w:val="0"/>
              </w:rPr>
            </w:pPr>
          </w:p>
        </w:tc>
        <w:tc>
          <w:tcPr>
            <w:tcW w:w="1415" w:type="dxa"/>
            <w:vMerge w:val="continue"/>
            <w:textDirection w:val="tbRlV"/>
            <w:vAlign w:val="center"/>
          </w:tcPr>
          <w:p w14:paraId="0A1F916C">
            <w:pPr>
              <w:spacing w:line="400" w:lineRule="exact"/>
              <w:ind w:left="113" w:right="113"/>
              <w:jc w:val="center"/>
              <w:outlineLvl w:val="9"/>
              <w:rPr>
                <w:rFonts w:hint="eastAsia" w:ascii="宋体" w:hAnsi="宋体" w:cs="宋体"/>
                <w:kern w:val="0"/>
              </w:rPr>
            </w:pPr>
          </w:p>
        </w:tc>
        <w:tc>
          <w:tcPr>
            <w:tcW w:w="1753" w:type="dxa"/>
            <w:gridSpan w:val="2"/>
            <w:vAlign w:val="center"/>
          </w:tcPr>
          <w:p w14:paraId="7CF3D996">
            <w:pPr>
              <w:spacing w:line="360" w:lineRule="auto"/>
              <w:jc w:val="center"/>
              <w:outlineLvl w:val="9"/>
              <w:rPr>
                <w:rFonts w:hint="eastAsia" w:ascii="宋体" w:hAnsi="宋体" w:cs="宋体"/>
                <w:kern w:val="0"/>
              </w:rPr>
            </w:pPr>
            <w:r>
              <w:rPr>
                <w:rFonts w:hint="eastAsia"/>
                <w:lang w:eastAsia="zh-CN"/>
              </w:rPr>
              <w:t>响应报价</w:t>
            </w:r>
          </w:p>
        </w:tc>
        <w:tc>
          <w:tcPr>
            <w:tcW w:w="5476" w:type="dxa"/>
            <w:vAlign w:val="center"/>
          </w:tcPr>
          <w:p w14:paraId="65D2E5D2">
            <w:pPr>
              <w:spacing w:after="62" w:afterLines="20" w:line="360" w:lineRule="auto"/>
              <w:ind w:firstLine="420" w:firstLineChars="200"/>
              <w:outlineLvl w:val="9"/>
              <w:rPr>
                <w:rFonts w:hint="eastAsia" w:ascii="宋体" w:hAnsi="宋体" w:eastAsia="宋体" w:cs="宋体"/>
                <w:color w:val="auto"/>
                <w:kern w:val="0"/>
                <w:highlight w:val="none"/>
              </w:rPr>
            </w:pPr>
            <w:r>
              <w:rPr>
                <w:rFonts w:hint="eastAsia"/>
                <w:lang w:eastAsia="zh-CN"/>
              </w:rPr>
              <w:t>响应报价</w:t>
            </w:r>
            <w:r>
              <w:rPr>
                <w:rFonts w:hint="eastAsia"/>
                <w:color w:val="auto"/>
                <w:highlight w:val="none"/>
                <w:lang w:val="en-US" w:eastAsia="zh-CN"/>
              </w:rPr>
              <w:t>均</w:t>
            </w:r>
            <w:r>
              <w:rPr>
                <w:rFonts w:hint="eastAsia"/>
                <w:color w:val="auto"/>
                <w:highlight w:val="none"/>
              </w:rPr>
              <w:t>不得超过</w:t>
            </w:r>
            <w:r>
              <w:rPr>
                <w:rFonts w:hint="eastAsia"/>
                <w:color w:val="auto"/>
                <w:highlight w:val="none"/>
                <w:lang w:val="en-US" w:eastAsia="zh-CN"/>
              </w:rPr>
              <w:t>采购</w:t>
            </w:r>
            <w:r>
              <w:rPr>
                <w:rFonts w:hint="eastAsia"/>
                <w:color w:val="auto"/>
                <w:highlight w:val="none"/>
                <w:lang w:eastAsia="zh-CN"/>
              </w:rPr>
              <w:t>人</w:t>
            </w:r>
            <w:r>
              <w:rPr>
                <w:rFonts w:hint="eastAsia"/>
                <w:color w:val="auto"/>
                <w:highlight w:val="none"/>
              </w:rPr>
              <w:t>设置的</w:t>
            </w:r>
            <w:r>
              <w:rPr>
                <w:rFonts w:hint="eastAsia"/>
                <w:color w:val="auto"/>
                <w:highlight w:val="none"/>
                <w:lang w:val="en-US" w:eastAsia="zh-CN"/>
              </w:rPr>
              <w:t>询比</w:t>
            </w:r>
            <w:r>
              <w:rPr>
                <w:rFonts w:hint="eastAsia"/>
                <w:color w:val="auto"/>
                <w:highlight w:val="none"/>
                <w:lang w:eastAsia="zh-CN"/>
              </w:rPr>
              <w:t>报价</w:t>
            </w:r>
            <w:r>
              <w:rPr>
                <w:rFonts w:hint="eastAsia"/>
                <w:color w:val="auto"/>
                <w:highlight w:val="none"/>
              </w:rPr>
              <w:t>最高限价否则作否决</w:t>
            </w:r>
            <w:r>
              <w:rPr>
                <w:rFonts w:hint="eastAsia"/>
                <w:color w:val="auto"/>
                <w:highlight w:val="none"/>
                <w:lang w:eastAsia="zh-CN"/>
              </w:rPr>
              <w:t>竞选处理</w:t>
            </w:r>
            <w:r>
              <w:rPr>
                <w:rFonts w:hint="eastAsia"/>
                <w:color w:val="auto"/>
                <w:highlight w:val="none"/>
              </w:rPr>
              <w:t>。</w:t>
            </w:r>
          </w:p>
        </w:tc>
      </w:tr>
      <w:tr w14:paraId="659B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0EB81D30">
            <w:pPr>
              <w:spacing w:line="400" w:lineRule="exact"/>
              <w:jc w:val="center"/>
              <w:outlineLvl w:val="9"/>
              <w:rPr>
                <w:rFonts w:hint="eastAsia" w:ascii="宋体" w:hAnsi="宋体" w:cs="宋体"/>
              </w:rPr>
            </w:pPr>
          </w:p>
        </w:tc>
        <w:tc>
          <w:tcPr>
            <w:tcW w:w="1415" w:type="dxa"/>
            <w:vMerge w:val="continue"/>
            <w:textDirection w:val="tbRlV"/>
            <w:vAlign w:val="center"/>
          </w:tcPr>
          <w:p w14:paraId="48446BBD">
            <w:pPr>
              <w:spacing w:line="400" w:lineRule="exact"/>
              <w:ind w:left="113" w:right="113"/>
              <w:jc w:val="center"/>
              <w:outlineLvl w:val="9"/>
              <w:rPr>
                <w:rFonts w:hint="eastAsia" w:ascii="宋体" w:hAnsi="宋体" w:cs="宋体"/>
              </w:rPr>
            </w:pPr>
          </w:p>
        </w:tc>
        <w:tc>
          <w:tcPr>
            <w:tcW w:w="1753" w:type="dxa"/>
            <w:gridSpan w:val="2"/>
            <w:vAlign w:val="center"/>
          </w:tcPr>
          <w:p w14:paraId="03E61F6F">
            <w:pPr>
              <w:spacing w:line="360" w:lineRule="auto"/>
              <w:jc w:val="center"/>
              <w:outlineLvl w:val="9"/>
              <w:rPr>
                <w:rFonts w:hint="eastAsia" w:ascii="宋体" w:hAnsi="宋体" w:cs="宋体"/>
                <w:kern w:val="0"/>
              </w:rPr>
            </w:pPr>
            <w:r>
              <w:rPr>
                <w:rFonts w:hint="eastAsia" w:ascii="宋体" w:hAnsi="宋体" w:cs="宋体"/>
                <w:kern w:val="0"/>
              </w:rPr>
              <w:t>权利义务</w:t>
            </w:r>
          </w:p>
        </w:tc>
        <w:tc>
          <w:tcPr>
            <w:tcW w:w="5476" w:type="dxa"/>
            <w:vAlign w:val="center"/>
          </w:tcPr>
          <w:p w14:paraId="2E509CC6">
            <w:pPr>
              <w:spacing w:after="62" w:afterLines="20" w:line="360" w:lineRule="auto"/>
              <w:ind w:firstLine="420" w:firstLineChars="200"/>
              <w:outlineLvl w:val="9"/>
              <w:rPr>
                <w:rFonts w:hint="eastAsia" w:ascii="宋体" w:hAnsi="宋体" w:cs="宋体"/>
                <w:kern w:val="0"/>
              </w:rPr>
            </w:pPr>
            <w:r>
              <w:rPr>
                <w:rFonts w:hint="eastAsia" w:ascii="宋体" w:hAnsi="宋体" w:cs="宋体"/>
                <w:kern w:val="0"/>
              </w:rPr>
              <w:t>符合</w:t>
            </w:r>
            <w:r>
              <w:rPr>
                <w:rFonts w:hint="eastAsia" w:ascii="宋体" w:cs="宋体"/>
                <w:kern w:val="0"/>
              </w:rPr>
              <w:t>“</w:t>
            </w:r>
            <w:r>
              <w:rPr>
                <w:rFonts w:hint="eastAsia" w:ascii="宋体" w:hAnsi="宋体" w:cs="宋体"/>
                <w:kern w:val="0"/>
              </w:rPr>
              <w:t>合同条款</w:t>
            </w:r>
            <w:r>
              <w:rPr>
                <w:rFonts w:hint="eastAsia" w:ascii="宋体" w:cs="宋体"/>
                <w:kern w:val="0"/>
              </w:rPr>
              <w:t>”</w:t>
            </w:r>
            <w:r>
              <w:rPr>
                <w:rFonts w:hint="eastAsia" w:ascii="宋体" w:hAnsi="宋体" w:cs="宋体"/>
                <w:kern w:val="0"/>
              </w:rPr>
              <w:t>规定，</w:t>
            </w:r>
            <w:r>
              <w:rPr>
                <w:rFonts w:hint="eastAsia" w:ascii="宋体" w:hAnsi="宋体" w:cs="宋体"/>
                <w:kern w:val="0"/>
                <w:lang w:eastAsia="zh-CN"/>
              </w:rPr>
              <w:t>响应文件</w:t>
            </w:r>
            <w:r>
              <w:rPr>
                <w:rFonts w:hint="eastAsia" w:ascii="宋体" w:hAnsi="宋体" w:cs="宋体"/>
                <w:kern w:val="0"/>
              </w:rPr>
              <w:t>不应附有</w:t>
            </w:r>
            <w:r>
              <w:rPr>
                <w:rFonts w:hint="eastAsia" w:ascii="宋体" w:hAnsi="宋体" w:cs="宋体"/>
                <w:kern w:val="0"/>
                <w:lang w:val="en-US" w:eastAsia="zh-CN"/>
              </w:rPr>
              <w:t>采购</w:t>
            </w:r>
            <w:r>
              <w:rPr>
                <w:rFonts w:hint="eastAsia" w:ascii="宋体" w:hAnsi="宋体" w:cs="宋体"/>
                <w:kern w:val="0"/>
                <w:lang w:eastAsia="zh-CN"/>
              </w:rPr>
              <w:t>人</w:t>
            </w:r>
            <w:r>
              <w:rPr>
                <w:rFonts w:hint="eastAsia" w:ascii="宋体" w:hAnsi="宋体" w:cs="宋体"/>
                <w:kern w:val="0"/>
              </w:rPr>
              <w:t>不能接受的条件。</w:t>
            </w:r>
          </w:p>
        </w:tc>
      </w:tr>
      <w:tr w14:paraId="7B6E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20" w:type="dxa"/>
            <w:vMerge w:val="continue"/>
            <w:vAlign w:val="center"/>
          </w:tcPr>
          <w:p w14:paraId="0A72CB0A">
            <w:pPr>
              <w:spacing w:line="400" w:lineRule="exact"/>
              <w:jc w:val="center"/>
              <w:outlineLvl w:val="9"/>
              <w:rPr>
                <w:rFonts w:hint="eastAsia" w:ascii="宋体" w:hAnsi="宋体" w:cs="宋体"/>
                <w:kern w:val="0"/>
              </w:rPr>
            </w:pPr>
          </w:p>
        </w:tc>
        <w:tc>
          <w:tcPr>
            <w:tcW w:w="1415" w:type="dxa"/>
            <w:vMerge w:val="continue"/>
            <w:textDirection w:val="tbRlV"/>
            <w:vAlign w:val="center"/>
          </w:tcPr>
          <w:p w14:paraId="70E3FA59">
            <w:pPr>
              <w:spacing w:line="400" w:lineRule="exact"/>
              <w:ind w:left="113" w:right="113"/>
              <w:jc w:val="center"/>
              <w:outlineLvl w:val="9"/>
              <w:rPr>
                <w:rFonts w:hint="eastAsia" w:ascii="宋体" w:hAnsi="宋体" w:cs="宋体"/>
                <w:kern w:val="0"/>
              </w:rPr>
            </w:pPr>
          </w:p>
        </w:tc>
        <w:tc>
          <w:tcPr>
            <w:tcW w:w="1753" w:type="dxa"/>
            <w:gridSpan w:val="2"/>
            <w:vAlign w:val="center"/>
          </w:tcPr>
          <w:p w14:paraId="75081F9D">
            <w:pPr>
              <w:spacing w:line="360" w:lineRule="auto"/>
              <w:jc w:val="center"/>
              <w:outlineLvl w:val="9"/>
              <w:rPr>
                <w:rFonts w:hint="eastAsia" w:ascii="宋体" w:hAnsi="宋体" w:cs="宋体"/>
                <w:kern w:val="0"/>
              </w:rPr>
            </w:pPr>
            <w:r>
              <w:rPr>
                <w:rFonts w:hint="eastAsia" w:ascii="宋体" w:hAnsi="宋体" w:cs="宋体"/>
                <w:kern w:val="0"/>
              </w:rPr>
              <w:t>实质性要求</w:t>
            </w:r>
          </w:p>
        </w:tc>
        <w:tc>
          <w:tcPr>
            <w:tcW w:w="5476" w:type="dxa"/>
            <w:vAlign w:val="center"/>
          </w:tcPr>
          <w:p w14:paraId="67A54C86">
            <w:pPr>
              <w:spacing w:after="62" w:afterLines="20" w:line="360" w:lineRule="auto"/>
              <w:ind w:firstLine="420" w:firstLineChars="200"/>
              <w:outlineLvl w:val="9"/>
              <w:rPr>
                <w:rFonts w:ascii="宋体"/>
                <w:kern w:val="0"/>
              </w:rPr>
            </w:pPr>
            <w:r>
              <w:rPr>
                <w:rFonts w:hint="eastAsia" w:ascii="宋体" w:hAnsi="宋体" w:cs="宋体"/>
                <w:kern w:val="0"/>
              </w:rPr>
              <w:t>本次参选不得有串通竞选、弄虚作假等其他违反招竞选相关法律、法规行为。</w:t>
            </w:r>
          </w:p>
          <w:p w14:paraId="4B75A604">
            <w:pPr>
              <w:spacing w:after="62" w:afterLines="20" w:line="360" w:lineRule="auto"/>
              <w:ind w:firstLine="420" w:firstLineChars="200"/>
              <w:outlineLvl w:val="9"/>
              <w:rPr>
                <w:rFonts w:hint="eastAsia" w:ascii="宋体" w:hAnsi="宋体" w:cs="宋体"/>
                <w:kern w:val="0"/>
              </w:rPr>
            </w:pPr>
            <w:r>
              <w:rPr>
                <w:rFonts w:hint="eastAsia" w:ascii="宋体" w:hAnsi="宋体" w:cs="宋体"/>
                <w:kern w:val="0"/>
              </w:rPr>
              <w:t>按评标委员会要求澄清、说明或补正。</w:t>
            </w:r>
          </w:p>
        </w:tc>
      </w:tr>
      <w:tr w14:paraId="4041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35" w:type="dxa"/>
            <w:gridSpan w:val="2"/>
            <w:vAlign w:val="center"/>
          </w:tcPr>
          <w:p w14:paraId="658F4E2C">
            <w:pPr>
              <w:spacing w:line="400" w:lineRule="exact"/>
              <w:ind w:firstLine="525" w:firstLineChars="250"/>
              <w:outlineLvl w:val="9"/>
              <w:rPr>
                <w:rFonts w:hint="eastAsia" w:ascii="宋体" w:hAnsi="宋体" w:cs="宋体"/>
                <w:kern w:val="0"/>
              </w:rPr>
            </w:pPr>
            <w:r>
              <w:rPr>
                <w:rFonts w:hint="eastAsia" w:ascii="宋体" w:hAnsi="宋体" w:cs="宋体"/>
                <w:kern w:val="0"/>
              </w:rPr>
              <w:t>2.2.1</w:t>
            </w:r>
          </w:p>
        </w:tc>
        <w:tc>
          <w:tcPr>
            <w:tcW w:w="1753" w:type="dxa"/>
            <w:gridSpan w:val="2"/>
            <w:vAlign w:val="center"/>
          </w:tcPr>
          <w:p w14:paraId="45B6D29D">
            <w:pPr>
              <w:tabs>
                <w:tab w:val="left" w:pos="1875"/>
              </w:tabs>
              <w:spacing w:line="400" w:lineRule="exact"/>
              <w:jc w:val="center"/>
              <w:outlineLvl w:val="9"/>
              <w:rPr>
                <w:rFonts w:hint="eastAsia" w:ascii="宋体" w:hAnsi="宋体" w:cs="宋体"/>
                <w:kern w:val="0"/>
              </w:rPr>
            </w:pPr>
            <w:r>
              <w:rPr>
                <w:rFonts w:hint="eastAsia" w:ascii="宋体" w:hAnsi="宋体" w:cs="宋体"/>
                <w:kern w:val="0"/>
              </w:rPr>
              <w:t>分值构成</w:t>
            </w:r>
          </w:p>
          <w:p w14:paraId="11BAA8B4">
            <w:pPr>
              <w:tabs>
                <w:tab w:val="left" w:pos="1875"/>
              </w:tabs>
              <w:spacing w:line="400" w:lineRule="exact"/>
              <w:jc w:val="center"/>
              <w:outlineLvl w:val="9"/>
              <w:rPr>
                <w:rFonts w:hint="eastAsia" w:ascii="宋体" w:hAnsi="宋体" w:cs="宋体"/>
                <w:kern w:val="0"/>
              </w:rPr>
            </w:pPr>
            <w:r>
              <w:rPr>
                <w:rFonts w:hint="eastAsia" w:ascii="宋体" w:hAnsi="宋体" w:cs="宋体"/>
                <w:kern w:val="0"/>
              </w:rPr>
              <w:t>(总分1OO分)</w:t>
            </w:r>
          </w:p>
        </w:tc>
        <w:tc>
          <w:tcPr>
            <w:tcW w:w="5476" w:type="dxa"/>
            <w:vAlign w:val="center"/>
          </w:tcPr>
          <w:p w14:paraId="40E6C8CC">
            <w:pPr>
              <w:snapToGrid w:val="0"/>
              <w:spacing w:line="400" w:lineRule="exact"/>
              <w:ind w:firstLine="315" w:firstLineChars="150"/>
              <w:outlineLvl w:val="9"/>
            </w:pPr>
            <w:r>
              <w:rPr>
                <w:rFonts w:hint="eastAsia"/>
              </w:rPr>
              <w:t>（1）</w:t>
            </w:r>
            <w:r>
              <w:rPr>
                <w:rFonts w:hint="eastAsia"/>
                <w:lang w:eastAsia="zh-CN"/>
              </w:rPr>
              <w:t>响应报价</w:t>
            </w:r>
            <w:r>
              <w:rPr>
                <w:rFonts w:hint="eastAsia"/>
              </w:rPr>
              <w:t>：30分；</w:t>
            </w:r>
          </w:p>
          <w:p w14:paraId="70B217EB">
            <w:pPr>
              <w:snapToGrid w:val="0"/>
              <w:spacing w:line="400" w:lineRule="exact"/>
              <w:ind w:firstLine="315" w:firstLineChars="150"/>
              <w:outlineLvl w:val="9"/>
            </w:pPr>
            <w:r>
              <w:rPr>
                <w:rFonts w:hint="eastAsia"/>
              </w:rPr>
              <w:t>（2）技术部分：</w:t>
            </w:r>
            <w:r>
              <w:rPr>
                <w:rFonts w:hint="eastAsia"/>
                <w:lang w:val="en-US" w:eastAsia="zh-CN"/>
              </w:rPr>
              <w:t>5</w:t>
            </w:r>
            <w:r>
              <w:rPr>
                <w:rFonts w:hint="eastAsia"/>
              </w:rPr>
              <w:t>0分；</w:t>
            </w:r>
          </w:p>
          <w:p w14:paraId="7B4C7C17">
            <w:pPr>
              <w:snapToGrid w:val="0"/>
              <w:spacing w:line="400" w:lineRule="exact"/>
              <w:ind w:firstLine="315" w:firstLineChars="150"/>
              <w:outlineLvl w:val="9"/>
            </w:pPr>
            <w:r>
              <w:rPr>
                <w:rFonts w:hint="eastAsia"/>
              </w:rPr>
              <w:t>（3）商务部分：</w:t>
            </w:r>
            <w:r>
              <w:rPr>
                <w:rFonts w:hint="eastAsia"/>
                <w:lang w:val="en-US" w:eastAsia="zh-CN"/>
              </w:rPr>
              <w:t>2</w:t>
            </w:r>
            <w:r>
              <w:rPr>
                <w:rFonts w:hint="eastAsia"/>
              </w:rPr>
              <w:t>0分；</w:t>
            </w:r>
          </w:p>
        </w:tc>
      </w:tr>
      <w:tr w14:paraId="4A79B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2235" w:type="dxa"/>
            <w:gridSpan w:val="2"/>
            <w:vAlign w:val="center"/>
          </w:tcPr>
          <w:p w14:paraId="2D55F20A">
            <w:pPr>
              <w:spacing w:line="400" w:lineRule="exact"/>
              <w:ind w:firstLine="420" w:firstLineChars="200"/>
              <w:outlineLvl w:val="9"/>
              <w:rPr>
                <w:rFonts w:hint="eastAsia" w:ascii="宋体" w:hAnsi="宋体" w:cs="宋体"/>
                <w:kern w:val="0"/>
              </w:rPr>
            </w:pPr>
            <w:r>
              <w:rPr>
                <w:rFonts w:hint="eastAsia" w:ascii="宋体" w:hAnsi="宋体" w:cs="宋体"/>
                <w:kern w:val="0"/>
              </w:rPr>
              <w:t>2.2.2</w:t>
            </w:r>
          </w:p>
        </w:tc>
        <w:tc>
          <w:tcPr>
            <w:tcW w:w="1753" w:type="dxa"/>
            <w:gridSpan w:val="2"/>
            <w:vAlign w:val="center"/>
          </w:tcPr>
          <w:p w14:paraId="55333D67">
            <w:pPr>
              <w:spacing w:line="400" w:lineRule="exact"/>
              <w:jc w:val="center"/>
              <w:outlineLvl w:val="9"/>
              <w:rPr>
                <w:rFonts w:hint="eastAsia" w:ascii="宋体" w:hAnsi="宋体" w:cs="宋体"/>
                <w:kern w:val="0"/>
              </w:rPr>
            </w:pPr>
            <w:r>
              <w:rPr>
                <w:rFonts w:hint="eastAsia" w:ascii="宋体" w:hAnsi="宋体" w:cs="宋体"/>
                <w:kern w:val="0"/>
              </w:rPr>
              <w:t>评审基准价及偏差率计算方法</w:t>
            </w:r>
          </w:p>
        </w:tc>
        <w:tc>
          <w:tcPr>
            <w:tcW w:w="5476" w:type="dxa"/>
          </w:tcPr>
          <w:p w14:paraId="29C7751B">
            <w:pPr>
              <w:pStyle w:val="17"/>
              <w:numPr>
                <w:ilvl w:val="0"/>
                <w:numId w:val="1"/>
              </w:numPr>
              <w:spacing w:after="0" w:line="400" w:lineRule="exact"/>
              <w:ind w:left="0" w:leftChars="0" w:firstLine="420" w:firstLineChars="200"/>
              <w:outlineLvl w:val="9"/>
              <w:rPr>
                <w:rFonts w:hint="eastAsia" w:ascii="宋体" w:hAnsi="宋体" w:cs="宋体"/>
                <w:kern w:val="0"/>
                <w:sz w:val="21"/>
              </w:rPr>
            </w:pPr>
            <w:r>
              <w:rPr>
                <w:rFonts w:hint="eastAsia" w:ascii="宋体" w:hAnsi="宋体" w:cs="宋体"/>
                <w:kern w:val="0"/>
                <w:sz w:val="21"/>
              </w:rPr>
              <w:t>评审基准价计算方法：所有初步评审合格的</w:t>
            </w:r>
            <w:r>
              <w:rPr>
                <w:rFonts w:hint="eastAsia" w:ascii="宋体" w:hAnsi="宋体" w:cs="宋体"/>
                <w:kern w:val="0"/>
                <w:sz w:val="21"/>
                <w:lang w:eastAsia="zh-CN"/>
              </w:rPr>
              <w:t>询比</w:t>
            </w:r>
            <w:r>
              <w:rPr>
                <w:rFonts w:hint="eastAsia" w:ascii="宋体" w:hAnsi="宋体" w:cs="宋体"/>
                <w:kern w:val="0"/>
                <w:sz w:val="21"/>
              </w:rPr>
              <w:t>申请人（</w:t>
            </w:r>
            <w:r>
              <w:rPr>
                <w:rFonts w:hint="eastAsia" w:ascii="宋体" w:hAnsi="宋体" w:cs="宋体"/>
                <w:kern w:val="0"/>
                <w:sz w:val="21"/>
                <w:lang w:eastAsia="zh-CN"/>
              </w:rPr>
              <w:t>响应报价</w:t>
            </w:r>
            <w:r>
              <w:rPr>
                <w:rFonts w:hint="eastAsia" w:ascii="宋体" w:hAnsi="宋体" w:cs="宋体"/>
                <w:kern w:val="0"/>
                <w:sz w:val="21"/>
              </w:rPr>
              <w:t>高于最高限价的除外）的</w:t>
            </w:r>
            <w:r>
              <w:rPr>
                <w:rFonts w:hint="eastAsia" w:ascii="宋体" w:hAnsi="宋体" w:cs="宋体"/>
                <w:kern w:val="0"/>
                <w:sz w:val="21"/>
                <w:lang w:eastAsia="zh-CN"/>
              </w:rPr>
              <w:t>响应报价</w:t>
            </w:r>
            <w:r>
              <w:rPr>
                <w:rFonts w:hint="eastAsia" w:ascii="宋体" w:hAnsi="宋体" w:cs="宋体"/>
                <w:kern w:val="0"/>
                <w:sz w:val="21"/>
              </w:rPr>
              <w:t>中去掉六分之一（不能整除的按小数点前整数取整，不足六家报价则不去掉）的最低价和相同家数的最高价后的算术平均值。</w:t>
            </w:r>
          </w:p>
          <w:p w14:paraId="63E45ABB">
            <w:pPr>
              <w:pStyle w:val="17"/>
              <w:numPr>
                <w:ilvl w:val="0"/>
                <w:numId w:val="1"/>
              </w:numPr>
              <w:spacing w:after="0" w:line="400" w:lineRule="exact"/>
              <w:ind w:left="0" w:leftChars="0" w:firstLine="420" w:firstLineChars="200"/>
              <w:outlineLvl w:val="9"/>
              <w:rPr>
                <w:rFonts w:hint="eastAsia" w:ascii="宋体" w:hAnsi="宋体" w:cs="宋体"/>
                <w:kern w:val="0"/>
                <w:sz w:val="21"/>
              </w:rPr>
            </w:pPr>
            <w:r>
              <w:rPr>
                <w:rFonts w:hint="eastAsia" w:ascii="宋体" w:hAnsi="宋体" w:cs="宋体"/>
                <w:kern w:val="0"/>
                <w:sz w:val="21"/>
              </w:rPr>
              <w:t>偏差率计算方法：偏差率=（</w:t>
            </w:r>
            <w:r>
              <w:rPr>
                <w:rFonts w:hint="eastAsia" w:ascii="宋体" w:hAnsi="宋体" w:cs="宋体"/>
                <w:kern w:val="0"/>
                <w:sz w:val="21"/>
                <w:lang w:eastAsia="zh-CN"/>
              </w:rPr>
              <w:t>响应报价</w:t>
            </w:r>
            <w:r>
              <w:rPr>
                <w:rFonts w:hint="eastAsia" w:ascii="宋体" w:hAnsi="宋体" w:cs="宋体"/>
                <w:kern w:val="0"/>
                <w:sz w:val="21"/>
              </w:rPr>
              <w:t>-评审基准价）/评审基准价*100%。</w:t>
            </w:r>
          </w:p>
        </w:tc>
      </w:tr>
      <w:tr w14:paraId="1F4EA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 w:type="dxa"/>
            <w:vAlign w:val="center"/>
          </w:tcPr>
          <w:p w14:paraId="3A0FEE98">
            <w:pPr>
              <w:snapToGrid w:val="0"/>
              <w:spacing w:line="400" w:lineRule="exact"/>
              <w:ind w:left="105" w:hanging="105" w:hangingChars="50"/>
              <w:jc w:val="center"/>
              <w:outlineLvl w:val="9"/>
              <w:rPr>
                <w:rFonts w:hint="eastAsia" w:ascii="宋体" w:hAnsi="宋体" w:cs="宋体"/>
                <w:kern w:val="0"/>
              </w:rPr>
            </w:pPr>
            <w:r>
              <w:rPr>
                <w:rFonts w:hint="eastAsia" w:ascii="宋体" w:hAnsi="宋体" w:cs="宋体"/>
                <w:kern w:val="0"/>
              </w:rPr>
              <w:t>2.2.3</w:t>
            </w:r>
          </w:p>
          <w:p w14:paraId="10411C9B">
            <w:pPr>
              <w:spacing w:line="400" w:lineRule="exact"/>
              <w:jc w:val="center"/>
              <w:outlineLvl w:val="9"/>
              <w:rPr>
                <w:rFonts w:hint="eastAsia" w:ascii="宋体" w:hAnsi="宋体" w:cs="宋体"/>
                <w:kern w:val="0"/>
              </w:rPr>
            </w:pPr>
            <w:r>
              <w:rPr>
                <w:rFonts w:hint="eastAsia" w:ascii="宋体" w:hAnsi="宋体" w:cs="宋体"/>
                <w:kern w:val="0"/>
              </w:rPr>
              <w:t>（1）</w:t>
            </w:r>
          </w:p>
        </w:tc>
        <w:tc>
          <w:tcPr>
            <w:tcW w:w="1415" w:type="dxa"/>
            <w:vAlign w:val="center"/>
          </w:tcPr>
          <w:p w14:paraId="2CF3228D">
            <w:pPr>
              <w:spacing w:line="400" w:lineRule="exact"/>
              <w:jc w:val="center"/>
              <w:outlineLvl w:val="9"/>
              <w:rPr>
                <w:rFonts w:hint="eastAsia" w:ascii="宋体" w:hAnsi="宋体" w:cs="宋体"/>
                <w:kern w:val="0"/>
              </w:rPr>
            </w:pPr>
            <w:r>
              <w:rPr>
                <w:rFonts w:hint="eastAsia" w:ascii="宋体" w:hAnsi="宋体" w:cs="宋体"/>
                <w:kern w:val="0"/>
                <w:lang w:eastAsia="zh-CN"/>
              </w:rPr>
              <w:t>响应报价</w:t>
            </w:r>
          </w:p>
          <w:p w14:paraId="06815690">
            <w:pPr>
              <w:spacing w:line="400" w:lineRule="exact"/>
              <w:jc w:val="center"/>
              <w:outlineLvl w:val="9"/>
              <w:rPr>
                <w:rFonts w:hint="eastAsia" w:ascii="宋体" w:hAnsi="宋体" w:cs="宋体"/>
                <w:kern w:val="0"/>
              </w:rPr>
            </w:pPr>
            <w:r>
              <w:rPr>
                <w:rFonts w:hint="eastAsia" w:ascii="宋体" w:hAnsi="宋体" w:cs="宋体"/>
                <w:kern w:val="0"/>
              </w:rPr>
              <w:t>评分标准   （</w:t>
            </w:r>
            <w:r>
              <w:rPr>
                <w:rFonts w:hint="eastAsia" w:ascii="宋体" w:hAnsi="宋体" w:cs="宋体"/>
                <w:kern w:val="0"/>
                <w:u w:val="single"/>
              </w:rPr>
              <w:t>30</w:t>
            </w:r>
            <w:r>
              <w:rPr>
                <w:rFonts w:hint="eastAsia" w:ascii="宋体" w:hAnsi="宋体" w:cs="宋体"/>
                <w:kern w:val="0"/>
              </w:rPr>
              <w:t>分）</w:t>
            </w:r>
          </w:p>
        </w:tc>
        <w:tc>
          <w:tcPr>
            <w:tcW w:w="1753" w:type="dxa"/>
            <w:gridSpan w:val="2"/>
            <w:vAlign w:val="center"/>
          </w:tcPr>
          <w:p w14:paraId="2AE295E6">
            <w:pPr>
              <w:spacing w:line="400" w:lineRule="exact"/>
              <w:jc w:val="center"/>
              <w:outlineLvl w:val="9"/>
              <w:rPr>
                <w:rFonts w:hint="eastAsia" w:ascii="宋体" w:hAnsi="宋体" w:cs="宋体"/>
                <w:kern w:val="0"/>
              </w:rPr>
            </w:pPr>
            <w:r>
              <w:rPr>
                <w:rFonts w:hint="eastAsia" w:ascii="宋体" w:hAnsi="宋体" w:cs="宋体"/>
                <w:kern w:val="0"/>
                <w:lang w:eastAsia="zh-CN"/>
              </w:rPr>
              <w:t>响应报价</w:t>
            </w:r>
          </w:p>
        </w:tc>
        <w:tc>
          <w:tcPr>
            <w:tcW w:w="5476" w:type="dxa"/>
          </w:tcPr>
          <w:p w14:paraId="519D6C40">
            <w:pPr>
              <w:pStyle w:val="17"/>
              <w:spacing w:after="0" w:line="400" w:lineRule="exact"/>
              <w:ind w:left="0" w:leftChars="0" w:firstLine="420" w:firstLineChars="200"/>
              <w:outlineLvl w:val="9"/>
              <w:rPr>
                <w:rFonts w:hint="eastAsia" w:ascii="宋体" w:hAnsi="宋体" w:cs="宋体"/>
                <w:kern w:val="0"/>
                <w:sz w:val="21"/>
              </w:rPr>
            </w:pPr>
            <w:r>
              <w:rPr>
                <w:rFonts w:hint="eastAsia" w:ascii="宋体" w:hAnsi="宋体" w:cs="宋体"/>
                <w:sz w:val="21"/>
              </w:rPr>
              <w:t>所有通过初步评审合格</w:t>
            </w:r>
            <w:r>
              <w:rPr>
                <w:rFonts w:hint="eastAsia" w:ascii="宋体" w:hAnsi="宋体" w:cs="宋体"/>
                <w:sz w:val="21"/>
                <w:lang w:eastAsia="zh-CN"/>
              </w:rPr>
              <w:t>询比</w:t>
            </w:r>
            <w:r>
              <w:rPr>
                <w:rFonts w:hint="eastAsia" w:ascii="宋体" w:hAnsi="宋体" w:cs="宋体"/>
                <w:sz w:val="21"/>
              </w:rPr>
              <w:t>申请人的</w:t>
            </w:r>
            <w:r>
              <w:rPr>
                <w:rFonts w:hint="eastAsia" w:ascii="宋体" w:hAnsi="宋体" w:cs="宋体"/>
                <w:sz w:val="21"/>
                <w:lang w:eastAsia="zh-CN"/>
              </w:rPr>
              <w:t>响应报价</w:t>
            </w:r>
            <w:r>
              <w:rPr>
                <w:rFonts w:hint="eastAsia" w:ascii="宋体" w:hAnsi="宋体" w:cs="宋体"/>
                <w:sz w:val="21"/>
              </w:rPr>
              <w:t>与评审基准价相比，每增加1%在</w:t>
            </w:r>
            <w:r>
              <w:rPr>
                <w:rFonts w:hint="eastAsia" w:ascii="宋体" w:hAnsi="宋体" w:cs="宋体"/>
                <w:sz w:val="21"/>
                <w:u w:val="single"/>
              </w:rPr>
              <w:t>30</w:t>
            </w:r>
            <w:r>
              <w:rPr>
                <w:rFonts w:hint="eastAsia" w:ascii="宋体" w:hAnsi="宋体" w:cs="宋体"/>
                <w:sz w:val="21"/>
              </w:rPr>
              <w:t>分的基础上扣0.5分，扣完为止；每减少1%在</w:t>
            </w:r>
            <w:r>
              <w:rPr>
                <w:rFonts w:hint="eastAsia" w:ascii="宋体" w:hAnsi="宋体" w:cs="宋体"/>
                <w:sz w:val="21"/>
                <w:u w:val="single"/>
              </w:rPr>
              <w:t>30</w:t>
            </w:r>
            <w:r>
              <w:rPr>
                <w:rFonts w:hint="eastAsia" w:ascii="宋体" w:hAnsi="宋体" w:cs="宋体"/>
                <w:sz w:val="21"/>
              </w:rPr>
              <w:t>分的基础上扣0.25分，扣完为止。（按插入法计算得分；以上计算取小数点后两位，第三位四舍五入。）</w:t>
            </w:r>
          </w:p>
        </w:tc>
      </w:tr>
      <w:tr w14:paraId="5A55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820" w:type="dxa"/>
            <w:vMerge w:val="restart"/>
            <w:vAlign w:val="center"/>
          </w:tcPr>
          <w:p w14:paraId="27B50424">
            <w:pPr>
              <w:snapToGrid w:val="0"/>
              <w:spacing w:line="400" w:lineRule="exact"/>
              <w:jc w:val="center"/>
              <w:outlineLvl w:val="9"/>
              <w:rPr>
                <w:rFonts w:hint="eastAsia" w:ascii="宋体" w:hAnsi="宋体" w:cs="宋体"/>
                <w:kern w:val="0"/>
              </w:rPr>
            </w:pPr>
            <w:r>
              <w:rPr>
                <w:rFonts w:hint="eastAsia" w:ascii="宋体" w:hAnsi="宋体" w:cs="宋体"/>
                <w:kern w:val="0"/>
              </w:rPr>
              <w:t>2.2.3</w:t>
            </w:r>
          </w:p>
          <w:p w14:paraId="666CAEF2">
            <w:pPr>
              <w:snapToGrid w:val="0"/>
              <w:spacing w:line="400" w:lineRule="exact"/>
              <w:jc w:val="center"/>
              <w:outlineLvl w:val="9"/>
              <w:rPr>
                <w:rFonts w:hint="eastAsia" w:ascii="宋体" w:hAnsi="宋体" w:cs="宋体"/>
                <w:kern w:val="0"/>
              </w:rPr>
            </w:pPr>
            <w:r>
              <w:rPr>
                <w:rFonts w:hint="eastAsia" w:ascii="宋体" w:hAnsi="宋体" w:cs="宋体"/>
                <w:kern w:val="0"/>
              </w:rPr>
              <w:t>（2）</w:t>
            </w:r>
          </w:p>
        </w:tc>
        <w:tc>
          <w:tcPr>
            <w:tcW w:w="1415" w:type="dxa"/>
            <w:vMerge w:val="restart"/>
            <w:vAlign w:val="center"/>
          </w:tcPr>
          <w:p w14:paraId="728059E5">
            <w:pPr>
              <w:snapToGrid w:val="0"/>
              <w:spacing w:line="400" w:lineRule="exact"/>
              <w:jc w:val="center"/>
              <w:outlineLvl w:val="9"/>
              <w:rPr>
                <w:rFonts w:hint="eastAsia" w:ascii="宋体" w:hAnsi="宋体" w:cs="宋体"/>
                <w:kern w:val="0"/>
              </w:rPr>
            </w:pPr>
            <w:r>
              <w:rPr>
                <w:rFonts w:hint="eastAsia" w:ascii="宋体" w:hAnsi="宋体" w:cs="宋体"/>
                <w:kern w:val="0"/>
              </w:rPr>
              <w:t>技术部分</w:t>
            </w:r>
          </w:p>
          <w:p w14:paraId="41059A2E">
            <w:pPr>
              <w:snapToGrid w:val="0"/>
              <w:spacing w:line="400" w:lineRule="exact"/>
              <w:jc w:val="center"/>
              <w:outlineLvl w:val="9"/>
              <w:rPr>
                <w:rFonts w:hint="eastAsia" w:ascii="宋体" w:hAnsi="宋体" w:cs="宋体"/>
                <w:kern w:val="0"/>
              </w:rPr>
            </w:pPr>
            <w:r>
              <w:rPr>
                <w:rFonts w:hint="eastAsia" w:ascii="宋体" w:hAnsi="宋体" w:cs="宋体"/>
                <w:kern w:val="0"/>
              </w:rPr>
              <w:t>评分标准</w:t>
            </w:r>
          </w:p>
          <w:p w14:paraId="0EF8B772">
            <w:pPr>
              <w:pStyle w:val="21"/>
              <w:outlineLvl w:val="9"/>
              <w:rPr>
                <w:rFonts w:hint="eastAsia" w:ascii="宋体" w:hAnsi="宋体" w:cs="宋体"/>
                <w:sz w:val="21"/>
                <w:szCs w:val="21"/>
                <w:u w:val="none"/>
                <w:lang w:eastAsia="zh-CN"/>
              </w:rPr>
            </w:pPr>
            <w:r>
              <w:rPr>
                <w:rFonts w:hint="eastAsia" w:ascii="宋体" w:hAnsi="宋体" w:cs="宋体"/>
                <w:sz w:val="21"/>
                <w:szCs w:val="21"/>
                <w:u w:val="none"/>
                <w:lang w:eastAsia="zh-CN"/>
              </w:rPr>
              <w:t>（</w:t>
            </w:r>
            <w:r>
              <w:rPr>
                <w:rFonts w:hint="eastAsia" w:ascii="宋体" w:hAnsi="宋体" w:cs="宋体"/>
                <w:sz w:val="21"/>
                <w:szCs w:val="21"/>
                <w:u w:val="single"/>
                <w:lang w:val="en-US" w:eastAsia="zh-CN"/>
              </w:rPr>
              <w:t>50</w:t>
            </w:r>
            <w:r>
              <w:rPr>
                <w:rFonts w:hint="eastAsia" w:ascii="宋体" w:hAnsi="宋体" w:cs="宋体"/>
                <w:sz w:val="21"/>
                <w:szCs w:val="21"/>
                <w:u w:val="none"/>
                <w:lang w:eastAsia="zh-CN"/>
              </w:rPr>
              <w:t>分）</w:t>
            </w:r>
          </w:p>
        </w:tc>
        <w:tc>
          <w:tcPr>
            <w:tcW w:w="1753" w:type="dxa"/>
            <w:gridSpan w:val="2"/>
            <w:vAlign w:val="center"/>
          </w:tcPr>
          <w:p w14:paraId="76A256FE">
            <w:pPr>
              <w:tabs>
                <w:tab w:val="left" w:pos="1875"/>
              </w:tabs>
              <w:spacing w:line="400" w:lineRule="exact"/>
              <w:jc w:val="center"/>
              <w:outlineLvl w:val="9"/>
              <w:rPr>
                <w:rFonts w:hint="default" w:eastAsia="宋体"/>
                <w:lang w:val="en-US" w:eastAsia="zh-CN"/>
              </w:rPr>
            </w:pPr>
            <w:r>
              <w:rPr>
                <w:rFonts w:hint="eastAsia"/>
                <w:lang w:val="en-US" w:eastAsia="zh-CN"/>
              </w:rPr>
              <w:t>项目整体策划方案与主题构思（10分）</w:t>
            </w:r>
          </w:p>
          <w:p w14:paraId="4CF05285">
            <w:pPr>
              <w:pStyle w:val="21"/>
              <w:outlineLvl w:val="9"/>
              <w:rPr>
                <w:lang w:eastAsia="zh-CN"/>
              </w:rPr>
            </w:pPr>
          </w:p>
        </w:tc>
        <w:tc>
          <w:tcPr>
            <w:tcW w:w="5476" w:type="dxa"/>
            <w:vAlign w:val="center"/>
          </w:tcPr>
          <w:p w14:paraId="3A9AA916">
            <w:pPr>
              <w:wordWrap w:val="0"/>
              <w:spacing w:line="360" w:lineRule="auto"/>
              <w:ind w:firstLine="420" w:firstLineChars="200"/>
              <w:jc w:val="left"/>
              <w:outlineLvl w:val="9"/>
            </w:pPr>
            <w:r>
              <w:rPr>
                <w:rFonts w:hint="eastAsia" w:ascii="宋体" w:hAnsi="宋体" w:cs="宋体"/>
              </w:rPr>
              <w:t>依据项目需求、宣传主题评审整体方案完整性、</w:t>
            </w:r>
            <w:r>
              <w:rPr>
                <w:rFonts w:hint="eastAsia" w:ascii="宋体" w:hAnsi="宋体" w:cs="宋体"/>
                <w:lang w:val="en-US" w:eastAsia="zh-CN"/>
              </w:rPr>
              <w:t>主题清晰</w:t>
            </w:r>
            <w:r>
              <w:rPr>
                <w:rFonts w:hint="eastAsia" w:ascii="宋体" w:hAnsi="宋体" w:cs="宋体"/>
              </w:rPr>
              <w:t>度、内容适配性。评审委员会根据递交方案情况横向比较评分。（0-1</w:t>
            </w:r>
            <w:r>
              <w:rPr>
                <w:rFonts w:hint="eastAsia" w:ascii="宋体" w:hAnsi="宋体" w:cs="宋体"/>
                <w:lang w:val="en-US" w:eastAsia="zh-CN"/>
              </w:rPr>
              <w:t>0</w:t>
            </w:r>
            <w:r>
              <w:rPr>
                <w:rFonts w:hint="eastAsia" w:ascii="宋体" w:hAnsi="宋体" w:cs="宋体"/>
              </w:rPr>
              <w:t>分）</w:t>
            </w:r>
          </w:p>
        </w:tc>
      </w:tr>
      <w:tr w14:paraId="69417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820" w:type="dxa"/>
            <w:vMerge w:val="continue"/>
            <w:vAlign w:val="center"/>
          </w:tcPr>
          <w:p w14:paraId="1B1B68D3">
            <w:pPr>
              <w:snapToGrid w:val="0"/>
              <w:spacing w:line="400" w:lineRule="exact"/>
              <w:jc w:val="center"/>
              <w:outlineLvl w:val="9"/>
              <w:rPr>
                <w:rFonts w:hint="eastAsia" w:ascii="宋体" w:hAnsi="宋体" w:cs="宋体"/>
                <w:kern w:val="0"/>
              </w:rPr>
            </w:pPr>
          </w:p>
        </w:tc>
        <w:tc>
          <w:tcPr>
            <w:tcW w:w="1415" w:type="dxa"/>
            <w:vMerge w:val="continue"/>
            <w:vAlign w:val="center"/>
          </w:tcPr>
          <w:p w14:paraId="0591346F">
            <w:pPr>
              <w:pStyle w:val="21"/>
              <w:outlineLvl w:val="9"/>
              <w:rPr>
                <w:rFonts w:hint="eastAsia" w:ascii="宋体" w:hAnsi="宋体" w:cs="宋体"/>
                <w:sz w:val="21"/>
                <w:szCs w:val="21"/>
                <w:u w:val="none"/>
                <w:lang w:eastAsia="zh-CN"/>
              </w:rPr>
            </w:pPr>
          </w:p>
        </w:tc>
        <w:tc>
          <w:tcPr>
            <w:tcW w:w="1753" w:type="dxa"/>
            <w:gridSpan w:val="2"/>
            <w:vAlign w:val="center"/>
          </w:tcPr>
          <w:p w14:paraId="2E952845">
            <w:pPr>
              <w:tabs>
                <w:tab w:val="left" w:pos="1875"/>
              </w:tabs>
              <w:spacing w:line="400" w:lineRule="exact"/>
              <w:jc w:val="center"/>
              <w:outlineLvl w:val="9"/>
              <w:rPr>
                <w:rFonts w:hint="eastAsia" w:ascii="宋体" w:hAnsi="宋体" w:cs="宋体"/>
              </w:rPr>
            </w:pPr>
            <w:r>
              <w:rPr>
                <w:rFonts w:hint="eastAsia" w:ascii="宋体" w:hAnsi="宋体" w:cs="宋体"/>
              </w:rPr>
              <w:t>拍摄制作实施方案（10分）</w:t>
            </w:r>
          </w:p>
        </w:tc>
        <w:tc>
          <w:tcPr>
            <w:tcW w:w="5476" w:type="dxa"/>
            <w:vAlign w:val="center"/>
          </w:tcPr>
          <w:p w14:paraId="2B369D69">
            <w:pPr>
              <w:wordWrap w:val="0"/>
              <w:spacing w:line="360" w:lineRule="auto"/>
              <w:ind w:firstLine="420" w:firstLineChars="200"/>
              <w:jc w:val="left"/>
              <w:outlineLvl w:val="9"/>
              <w:rPr>
                <w:b/>
                <w:bCs/>
              </w:rPr>
            </w:pPr>
            <w:r>
              <w:rPr>
                <w:rFonts w:hint="eastAsia" w:ascii="宋体" w:hAnsi="宋体" w:cs="宋体"/>
              </w:rPr>
              <w:t>依据项目勘景筹备、素材采集、脚本撰写、实景摄制、后期剪辑、字幕包装、配音配乐、画面校色、成片输出全流程实施方案评审。评审委员会根据递交方案情况横向比较评分。（0-1</w:t>
            </w:r>
            <w:r>
              <w:rPr>
                <w:rFonts w:hint="eastAsia" w:ascii="宋体" w:hAnsi="宋体" w:cs="宋体"/>
                <w:lang w:val="en-US" w:eastAsia="zh-CN"/>
              </w:rPr>
              <w:t>0</w:t>
            </w:r>
            <w:r>
              <w:rPr>
                <w:rFonts w:hint="eastAsia" w:ascii="宋体" w:hAnsi="宋体" w:cs="宋体"/>
              </w:rPr>
              <w:t>分）</w:t>
            </w:r>
          </w:p>
        </w:tc>
      </w:tr>
      <w:tr w14:paraId="5830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820" w:type="dxa"/>
            <w:vMerge w:val="continue"/>
            <w:vAlign w:val="center"/>
          </w:tcPr>
          <w:p w14:paraId="10753529">
            <w:pPr>
              <w:snapToGrid w:val="0"/>
              <w:spacing w:line="400" w:lineRule="exact"/>
              <w:jc w:val="center"/>
              <w:outlineLvl w:val="9"/>
              <w:rPr>
                <w:rFonts w:hint="eastAsia" w:ascii="宋体" w:hAnsi="宋体" w:cs="宋体"/>
                <w:kern w:val="0"/>
              </w:rPr>
            </w:pPr>
          </w:p>
        </w:tc>
        <w:tc>
          <w:tcPr>
            <w:tcW w:w="1415" w:type="dxa"/>
            <w:vMerge w:val="continue"/>
            <w:vAlign w:val="center"/>
          </w:tcPr>
          <w:p w14:paraId="7B851DB6">
            <w:pPr>
              <w:pStyle w:val="21"/>
              <w:outlineLvl w:val="9"/>
              <w:rPr>
                <w:rFonts w:hint="eastAsia" w:ascii="宋体" w:hAnsi="宋体" w:cs="宋体"/>
                <w:sz w:val="21"/>
                <w:szCs w:val="21"/>
                <w:u w:val="none"/>
                <w:lang w:eastAsia="zh-CN"/>
              </w:rPr>
            </w:pPr>
          </w:p>
        </w:tc>
        <w:tc>
          <w:tcPr>
            <w:tcW w:w="1753" w:type="dxa"/>
            <w:gridSpan w:val="2"/>
            <w:vAlign w:val="center"/>
          </w:tcPr>
          <w:p w14:paraId="3CD1DBAF">
            <w:pPr>
              <w:tabs>
                <w:tab w:val="left" w:pos="1875"/>
              </w:tabs>
              <w:spacing w:line="400" w:lineRule="exact"/>
              <w:jc w:val="center"/>
              <w:outlineLvl w:val="9"/>
              <w:rPr>
                <w:rFonts w:hint="eastAsia" w:ascii="宋体" w:hAnsi="宋体" w:cs="宋体"/>
              </w:rPr>
            </w:pPr>
            <w:r>
              <w:rPr>
                <w:rFonts w:hint="eastAsia" w:ascii="宋体" w:hAnsi="宋体" w:cs="宋体"/>
              </w:rPr>
              <w:t>专业设备配置方案（</w:t>
            </w:r>
            <w:r>
              <w:rPr>
                <w:rFonts w:hint="eastAsia" w:ascii="宋体" w:hAnsi="宋体" w:cs="宋体"/>
                <w:lang w:val="en-US" w:eastAsia="zh-CN"/>
              </w:rPr>
              <w:t>10</w:t>
            </w:r>
            <w:r>
              <w:rPr>
                <w:rFonts w:hint="eastAsia" w:ascii="宋体" w:hAnsi="宋体" w:cs="宋体"/>
              </w:rPr>
              <w:t>分）</w:t>
            </w:r>
          </w:p>
        </w:tc>
        <w:tc>
          <w:tcPr>
            <w:tcW w:w="5476" w:type="dxa"/>
            <w:vAlign w:val="center"/>
          </w:tcPr>
          <w:p w14:paraId="59E5991F">
            <w:pPr>
              <w:wordWrap w:val="0"/>
              <w:spacing w:line="360" w:lineRule="auto"/>
              <w:ind w:firstLine="420" w:firstLineChars="200"/>
              <w:jc w:val="left"/>
              <w:outlineLvl w:val="9"/>
              <w:rPr>
                <w:b/>
                <w:bCs/>
              </w:rPr>
            </w:pPr>
            <w:r>
              <w:rPr>
                <w:rFonts w:hint="eastAsia" w:ascii="宋体" w:hAnsi="宋体" w:cs="宋体"/>
              </w:rPr>
              <w:t>依据为本项目配置的摄制设备、辅助设备、后期设备的齐全性、先进性、专业性综合评审。评审委员会根据递交方案情况横向比较评分。（0-</w:t>
            </w:r>
            <w:r>
              <w:rPr>
                <w:rFonts w:hint="eastAsia" w:ascii="宋体" w:hAnsi="宋体" w:cs="宋体"/>
                <w:lang w:val="en-US" w:eastAsia="zh-CN"/>
              </w:rPr>
              <w:t>10</w:t>
            </w:r>
            <w:r>
              <w:rPr>
                <w:rFonts w:hint="eastAsia" w:ascii="宋体" w:hAnsi="宋体" w:cs="宋体"/>
              </w:rPr>
              <w:t>分）</w:t>
            </w:r>
          </w:p>
        </w:tc>
      </w:tr>
      <w:tr w14:paraId="423AF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 w:hRule="atLeast"/>
          <w:jc w:val="center"/>
        </w:trPr>
        <w:tc>
          <w:tcPr>
            <w:tcW w:w="820" w:type="dxa"/>
            <w:vMerge w:val="continue"/>
            <w:vAlign w:val="center"/>
          </w:tcPr>
          <w:p w14:paraId="490409A8">
            <w:pPr>
              <w:snapToGrid w:val="0"/>
              <w:spacing w:line="400" w:lineRule="exact"/>
              <w:jc w:val="center"/>
              <w:outlineLvl w:val="9"/>
              <w:rPr>
                <w:rFonts w:hint="eastAsia" w:ascii="宋体" w:hAnsi="宋体" w:cs="宋体"/>
                <w:kern w:val="0"/>
              </w:rPr>
            </w:pPr>
          </w:p>
        </w:tc>
        <w:tc>
          <w:tcPr>
            <w:tcW w:w="1415" w:type="dxa"/>
            <w:vMerge w:val="continue"/>
            <w:vAlign w:val="center"/>
          </w:tcPr>
          <w:p w14:paraId="3AF35E87">
            <w:pPr>
              <w:pStyle w:val="21"/>
              <w:outlineLvl w:val="9"/>
              <w:rPr>
                <w:rFonts w:hint="eastAsia" w:ascii="宋体" w:hAnsi="宋体" w:cs="宋体"/>
                <w:sz w:val="21"/>
                <w:szCs w:val="21"/>
                <w:u w:val="none"/>
                <w:lang w:eastAsia="zh-CN"/>
              </w:rPr>
            </w:pPr>
          </w:p>
        </w:tc>
        <w:tc>
          <w:tcPr>
            <w:tcW w:w="1753" w:type="dxa"/>
            <w:gridSpan w:val="2"/>
            <w:vAlign w:val="center"/>
          </w:tcPr>
          <w:p w14:paraId="257E3B7C">
            <w:pPr>
              <w:tabs>
                <w:tab w:val="left" w:pos="1875"/>
              </w:tabs>
              <w:spacing w:line="400" w:lineRule="exact"/>
              <w:jc w:val="center"/>
              <w:outlineLvl w:val="9"/>
              <w:rPr>
                <w:rFonts w:hint="eastAsia" w:ascii="宋体" w:hAnsi="宋体" w:cs="宋体"/>
              </w:rPr>
            </w:pPr>
            <w:r>
              <w:rPr>
                <w:rFonts w:hint="eastAsia" w:ascii="宋体" w:hAnsi="宋体" w:cs="宋体"/>
              </w:rPr>
              <w:t>项目专项团队配置（</w:t>
            </w:r>
            <w:r>
              <w:rPr>
                <w:rFonts w:hint="eastAsia" w:ascii="宋体" w:hAnsi="宋体" w:cs="宋体"/>
                <w:lang w:val="en-US" w:eastAsia="zh-CN"/>
              </w:rPr>
              <w:t>10</w:t>
            </w:r>
            <w:r>
              <w:rPr>
                <w:rFonts w:hint="eastAsia" w:ascii="宋体" w:hAnsi="宋体" w:cs="宋体"/>
              </w:rPr>
              <w:t>分）</w:t>
            </w:r>
          </w:p>
        </w:tc>
        <w:tc>
          <w:tcPr>
            <w:tcW w:w="5476" w:type="dxa"/>
            <w:vAlign w:val="center"/>
          </w:tcPr>
          <w:p w14:paraId="76BCC0BC">
            <w:pPr>
              <w:wordWrap w:val="0"/>
              <w:spacing w:line="360" w:lineRule="auto"/>
              <w:ind w:firstLine="420" w:firstLineChars="200"/>
              <w:jc w:val="left"/>
              <w:outlineLvl w:val="9"/>
              <w:rPr>
                <w:b/>
                <w:bCs/>
              </w:rPr>
            </w:pPr>
            <w:r>
              <w:rPr>
                <w:rFonts w:hint="eastAsia" w:ascii="宋体" w:hAnsi="宋体" w:cs="宋体"/>
              </w:rPr>
              <w:t>评审项目负责人、摄像师、剪辑师、配音师等专属团队人员资质、从业经验。评审委员会根据递交方案情况横向比较评分。（0-</w:t>
            </w:r>
            <w:r>
              <w:rPr>
                <w:rFonts w:hint="eastAsia" w:ascii="宋体" w:hAnsi="宋体" w:cs="宋体"/>
                <w:lang w:val="en-US" w:eastAsia="zh-CN"/>
              </w:rPr>
              <w:t>10</w:t>
            </w:r>
            <w:r>
              <w:rPr>
                <w:rFonts w:hint="eastAsia" w:ascii="宋体" w:hAnsi="宋体" w:cs="宋体"/>
              </w:rPr>
              <w:t>分）</w:t>
            </w:r>
          </w:p>
        </w:tc>
      </w:tr>
      <w:tr w14:paraId="381A1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820" w:type="dxa"/>
            <w:vMerge w:val="continue"/>
            <w:vAlign w:val="center"/>
          </w:tcPr>
          <w:p w14:paraId="40031FE8">
            <w:pPr>
              <w:snapToGrid w:val="0"/>
              <w:spacing w:line="400" w:lineRule="exact"/>
              <w:jc w:val="center"/>
              <w:outlineLvl w:val="9"/>
              <w:rPr>
                <w:rFonts w:hint="eastAsia" w:ascii="宋体" w:hAnsi="宋体" w:cs="宋体"/>
                <w:kern w:val="0"/>
              </w:rPr>
            </w:pPr>
          </w:p>
        </w:tc>
        <w:tc>
          <w:tcPr>
            <w:tcW w:w="1415" w:type="dxa"/>
            <w:vMerge w:val="continue"/>
            <w:vAlign w:val="center"/>
          </w:tcPr>
          <w:p w14:paraId="56528A06">
            <w:pPr>
              <w:outlineLvl w:val="9"/>
              <w:rPr>
                <w:rFonts w:hint="eastAsia" w:ascii="宋体" w:hAnsi="宋体" w:cs="宋体"/>
              </w:rPr>
            </w:pPr>
          </w:p>
        </w:tc>
        <w:tc>
          <w:tcPr>
            <w:tcW w:w="1753" w:type="dxa"/>
            <w:gridSpan w:val="2"/>
            <w:vAlign w:val="center"/>
          </w:tcPr>
          <w:p w14:paraId="12801F36">
            <w:pPr>
              <w:spacing w:line="360" w:lineRule="auto"/>
              <w:jc w:val="center"/>
              <w:outlineLvl w:val="9"/>
              <w:rPr>
                <w:rFonts w:hint="eastAsia" w:ascii="宋体" w:hAnsi="宋体" w:cs="宋体"/>
              </w:rPr>
            </w:pPr>
            <w:r>
              <w:rPr>
                <w:rFonts w:hint="eastAsia" w:ascii="宋体" w:hAnsi="宋体" w:cs="宋体"/>
              </w:rPr>
              <w:t>项目进度及质量保障方案（</w:t>
            </w:r>
            <w:r>
              <w:rPr>
                <w:rFonts w:hint="eastAsia" w:ascii="宋体" w:hAnsi="宋体" w:cs="宋体"/>
                <w:lang w:val="en-US" w:eastAsia="zh-CN"/>
              </w:rPr>
              <w:t>10</w:t>
            </w:r>
            <w:r>
              <w:rPr>
                <w:rFonts w:hint="eastAsia" w:ascii="宋体" w:hAnsi="宋体" w:cs="宋体"/>
              </w:rPr>
              <w:t>分）</w:t>
            </w:r>
          </w:p>
        </w:tc>
        <w:tc>
          <w:tcPr>
            <w:tcW w:w="5476" w:type="dxa"/>
            <w:vAlign w:val="center"/>
          </w:tcPr>
          <w:p w14:paraId="0176270F">
            <w:pPr>
              <w:wordWrap w:val="0"/>
              <w:spacing w:line="360" w:lineRule="auto"/>
              <w:ind w:firstLine="420" w:firstLineChars="200"/>
              <w:jc w:val="left"/>
              <w:outlineLvl w:val="9"/>
              <w:rPr>
                <w:rFonts w:hint="eastAsia" w:ascii="宋体" w:hAnsi="宋体" w:eastAsia="宋体" w:cs="宋体"/>
                <w:b/>
                <w:lang w:val="en-US" w:eastAsia="zh-CN"/>
              </w:rPr>
            </w:pPr>
            <w:r>
              <w:rPr>
                <w:rFonts w:hint="eastAsia" w:ascii="宋体" w:hAnsi="宋体" w:cs="宋体"/>
              </w:rPr>
              <w:t>评审项目拍摄排期、进度管控、应急调整、成片审核修改、</w:t>
            </w:r>
            <w:r>
              <w:rPr>
                <w:rFonts w:hint="eastAsia" w:ascii="宋体" w:hAnsi="宋体" w:cs="宋体"/>
                <w:lang w:val="en-US" w:eastAsia="zh-CN"/>
              </w:rPr>
              <w:t>售后服务</w:t>
            </w:r>
            <w:r>
              <w:rPr>
                <w:rFonts w:hint="eastAsia" w:ascii="宋体" w:hAnsi="宋体" w:cs="宋体"/>
                <w:lang w:eastAsia="zh-CN"/>
              </w:rPr>
              <w:t>。</w:t>
            </w:r>
            <w:r>
              <w:rPr>
                <w:rFonts w:hint="eastAsia" w:ascii="宋体" w:hAnsi="宋体" w:cs="宋体"/>
              </w:rPr>
              <w:t>评审委员会根据递交方案情况横向比较评分。（0-</w:t>
            </w:r>
            <w:r>
              <w:rPr>
                <w:rFonts w:hint="eastAsia" w:ascii="宋体" w:hAnsi="宋体" w:cs="宋体"/>
                <w:lang w:val="en-US" w:eastAsia="zh-CN"/>
              </w:rPr>
              <w:t>10</w:t>
            </w:r>
            <w:r>
              <w:rPr>
                <w:rFonts w:hint="eastAsia" w:ascii="宋体" w:hAnsi="宋体" w:cs="宋体"/>
              </w:rPr>
              <w:t>分）</w:t>
            </w:r>
          </w:p>
        </w:tc>
      </w:tr>
      <w:tr w14:paraId="6523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jc w:val="center"/>
        </w:trPr>
        <w:tc>
          <w:tcPr>
            <w:tcW w:w="820" w:type="dxa"/>
            <w:vAlign w:val="center"/>
          </w:tcPr>
          <w:p w14:paraId="6A4D73B6">
            <w:pPr>
              <w:snapToGrid w:val="0"/>
              <w:spacing w:line="400" w:lineRule="exact"/>
              <w:jc w:val="center"/>
              <w:outlineLvl w:val="9"/>
              <w:rPr>
                <w:rFonts w:hint="eastAsia" w:ascii="宋体" w:hAnsi="宋体" w:cs="宋体"/>
                <w:kern w:val="0"/>
              </w:rPr>
            </w:pPr>
            <w:r>
              <w:rPr>
                <w:rFonts w:hint="eastAsia" w:ascii="宋体" w:hAnsi="宋体" w:cs="宋体"/>
                <w:kern w:val="0"/>
              </w:rPr>
              <w:t>2.2.3</w:t>
            </w:r>
          </w:p>
          <w:p w14:paraId="385CEA07">
            <w:pPr>
              <w:snapToGrid w:val="0"/>
              <w:spacing w:line="400" w:lineRule="exact"/>
              <w:jc w:val="center"/>
              <w:outlineLvl w:val="9"/>
            </w:pPr>
            <w:r>
              <w:rPr>
                <w:rFonts w:hint="eastAsia" w:ascii="宋体" w:hAnsi="宋体" w:cs="宋体"/>
                <w:kern w:val="0"/>
              </w:rPr>
              <w:t>（3）</w:t>
            </w:r>
          </w:p>
        </w:tc>
        <w:tc>
          <w:tcPr>
            <w:tcW w:w="1415" w:type="dxa"/>
            <w:vAlign w:val="center"/>
          </w:tcPr>
          <w:p w14:paraId="5F8AF15F">
            <w:pPr>
              <w:pStyle w:val="21"/>
              <w:outlineLvl w:val="9"/>
              <w:rPr>
                <w:u w:val="none"/>
                <w:lang w:eastAsia="zh-CN"/>
              </w:rPr>
            </w:pPr>
            <w:r>
              <w:rPr>
                <w:rFonts w:hint="eastAsia"/>
                <w:u w:val="none"/>
                <w:lang w:eastAsia="zh-CN"/>
              </w:rPr>
              <w:t>商务部分</w:t>
            </w:r>
          </w:p>
          <w:p w14:paraId="705AB9C0">
            <w:pPr>
              <w:outlineLvl w:val="9"/>
            </w:pPr>
            <w:r>
              <w:rPr>
                <w:rFonts w:hint="eastAsia" w:ascii="宋体" w:hAnsi="宋体" w:cs="宋体"/>
              </w:rPr>
              <w:t>（</w:t>
            </w:r>
            <w:r>
              <w:rPr>
                <w:rFonts w:hint="eastAsia" w:ascii="宋体" w:hAnsi="宋体" w:cs="宋体"/>
                <w:u w:val="single"/>
                <w:lang w:val="en-US" w:eastAsia="zh-CN"/>
              </w:rPr>
              <w:t>20</w:t>
            </w:r>
            <w:r>
              <w:rPr>
                <w:rFonts w:hint="eastAsia" w:ascii="宋体" w:hAnsi="宋体" w:cs="宋体"/>
              </w:rPr>
              <w:t>分）</w:t>
            </w:r>
          </w:p>
        </w:tc>
        <w:tc>
          <w:tcPr>
            <w:tcW w:w="1753" w:type="dxa"/>
            <w:gridSpan w:val="2"/>
            <w:vAlign w:val="center"/>
          </w:tcPr>
          <w:p w14:paraId="6394FEB2">
            <w:pPr>
              <w:spacing w:line="360" w:lineRule="auto"/>
              <w:jc w:val="center"/>
              <w:outlineLvl w:val="9"/>
            </w:pPr>
            <w:r>
              <w:rPr>
                <w:rFonts w:hint="eastAsia" w:ascii="宋体" w:hAnsi="宋体" w:cs="宋体"/>
              </w:rPr>
              <w:t>业绩经验（</w:t>
            </w:r>
            <w:r>
              <w:rPr>
                <w:rFonts w:hint="eastAsia" w:ascii="宋体" w:hAnsi="宋体" w:cs="宋体"/>
                <w:lang w:val="en-US" w:eastAsia="zh-CN"/>
              </w:rPr>
              <w:t>2</w:t>
            </w:r>
            <w:r>
              <w:rPr>
                <w:rFonts w:hint="eastAsia" w:ascii="宋体" w:hAnsi="宋体" w:cs="宋体"/>
              </w:rPr>
              <w:t>0分）</w:t>
            </w:r>
          </w:p>
        </w:tc>
        <w:tc>
          <w:tcPr>
            <w:tcW w:w="5476" w:type="dxa"/>
            <w:vAlign w:val="center"/>
          </w:tcPr>
          <w:p w14:paraId="104F3564">
            <w:pPr>
              <w:spacing w:line="360" w:lineRule="auto"/>
              <w:ind w:firstLine="420" w:firstLineChars="200"/>
              <w:outlineLvl w:val="9"/>
              <w:rPr>
                <w:rFonts w:ascii="Times New Roman" w:hAnsi="Times New Roman" w:cs="Times New Roman"/>
                <w:sz w:val="21"/>
                <w:szCs w:val="21"/>
              </w:rPr>
            </w:pPr>
            <w:r>
              <w:rPr>
                <w:rFonts w:hint="eastAsia" w:ascii="宋体" w:hAnsi="宋体" w:cs="宋体"/>
                <w:szCs w:val="20"/>
              </w:rPr>
              <w:t>1.202</w:t>
            </w:r>
            <w:r>
              <w:rPr>
                <w:rFonts w:hint="eastAsia" w:ascii="宋体" w:hAnsi="宋体" w:cs="宋体"/>
                <w:szCs w:val="20"/>
                <w:lang w:val="en-US" w:eastAsia="zh-CN"/>
              </w:rPr>
              <w:t>1</w:t>
            </w:r>
            <w:r>
              <w:rPr>
                <w:rFonts w:hint="eastAsia" w:ascii="宋体" w:hAnsi="宋体" w:cs="宋体"/>
                <w:szCs w:val="20"/>
              </w:rPr>
              <w:t>年1月1日至</w:t>
            </w:r>
            <w:r>
              <w:rPr>
                <w:rFonts w:hint="eastAsia" w:ascii="宋体" w:hAnsi="宋体" w:cs="宋体"/>
                <w:szCs w:val="20"/>
                <w:lang w:eastAsia="zh-CN"/>
              </w:rPr>
              <w:t>询比</w:t>
            </w:r>
            <w:r>
              <w:rPr>
                <w:rFonts w:hint="eastAsia" w:ascii="宋体" w:hAnsi="宋体" w:cs="宋体"/>
                <w:szCs w:val="20"/>
              </w:rPr>
              <w:t>申请截止时间前</w:t>
            </w:r>
            <w:r>
              <w:rPr>
                <w:rFonts w:hint="eastAsia" w:ascii="Calibri" w:hAnsi="宋体"/>
              </w:rPr>
              <w:t>（以合同签订时间为准）</w:t>
            </w:r>
            <w:r>
              <w:rPr>
                <w:rFonts w:hint="eastAsia" w:ascii="宋体" w:hAnsi="宋体" w:cs="宋体"/>
                <w:szCs w:val="20"/>
              </w:rPr>
              <w:t>，</w:t>
            </w:r>
            <w:r>
              <w:rPr>
                <w:rFonts w:hint="eastAsia" w:ascii="宋体" w:hAnsi="宋体" w:cs="宋体"/>
                <w:szCs w:val="20"/>
                <w:lang w:eastAsia="zh-CN"/>
              </w:rPr>
              <w:t>询比</w:t>
            </w:r>
            <w:r>
              <w:rPr>
                <w:rFonts w:hint="eastAsia" w:ascii="宋体" w:hAnsi="宋体" w:cs="宋体"/>
                <w:szCs w:val="20"/>
              </w:rPr>
              <w:t>申请人每增加1个</w:t>
            </w:r>
            <w:r>
              <w:rPr>
                <w:rFonts w:hint="eastAsia" w:ascii="宋体" w:hAnsi="宋体" w:cs="宋体"/>
              </w:rPr>
              <w:t>类似宣传片拍摄服务</w:t>
            </w:r>
            <w:r>
              <w:rPr>
                <w:rFonts w:hint="eastAsia" w:hAnsi="宋体"/>
              </w:rPr>
              <w:t>业绩的</w:t>
            </w:r>
            <w:r>
              <w:rPr>
                <w:rFonts w:hint="eastAsia" w:ascii="宋体" w:hAnsi="宋体" w:cs="宋体"/>
                <w:szCs w:val="20"/>
              </w:rPr>
              <w:t>，</w:t>
            </w:r>
            <w:r>
              <w:rPr>
                <w:rFonts w:hint="eastAsia" w:ascii="宋体" w:hAnsi="宋体" w:cs="宋体"/>
                <w:color w:val="000000"/>
              </w:rPr>
              <w:t>得4分</w:t>
            </w:r>
            <w:r>
              <w:rPr>
                <w:rFonts w:hint="eastAsia" w:ascii="宋体" w:hAnsi="宋体" w:cs="宋体"/>
                <w:color w:val="000000"/>
                <w:lang w:eastAsia="zh-CN"/>
              </w:rPr>
              <w:t>，</w:t>
            </w:r>
            <w:r>
              <w:rPr>
                <w:rFonts w:hint="eastAsia" w:ascii="宋体" w:hAnsi="宋体" w:cs="宋体"/>
                <w:color w:val="000000"/>
                <w:lang w:val="en-US" w:eastAsia="zh-CN"/>
              </w:rPr>
              <w:t>最高得20分</w:t>
            </w:r>
            <w:r>
              <w:rPr>
                <w:rFonts w:hint="eastAsia" w:ascii="宋体" w:hAnsi="宋体" w:cs="宋体"/>
                <w:color w:val="000000"/>
                <w:lang w:eastAsia="zh-CN"/>
              </w:rPr>
              <w:t>。</w:t>
            </w:r>
          </w:p>
          <w:p w14:paraId="066ED666">
            <w:pPr>
              <w:spacing w:after="120" w:line="360" w:lineRule="auto"/>
              <w:ind w:firstLine="422" w:firstLineChars="200"/>
              <w:outlineLvl w:val="9"/>
              <w:rPr>
                <w:rFonts w:hint="eastAsia" w:ascii="宋体" w:hAnsi="宋体" w:cs="宋体"/>
                <w:szCs w:val="20"/>
              </w:rPr>
            </w:pPr>
            <w:r>
              <w:rPr>
                <w:rFonts w:hint="eastAsia" w:ascii="宋体" w:hAnsi="宋体" w:cs="宋体"/>
                <w:b/>
              </w:rPr>
              <w:t>提供：</w:t>
            </w:r>
            <w:r>
              <w:rPr>
                <w:rFonts w:hint="eastAsia" w:ascii="宋体" w:hAnsi="宋体" w:cs="宋体"/>
                <w:bCs/>
              </w:rPr>
              <w:t>有效合同协议书关键页及盖章复印件并加盖</w:t>
            </w:r>
            <w:r>
              <w:rPr>
                <w:rFonts w:hint="eastAsia" w:ascii="宋体" w:hAnsi="宋体" w:cs="宋体"/>
                <w:bCs/>
                <w:lang w:eastAsia="zh-CN"/>
              </w:rPr>
              <w:t>询比</w:t>
            </w:r>
            <w:r>
              <w:rPr>
                <w:rFonts w:hint="eastAsia" w:ascii="宋体" w:hAnsi="宋体" w:cs="宋体"/>
                <w:bCs/>
              </w:rPr>
              <w:t>申请人单位鲜公章，敏感性内容可以遮挡。无法体现主办律师的，可增附其他有效证明材料（如委托方证明）。</w:t>
            </w:r>
          </w:p>
        </w:tc>
      </w:tr>
      <w:tr w14:paraId="66963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5" w:hRule="atLeast"/>
          <w:jc w:val="center"/>
        </w:trPr>
        <w:tc>
          <w:tcPr>
            <w:tcW w:w="820" w:type="dxa"/>
            <w:vAlign w:val="center"/>
          </w:tcPr>
          <w:p w14:paraId="11FA1080">
            <w:pPr>
              <w:spacing w:line="400" w:lineRule="exact"/>
              <w:jc w:val="center"/>
              <w:outlineLvl w:val="9"/>
              <w:rPr>
                <w:rFonts w:hint="eastAsia" w:ascii="宋体" w:hAnsi="宋体" w:cs="宋体"/>
                <w:kern w:val="0"/>
              </w:rPr>
            </w:pPr>
            <w:r>
              <w:rPr>
                <w:rFonts w:hint="eastAsia" w:ascii="宋体" w:hAnsi="宋体" w:cs="宋体"/>
              </w:rPr>
              <w:t>3</w:t>
            </w:r>
          </w:p>
        </w:tc>
        <w:tc>
          <w:tcPr>
            <w:tcW w:w="1415" w:type="dxa"/>
            <w:textDirection w:val="tbRlV"/>
            <w:vAlign w:val="center"/>
          </w:tcPr>
          <w:p w14:paraId="4157B9EB">
            <w:pPr>
              <w:spacing w:line="400" w:lineRule="exact"/>
              <w:ind w:left="113" w:right="113"/>
              <w:jc w:val="center"/>
              <w:outlineLvl w:val="9"/>
              <w:rPr>
                <w:rFonts w:hint="eastAsia" w:ascii="宋体" w:hAnsi="宋体" w:cs="宋体"/>
                <w:kern w:val="0"/>
              </w:rPr>
            </w:pPr>
            <w:r>
              <w:rPr>
                <w:rFonts w:hint="eastAsia" w:ascii="宋体" w:hAnsi="宋体" w:cs="宋体"/>
              </w:rPr>
              <w:t>评审程序</w:t>
            </w:r>
          </w:p>
        </w:tc>
        <w:tc>
          <w:tcPr>
            <w:tcW w:w="7229" w:type="dxa"/>
            <w:gridSpan w:val="3"/>
          </w:tcPr>
          <w:p w14:paraId="5D8447C8">
            <w:pPr>
              <w:spacing w:line="400" w:lineRule="exact"/>
              <w:ind w:firstLine="420" w:firstLineChars="200"/>
              <w:outlineLvl w:val="9"/>
              <w:rPr>
                <w:rFonts w:hint="eastAsia" w:ascii="宋体" w:hAnsi="宋体" w:cs="宋体"/>
              </w:rPr>
            </w:pPr>
            <w:r>
              <w:rPr>
                <w:rFonts w:hint="eastAsia" w:ascii="宋体" w:hAnsi="宋体" w:cs="宋体"/>
              </w:rPr>
              <w:t>1.初步评审合格的</w:t>
            </w:r>
            <w:r>
              <w:rPr>
                <w:rFonts w:hint="eastAsia" w:ascii="宋体" w:hAnsi="宋体" w:cs="宋体"/>
                <w:lang w:eastAsia="zh-CN"/>
              </w:rPr>
              <w:t>响应文件</w:t>
            </w:r>
            <w:r>
              <w:rPr>
                <w:rFonts w:hint="eastAsia" w:ascii="宋体" w:hAnsi="宋体" w:cs="宋体"/>
              </w:rPr>
              <w:t>进行商务部分、技术部分、</w:t>
            </w:r>
            <w:r>
              <w:rPr>
                <w:rFonts w:hint="eastAsia" w:ascii="宋体" w:hAnsi="宋体" w:cs="宋体"/>
                <w:lang w:eastAsia="zh-CN"/>
              </w:rPr>
              <w:t>响应报价</w:t>
            </w:r>
            <w:r>
              <w:rPr>
                <w:rFonts w:hint="eastAsia" w:ascii="宋体" w:hAnsi="宋体" w:cs="宋体"/>
              </w:rPr>
              <w:t>的评分。</w:t>
            </w:r>
          </w:p>
          <w:p w14:paraId="36C2B493">
            <w:pPr>
              <w:spacing w:line="400" w:lineRule="exact"/>
              <w:ind w:firstLine="420" w:firstLineChars="200"/>
              <w:outlineLvl w:val="9"/>
              <w:rPr>
                <w:rFonts w:hint="eastAsia" w:ascii="宋体" w:hAnsi="宋体" w:cs="宋体"/>
              </w:rPr>
            </w:pPr>
            <w:r>
              <w:rPr>
                <w:rFonts w:hint="eastAsia" w:ascii="宋体" w:hAnsi="宋体" w:cs="宋体"/>
              </w:rPr>
              <w:t>2.根据综合得分由高至低进行排序，推荐1-3家合格的中选候选人。并依次为第一、二、三中选候选人。</w:t>
            </w:r>
          </w:p>
        </w:tc>
      </w:tr>
      <w:tr w14:paraId="618B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4" w:hRule="atLeast"/>
          <w:jc w:val="center"/>
        </w:trPr>
        <w:tc>
          <w:tcPr>
            <w:tcW w:w="820" w:type="dxa"/>
            <w:vAlign w:val="center"/>
          </w:tcPr>
          <w:p w14:paraId="2C615EEA">
            <w:pPr>
              <w:adjustRightInd w:val="0"/>
              <w:snapToGrid w:val="0"/>
              <w:spacing w:line="300" w:lineRule="exact"/>
              <w:jc w:val="center"/>
              <w:outlineLvl w:val="9"/>
              <w:rPr>
                <w:rFonts w:hint="eastAsia" w:ascii="宋体" w:hAnsi="宋体" w:cs="宋体"/>
              </w:rPr>
            </w:pPr>
            <w:r>
              <w:rPr>
                <w:rFonts w:hint="eastAsia" w:ascii="宋体" w:hAnsi="宋体" w:cs="宋体"/>
              </w:rPr>
              <w:t>3.2.1（1）</w:t>
            </w:r>
          </w:p>
        </w:tc>
        <w:tc>
          <w:tcPr>
            <w:tcW w:w="1415" w:type="dxa"/>
            <w:vAlign w:val="center"/>
          </w:tcPr>
          <w:p w14:paraId="2E830589">
            <w:pPr>
              <w:adjustRightInd w:val="0"/>
              <w:snapToGrid w:val="0"/>
              <w:spacing w:line="300" w:lineRule="exact"/>
              <w:jc w:val="center"/>
              <w:outlineLvl w:val="9"/>
              <w:rPr>
                <w:rFonts w:hint="eastAsia" w:ascii="宋体" w:hAnsi="宋体" w:cs="宋体"/>
              </w:rPr>
            </w:pPr>
            <w:r>
              <w:rPr>
                <w:rFonts w:hint="eastAsia" w:ascii="宋体" w:hAnsi="宋体" w:cs="宋体"/>
                <w:lang w:eastAsia="zh-CN"/>
              </w:rPr>
              <w:t>响应报价</w:t>
            </w:r>
            <w:r>
              <w:rPr>
                <w:rFonts w:hint="eastAsia" w:ascii="宋体" w:hAnsi="宋体" w:cs="宋体"/>
              </w:rPr>
              <w:t>得分（A）</w:t>
            </w:r>
          </w:p>
        </w:tc>
        <w:tc>
          <w:tcPr>
            <w:tcW w:w="7229" w:type="dxa"/>
            <w:gridSpan w:val="3"/>
            <w:vAlign w:val="center"/>
          </w:tcPr>
          <w:p w14:paraId="73781A07">
            <w:pPr>
              <w:adjustRightInd w:val="0"/>
              <w:snapToGrid w:val="0"/>
              <w:spacing w:line="300" w:lineRule="exact"/>
              <w:ind w:firstLine="420" w:firstLineChars="200"/>
              <w:jc w:val="center"/>
              <w:outlineLvl w:val="9"/>
              <w:rPr>
                <w:rFonts w:hint="eastAsia" w:ascii="宋体" w:hAnsi="宋体" w:cs="宋体"/>
              </w:rPr>
            </w:pPr>
            <w:r>
              <w:rPr>
                <w:rFonts w:hint="eastAsia" w:ascii="宋体" w:hAnsi="宋体" w:cs="宋体"/>
              </w:rPr>
              <w:t>按2.2.3（1）项各评审因素设定的分值评分。</w:t>
            </w:r>
          </w:p>
        </w:tc>
      </w:tr>
      <w:tr w14:paraId="4E684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820" w:type="dxa"/>
            <w:vAlign w:val="center"/>
          </w:tcPr>
          <w:p w14:paraId="40BDC95F">
            <w:pPr>
              <w:adjustRightInd w:val="0"/>
              <w:snapToGrid w:val="0"/>
              <w:spacing w:line="300" w:lineRule="exact"/>
              <w:jc w:val="center"/>
              <w:outlineLvl w:val="9"/>
              <w:rPr>
                <w:rFonts w:hint="eastAsia" w:ascii="宋体" w:hAnsi="宋体" w:cs="宋体"/>
              </w:rPr>
            </w:pPr>
            <w:r>
              <w:rPr>
                <w:rFonts w:hint="eastAsia" w:ascii="宋体" w:hAnsi="宋体" w:cs="宋体"/>
              </w:rPr>
              <w:t>3.2.1（2）</w:t>
            </w:r>
          </w:p>
        </w:tc>
        <w:tc>
          <w:tcPr>
            <w:tcW w:w="1415" w:type="dxa"/>
            <w:vAlign w:val="center"/>
          </w:tcPr>
          <w:p w14:paraId="4BE315E1">
            <w:pPr>
              <w:adjustRightInd w:val="0"/>
              <w:snapToGrid w:val="0"/>
              <w:spacing w:line="300" w:lineRule="exact"/>
              <w:jc w:val="center"/>
              <w:outlineLvl w:val="9"/>
              <w:rPr>
                <w:rFonts w:hint="eastAsia" w:ascii="宋体" w:hAnsi="宋体" w:cs="宋体"/>
              </w:rPr>
            </w:pPr>
            <w:r>
              <w:rPr>
                <w:rFonts w:hint="eastAsia" w:ascii="宋体" w:hAnsi="宋体" w:cs="宋体"/>
                <w:kern w:val="0"/>
              </w:rPr>
              <w:t>技术部分得分（B）</w:t>
            </w:r>
          </w:p>
        </w:tc>
        <w:tc>
          <w:tcPr>
            <w:tcW w:w="7229" w:type="dxa"/>
            <w:gridSpan w:val="3"/>
            <w:vAlign w:val="center"/>
          </w:tcPr>
          <w:p w14:paraId="61CB46CE">
            <w:pPr>
              <w:adjustRightInd w:val="0"/>
              <w:snapToGrid w:val="0"/>
              <w:spacing w:line="300" w:lineRule="exact"/>
              <w:ind w:firstLine="420" w:firstLineChars="200"/>
              <w:jc w:val="center"/>
              <w:outlineLvl w:val="9"/>
              <w:rPr>
                <w:rFonts w:hint="eastAsia" w:ascii="宋体" w:hAnsi="宋体" w:cs="宋体"/>
              </w:rPr>
            </w:pPr>
            <w:r>
              <w:rPr>
                <w:rFonts w:hint="eastAsia" w:ascii="宋体" w:hAnsi="宋体" w:cs="宋体"/>
              </w:rPr>
              <w:t>按2.2.3（2）项各评审因素设定的分值评分，技术部分得分</w:t>
            </w:r>
            <w:r>
              <w:rPr>
                <w:rFonts w:ascii="宋体" w:hAnsi="宋体"/>
                <w:snapToGrid w:val="0"/>
                <w:kern w:val="0"/>
              </w:rPr>
              <w:t>取</w:t>
            </w:r>
            <w:r>
              <w:rPr>
                <w:rFonts w:hint="eastAsia" w:ascii="宋体" w:hAnsi="宋体"/>
                <w:snapToGrid w:val="0"/>
                <w:kern w:val="0"/>
              </w:rPr>
              <w:t>所有评审专家评分的</w:t>
            </w:r>
            <w:r>
              <w:rPr>
                <w:rFonts w:ascii="宋体" w:hAnsi="宋体"/>
                <w:snapToGrid w:val="0"/>
                <w:kern w:val="0"/>
              </w:rPr>
              <w:t>算术平均值</w:t>
            </w:r>
            <w:r>
              <w:rPr>
                <w:rFonts w:hint="eastAsia" w:ascii="宋体" w:hAnsi="宋体"/>
                <w:snapToGrid w:val="0"/>
                <w:kern w:val="0"/>
              </w:rPr>
              <w:t>，</w:t>
            </w:r>
            <w:r>
              <w:rPr>
                <w:rFonts w:hint="eastAsia" w:ascii="宋体" w:hAnsi="宋体" w:cs="宋体"/>
              </w:rPr>
              <w:t>计算得分</w:t>
            </w:r>
            <w:r>
              <w:rPr>
                <w:rFonts w:hint="eastAsia" w:ascii="宋体" w:hAnsi="宋体"/>
                <w:snapToGrid w:val="0"/>
                <w:kern w:val="0"/>
              </w:rPr>
              <w:t>保留</w:t>
            </w:r>
            <w:r>
              <w:rPr>
                <w:rFonts w:ascii="宋体" w:hAnsi="宋体"/>
                <w:kern w:val="0"/>
              </w:rPr>
              <w:t>小数点后两位，第三位四舍五入</w:t>
            </w:r>
            <w:r>
              <w:rPr>
                <w:rFonts w:hint="eastAsia" w:ascii="宋体" w:hAnsi="宋体" w:cs="宋体"/>
              </w:rPr>
              <w:t>。</w:t>
            </w:r>
          </w:p>
        </w:tc>
      </w:tr>
      <w:tr w14:paraId="5889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atLeast"/>
          <w:jc w:val="center"/>
        </w:trPr>
        <w:tc>
          <w:tcPr>
            <w:tcW w:w="820" w:type="dxa"/>
            <w:vAlign w:val="center"/>
          </w:tcPr>
          <w:p w14:paraId="1166358F">
            <w:pPr>
              <w:snapToGrid w:val="0"/>
              <w:spacing w:line="400" w:lineRule="exact"/>
              <w:jc w:val="center"/>
              <w:outlineLvl w:val="9"/>
              <w:rPr>
                <w:rFonts w:hint="eastAsia" w:ascii="宋体" w:hAnsi="宋体" w:cs="宋体"/>
                <w:kern w:val="0"/>
              </w:rPr>
            </w:pPr>
            <w:r>
              <w:rPr>
                <w:rFonts w:hint="eastAsia" w:ascii="宋体" w:hAnsi="宋体" w:cs="宋体"/>
                <w:kern w:val="0"/>
              </w:rPr>
              <w:t>3.2.1</w:t>
            </w:r>
          </w:p>
          <w:p w14:paraId="19216F3E">
            <w:pPr>
              <w:snapToGrid w:val="0"/>
              <w:spacing w:line="400" w:lineRule="exact"/>
              <w:jc w:val="center"/>
              <w:outlineLvl w:val="9"/>
            </w:pPr>
            <w:r>
              <w:rPr>
                <w:rFonts w:hint="eastAsia" w:ascii="宋体" w:hAnsi="宋体" w:cs="宋体"/>
                <w:kern w:val="0"/>
              </w:rPr>
              <w:t>（3）</w:t>
            </w:r>
          </w:p>
        </w:tc>
        <w:tc>
          <w:tcPr>
            <w:tcW w:w="1415" w:type="dxa"/>
            <w:vAlign w:val="center"/>
          </w:tcPr>
          <w:p w14:paraId="32B54B28">
            <w:pPr>
              <w:adjustRightInd w:val="0"/>
              <w:snapToGrid w:val="0"/>
              <w:spacing w:line="300" w:lineRule="exact"/>
              <w:jc w:val="center"/>
              <w:outlineLvl w:val="9"/>
              <w:rPr>
                <w:rFonts w:hint="eastAsia" w:ascii="宋体" w:hAnsi="宋体" w:cs="宋体"/>
                <w:kern w:val="0"/>
              </w:rPr>
            </w:pPr>
            <w:r>
              <w:rPr>
                <w:rFonts w:hint="eastAsia" w:ascii="宋体" w:hAnsi="宋体" w:cs="宋体"/>
                <w:kern w:val="0"/>
              </w:rPr>
              <w:t>商务部分得分（C）</w:t>
            </w:r>
          </w:p>
        </w:tc>
        <w:tc>
          <w:tcPr>
            <w:tcW w:w="7229" w:type="dxa"/>
            <w:gridSpan w:val="3"/>
            <w:vAlign w:val="center"/>
          </w:tcPr>
          <w:p w14:paraId="701108C2">
            <w:pPr>
              <w:adjustRightInd w:val="0"/>
              <w:snapToGrid w:val="0"/>
              <w:spacing w:line="300" w:lineRule="exact"/>
              <w:ind w:firstLine="420" w:firstLineChars="200"/>
              <w:jc w:val="center"/>
              <w:outlineLvl w:val="9"/>
              <w:rPr>
                <w:rFonts w:hint="eastAsia" w:ascii="宋体" w:hAnsi="宋体" w:cs="宋体"/>
              </w:rPr>
            </w:pPr>
            <w:r>
              <w:rPr>
                <w:rFonts w:hint="eastAsia" w:ascii="宋体" w:hAnsi="宋体" w:cs="宋体"/>
              </w:rPr>
              <w:t>按2.2.3（3）项各评审因素设定的分值评分。</w:t>
            </w:r>
          </w:p>
        </w:tc>
      </w:tr>
      <w:tr w14:paraId="0951B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2235" w:type="dxa"/>
            <w:gridSpan w:val="2"/>
            <w:vAlign w:val="center"/>
          </w:tcPr>
          <w:p w14:paraId="3CBF60DC">
            <w:pPr>
              <w:spacing w:line="400" w:lineRule="exact"/>
              <w:ind w:firstLine="420" w:firstLineChars="200"/>
              <w:outlineLvl w:val="9"/>
              <w:rPr>
                <w:rFonts w:hint="eastAsia" w:ascii="宋体" w:hAnsi="宋体" w:cs="宋体"/>
              </w:rPr>
            </w:pPr>
            <w:r>
              <w:rPr>
                <w:rFonts w:hint="eastAsia" w:ascii="宋体" w:hAnsi="宋体" w:cs="宋体"/>
              </w:rPr>
              <w:t>3.2.2</w:t>
            </w:r>
          </w:p>
        </w:tc>
        <w:tc>
          <w:tcPr>
            <w:tcW w:w="1578" w:type="dxa"/>
            <w:vAlign w:val="center"/>
          </w:tcPr>
          <w:p w14:paraId="14F3B0CA">
            <w:pPr>
              <w:spacing w:line="400" w:lineRule="exact"/>
              <w:outlineLvl w:val="9"/>
              <w:rPr>
                <w:rFonts w:hint="eastAsia" w:ascii="宋体" w:hAnsi="宋体" w:cs="宋体"/>
              </w:rPr>
            </w:pPr>
            <w:r>
              <w:rPr>
                <w:rFonts w:hint="eastAsia" w:ascii="宋体" w:hAnsi="宋体" w:cs="宋体"/>
                <w:lang w:eastAsia="zh-CN"/>
              </w:rPr>
              <w:t>询比</w:t>
            </w:r>
            <w:r>
              <w:rPr>
                <w:rFonts w:hint="eastAsia" w:ascii="宋体" w:hAnsi="宋体" w:cs="宋体"/>
              </w:rPr>
              <w:t>申请人得分</w:t>
            </w:r>
          </w:p>
        </w:tc>
        <w:tc>
          <w:tcPr>
            <w:tcW w:w="5651" w:type="dxa"/>
            <w:gridSpan w:val="2"/>
            <w:vAlign w:val="center"/>
          </w:tcPr>
          <w:p w14:paraId="63D1F931">
            <w:pPr>
              <w:spacing w:line="400" w:lineRule="exact"/>
              <w:ind w:firstLine="420" w:firstLineChars="200"/>
              <w:jc w:val="center"/>
              <w:outlineLvl w:val="9"/>
              <w:rPr>
                <w:rFonts w:hint="eastAsia" w:ascii="宋体" w:hAnsi="宋体" w:cs="宋体"/>
              </w:rPr>
            </w:pPr>
            <w:r>
              <w:rPr>
                <w:rFonts w:hint="eastAsia" w:ascii="宋体" w:hAnsi="宋体" w:cs="宋体"/>
                <w:lang w:eastAsia="zh-CN"/>
              </w:rPr>
              <w:t>询比</w:t>
            </w:r>
            <w:r>
              <w:rPr>
                <w:rFonts w:hint="eastAsia" w:ascii="宋体" w:hAnsi="宋体" w:cs="宋体"/>
              </w:rPr>
              <w:t>申请人得分=A+B+C</w:t>
            </w:r>
          </w:p>
        </w:tc>
      </w:tr>
      <w:bookmarkEnd w:id="43"/>
    </w:tbl>
    <w:p w14:paraId="1EA8F9C6">
      <w:pPr>
        <w:spacing w:line="360" w:lineRule="auto"/>
        <w:ind w:firstLine="422" w:firstLineChars="200"/>
        <w:outlineLvl w:val="9"/>
        <w:rPr>
          <w:rFonts w:hint="eastAsia" w:ascii="宋体" w:hAnsi="宋体" w:cs="宋体"/>
          <w:b/>
          <w:bCs/>
        </w:rPr>
      </w:pPr>
      <w:r>
        <w:rPr>
          <w:rFonts w:hint="eastAsia" w:ascii="宋体" w:hAnsi="宋体" w:cs="宋体"/>
          <w:b/>
          <w:bCs/>
          <w:lang w:val="en-US" w:eastAsia="zh-CN"/>
        </w:rPr>
        <w:t>十</w:t>
      </w:r>
      <w:r>
        <w:rPr>
          <w:rFonts w:hint="eastAsia" w:ascii="宋体" w:hAnsi="宋体" w:cs="宋体"/>
          <w:b/>
          <w:bCs/>
        </w:rPr>
        <w:t>、评审结果公示</w:t>
      </w:r>
    </w:p>
    <w:p w14:paraId="5382F419">
      <w:pPr>
        <w:pStyle w:val="16"/>
        <w:spacing w:line="360" w:lineRule="auto"/>
        <w:ind w:firstLine="420" w:firstLineChars="200"/>
        <w:outlineLvl w:val="9"/>
        <w:rPr>
          <w:rFonts w:hint="eastAsia" w:ascii="宋体" w:hAnsi="宋体" w:cs="宋体"/>
          <w:b/>
          <w:bCs/>
        </w:rPr>
      </w:pPr>
      <w:r>
        <w:rPr>
          <w:rFonts w:hint="eastAsia"/>
        </w:rPr>
        <w:t>本次</w:t>
      </w:r>
      <w:r>
        <w:rPr>
          <w:rFonts w:hint="eastAsia"/>
          <w:lang w:eastAsia="zh-CN"/>
        </w:rPr>
        <w:t>询比</w:t>
      </w:r>
      <w:r>
        <w:rPr>
          <w:rFonts w:hint="eastAsia"/>
        </w:rPr>
        <w:t>评审结果公示在阳光智采平台（www.yangguangguoqi.com）</w:t>
      </w:r>
      <w:r>
        <w:rPr>
          <w:rFonts w:hint="eastAsia"/>
          <w:lang w:val="en-US" w:eastAsia="zh-CN"/>
        </w:rPr>
        <w:t>上</w:t>
      </w:r>
      <w:r>
        <w:rPr>
          <w:rFonts w:hint="eastAsia"/>
        </w:rPr>
        <w:t>发布</w:t>
      </w:r>
      <w:r>
        <w:rPr>
          <w:rFonts w:hint="eastAsia" w:ascii="宋体" w:hAnsi="宋体" w:cs="宋体"/>
          <w:spacing w:val="-11"/>
        </w:rPr>
        <w:t>，公示期为3日。</w:t>
      </w:r>
    </w:p>
    <w:p w14:paraId="61DB54BF">
      <w:pPr>
        <w:spacing w:line="360" w:lineRule="auto"/>
        <w:ind w:firstLine="422" w:firstLineChars="200"/>
        <w:outlineLvl w:val="9"/>
        <w:rPr>
          <w:rFonts w:ascii="宋体"/>
          <w:b/>
          <w:bCs/>
        </w:rPr>
      </w:pPr>
      <w:r>
        <w:rPr>
          <w:rFonts w:hint="eastAsia" w:ascii="宋体" w:hAnsi="宋体" w:cs="宋体"/>
          <w:b/>
          <w:bCs/>
        </w:rPr>
        <w:t>十</w:t>
      </w:r>
      <w:r>
        <w:rPr>
          <w:rFonts w:hint="eastAsia" w:ascii="宋体" w:hAnsi="宋体" w:cs="宋体"/>
          <w:b/>
          <w:bCs/>
          <w:lang w:val="en-US" w:eastAsia="zh-CN"/>
        </w:rPr>
        <w:t>一</w:t>
      </w:r>
      <w:r>
        <w:rPr>
          <w:rFonts w:hint="eastAsia" w:ascii="宋体" w:hAnsi="宋体" w:cs="宋体"/>
          <w:b/>
          <w:bCs/>
        </w:rPr>
        <w:t>、确定中选单位、重新选择中选单位说明</w:t>
      </w:r>
    </w:p>
    <w:p w14:paraId="364F1248">
      <w:pPr>
        <w:pStyle w:val="16"/>
        <w:spacing w:line="360" w:lineRule="auto"/>
        <w:ind w:firstLine="420" w:firstLineChars="200"/>
        <w:outlineLvl w:val="9"/>
        <w:rPr>
          <w:rFonts w:hint="eastAsia" w:ascii="宋体" w:hAnsi="宋体" w:cs="宋体"/>
        </w:rPr>
      </w:pPr>
      <w:r>
        <w:rPr>
          <w:rFonts w:hint="eastAsia" w:ascii="宋体" w:hAnsi="宋体" w:cs="宋体"/>
        </w:rPr>
        <w:t>1.</w:t>
      </w:r>
      <w:r>
        <w:rPr>
          <w:rFonts w:ascii="Helvetica" w:hAnsi="Helvetica"/>
          <w:color w:val="666666"/>
        </w:rPr>
        <w:t>公示期间无异议的，</w:t>
      </w:r>
      <w:r>
        <w:rPr>
          <w:rFonts w:hint="eastAsia" w:ascii="Helvetica" w:hAnsi="Helvetica"/>
          <w:color w:val="666666"/>
          <w:lang w:val="en-US" w:eastAsia="zh-CN"/>
        </w:rPr>
        <w:t>采购</w:t>
      </w:r>
      <w:r>
        <w:rPr>
          <w:rFonts w:hint="eastAsia" w:ascii="宋体" w:hAnsi="宋体" w:cs="宋体"/>
          <w:lang w:eastAsia="zh-CN"/>
        </w:rPr>
        <w:t>人</w:t>
      </w:r>
      <w:r>
        <w:rPr>
          <w:rFonts w:hint="eastAsia" w:ascii="宋体" w:hAnsi="宋体" w:cs="宋体"/>
        </w:rPr>
        <w:t>根据推荐，向中选人发出中选通知书。</w:t>
      </w:r>
    </w:p>
    <w:p w14:paraId="127D2768">
      <w:pPr>
        <w:pStyle w:val="16"/>
        <w:spacing w:line="360" w:lineRule="auto"/>
        <w:ind w:firstLine="420" w:firstLineChars="200"/>
        <w:outlineLvl w:val="9"/>
        <w:rPr>
          <w:rFonts w:hint="eastAsia" w:ascii="宋体" w:hAnsi="宋体" w:cs="宋体"/>
        </w:rPr>
      </w:pPr>
      <w:r>
        <w:rPr>
          <w:rFonts w:hint="eastAsia" w:ascii="宋体" w:hAnsi="宋体" w:cs="宋体"/>
        </w:rPr>
        <w:t>2.</w:t>
      </w:r>
      <w:r>
        <w:rPr>
          <w:rFonts w:hint="eastAsia"/>
        </w:rPr>
        <w:t>在合作期间，若中选单位不能按照</w:t>
      </w:r>
      <w:r>
        <w:rPr>
          <w:rFonts w:hint="eastAsia"/>
          <w:lang w:eastAsia="zh-CN"/>
        </w:rPr>
        <w:t>询比</w:t>
      </w:r>
      <w:r>
        <w:rPr>
          <w:rFonts w:hint="eastAsia"/>
        </w:rPr>
        <w:t>文件或合同约定履约、自动退出的，</w:t>
      </w:r>
      <w:r>
        <w:rPr>
          <w:rFonts w:hint="eastAsia"/>
          <w:lang w:val="en-US" w:eastAsia="zh-CN"/>
        </w:rPr>
        <w:t>采购</w:t>
      </w:r>
      <w:r>
        <w:rPr>
          <w:rFonts w:hint="eastAsia"/>
          <w:lang w:eastAsia="zh-CN"/>
        </w:rPr>
        <w:t>人</w:t>
      </w:r>
      <w:r>
        <w:rPr>
          <w:rFonts w:hint="eastAsia"/>
        </w:rPr>
        <w:t>将解除合同。同时依法组织重新</w:t>
      </w:r>
      <w:r>
        <w:rPr>
          <w:rFonts w:hint="eastAsia"/>
          <w:lang w:eastAsia="zh-CN"/>
        </w:rPr>
        <w:t>询比</w:t>
      </w:r>
      <w:r>
        <w:rPr>
          <w:rFonts w:hint="eastAsia"/>
        </w:rPr>
        <w:t>活动。</w:t>
      </w:r>
    </w:p>
    <w:p w14:paraId="665D6CB0">
      <w:pPr>
        <w:spacing w:line="360" w:lineRule="auto"/>
        <w:ind w:firstLine="422" w:firstLineChars="200"/>
        <w:outlineLvl w:val="9"/>
        <w:rPr>
          <w:rFonts w:hint="eastAsia" w:ascii="宋体" w:hAnsi="宋体" w:cs="宋体"/>
        </w:rPr>
      </w:pPr>
      <w:r>
        <w:rPr>
          <w:rFonts w:hint="eastAsia" w:ascii="宋体" w:hAnsi="宋体" w:cs="宋体"/>
          <w:b/>
          <w:bCs/>
        </w:rPr>
        <w:t>十</w:t>
      </w:r>
      <w:r>
        <w:rPr>
          <w:rFonts w:hint="eastAsia" w:ascii="宋体" w:hAnsi="宋体" w:cs="宋体"/>
          <w:b/>
          <w:bCs/>
          <w:lang w:val="en-US" w:eastAsia="zh-CN"/>
        </w:rPr>
        <w:t>二</w:t>
      </w:r>
      <w:r>
        <w:rPr>
          <w:rFonts w:hint="eastAsia" w:ascii="宋体" w:hAnsi="宋体" w:cs="宋体"/>
          <w:b/>
          <w:bCs/>
        </w:rPr>
        <w:t>、合同的签订</w:t>
      </w:r>
    </w:p>
    <w:p w14:paraId="291F86B6">
      <w:pPr>
        <w:spacing w:line="360" w:lineRule="auto"/>
        <w:ind w:firstLine="420" w:firstLineChars="200"/>
        <w:outlineLvl w:val="9"/>
        <w:rPr>
          <w:rFonts w:ascii="宋体"/>
        </w:rPr>
      </w:pPr>
      <w:r>
        <w:rPr>
          <w:rFonts w:hint="eastAsia" w:ascii="宋体" w:hAnsi="宋体" w:cs="宋体"/>
        </w:rPr>
        <w:t>中选人应当自中选通知书签章起</w:t>
      </w:r>
      <w:r>
        <w:rPr>
          <w:rFonts w:hint="eastAsia"/>
        </w:rPr>
        <w:t>20</w:t>
      </w:r>
      <w:r>
        <w:rPr>
          <w:rFonts w:hint="eastAsia" w:ascii="宋体" w:hAnsi="宋体" w:cs="宋体"/>
        </w:rPr>
        <w:t>天内按</w:t>
      </w:r>
      <w:r>
        <w:rPr>
          <w:rFonts w:hint="eastAsia" w:ascii="宋体" w:hAnsi="宋体" w:cs="宋体"/>
          <w:highlight w:val="none"/>
          <w:lang w:eastAsia="zh-CN"/>
        </w:rPr>
        <w:t>询比</w:t>
      </w:r>
      <w:r>
        <w:rPr>
          <w:rFonts w:hint="eastAsia" w:ascii="宋体" w:hAnsi="宋体" w:cs="宋体"/>
          <w:highlight w:val="none"/>
        </w:rPr>
        <w:t>文件合同模板</w:t>
      </w:r>
      <w:r>
        <w:rPr>
          <w:rFonts w:hint="eastAsia" w:ascii="宋体" w:hAnsi="宋体" w:cs="宋体"/>
        </w:rPr>
        <w:t>和中选人的</w:t>
      </w:r>
      <w:r>
        <w:rPr>
          <w:rFonts w:hint="eastAsia" w:ascii="宋体" w:hAnsi="宋体" w:cs="宋体"/>
          <w:lang w:eastAsia="zh-CN"/>
        </w:rPr>
        <w:t>响应文件</w:t>
      </w:r>
      <w:r>
        <w:rPr>
          <w:rFonts w:hint="eastAsia" w:ascii="宋体" w:hAnsi="宋体" w:cs="宋体"/>
        </w:rPr>
        <w:t>内容与</w:t>
      </w:r>
      <w:r>
        <w:rPr>
          <w:rFonts w:hint="eastAsia" w:ascii="宋体" w:hAnsi="宋体" w:cs="宋体"/>
          <w:lang w:eastAsia="zh-CN"/>
        </w:rPr>
        <w:t>采购人</w:t>
      </w:r>
      <w:r>
        <w:rPr>
          <w:rFonts w:hint="eastAsia" w:ascii="宋体" w:hAnsi="宋体" w:cs="宋体"/>
        </w:rPr>
        <w:t>签订书面合同。中选人无正当理由拒签合同的或因中选人原因未在规定时间内签定合同的，</w:t>
      </w:r>
      <w:r>
        <w:rPr>
          <w:rFonts w:hint="eastAsia" w:ascii="宋体" w:hAnsi="宋体" w:cs="宋体"/>
          <w:lang w:eastAsia="zh-CN"/>
        </w:rPr>
        <w:t>采购人</w:t>
      </w:r>
      <w:r>
        <w:rPr>
          <w:rFonts w:hint="eastAsia" w:ascii="宋体" w:hAnsi="宋体" w:cs="宋体"/>
        </w:rPr>
        <w:t>取消其中选资格，给</w:t>
      </w:r>
      <w:r>
        <w:rPr>
          <w:rFonts w:hint="eastAsia" w:ascii="宋体" w:hAnsi="宋体" w:cs="宋体"/>
          <w:lang w:eastAsia="zh-CN"/>
        </w:rPr>
        <w:t>采购人</w:t>
      </w:r>
      <w:r>
        <w:rPr>
          <w:rFonts w:hint="eastAsia" w:ascii="宋体" w:hAnsi="宋体" w:cs="宋体"/>
        </w:rPr>
        <w:t>造成损失的，中选人还应当予以赔偿。如中选人未签订合同，</w:t>
      </w:r>
      <w:r>
        <w:rPr>
          <w:rFonts w:hint="eastAsia" w:ascii="宋体" w:hAnsi="宋体" w:cs="宋体"/>
          <w:lang w:eastAsia="zh-CN"/>
        </w:rPr>
        <w:t>采购人</w:t>
      </w:r>
      <w:r>
        <w:rPr>
          <w:rFonts w:hint="eastAsia" w:ascii="宋体" w:hAnsi="宋体" w:cs="宋体"/>
        </w:rPr>
        <w:t>将依法组织重新</w:t>
      </w:r>
      <w:r>
        <w:rPr>
          <w:rFonts w:hint="eastAsia" w:ascii="宋体" w:hAnsi="宋体" w:cs="宋体"/>
          <w:lang w:eastAsia="zh-CN"/>
        </w:rPr>
        <w:t>询比</w:t>
      </w:r>
      <w:r>
        <w:rPr>
          <w:rFonts w:hint="eastAsia" w:ascii="宋体" w:hAnsi="宋体" w:cs="宋体"/>
        </w:rPr>
        <w:t>。</w:t>
      </w:r>
    </w:p>
    <w:p w14:paraId="397FC7BD">
      <w:pPr>
        <w:spacing w:line="360" w:lineRule="auto"/>
        <w:ind w:firstLine="422" w:firstLineChars="200"/>
        <w:outlineLvl w:val="9"/>
        <w:rPr>
          <w:rFonts w:hint="eastAsia" w:ascii="宋体" w:eastAsia="宋体"/>
          <w:lang w:eastAsia="zh-CN"/>
        </w:rPr>
      </w:pPr>
      <w:r>
        <w:rPr>
          <w:rFonts w:hint="eastAsia" w:ascii="宋体" w:hAnsi="宋体" w:cs="宋体"/>
          <w:b/>
          <w:bCs/>
        </w:rPr>
        <w:t>十</w:t>
      </w:r>
      <w:r>
        <w:rPr>
          <w:rFonts w:hint="eastAsia" w:ascii="宋体" w:hAnsi="宋体" w:cs="宋体"/>
          <w:b/>
          <w:bCs/>
          <w:lang w:val="en-US" w:eastAsia="zh-CN"/>
        </w:rPr>
        <w:t>三</w:t>
      </w:r>
      <w:r>
        <w:rPr>
          <w:rFonts w:hint="eastAsia" w:ascii="宋体" w:hAnsi="宋体" w:cs="宋体"/>
          <w:b/>
          <w:bCs/>
        </w:rPr>
        <w:t>、重新</w:t>
      </w:r>
      <w:r>
        <w:rPr>
          <w:rFonts w:hint="eastAsia" w:ascii="宋体" w:hAnsi="宋体" w:cs="宋体"/>
          <w:b/>
          <w:bCs/>
          <w:lang w:eastAsia="zh-CN"/>
        </w:rPr>
        <w:t>询比</w:t>
      </w:r>
      <w:r>
        <w:rPr>
          <w:rFonts w:hint="eastAsia" w:ascii="宋体" w:hAnsi="宋体" w:cs="宋体"/>
          <w:b/>
          <w:bCs/>
        </w:rPr>
        <w:t>和不再</w:t>
      </w:r>
      <w:r>
        <w:rPr>
          <w:rFonts w:hint="eastAsia" w:ascii="宋体" w:hAnsi="宋体" w:cs="宋体"/>
          <w:b/>
          <w:bCs/>
          <w:lang w:eastAsia="zh-CN"/>
        </w:rPr>
        <w:t>询比</w:t>
      </w:r>
    </w:p>
    <w:p w14:paraId="761E6C68">
      <w:pPr>
        <w:spacing w:line="360" w:lineRule="auto"/>
        <w:ind w:firstLine="420" w:firstLineChars="200"/>
        <w:outlineLvl w:val="9"/>
        <w:rPr>
          <w:rFonts w:hint="eastAsia" w:ascii="宋体" w:eastAsia="宋体"/>
          <w:lang w:eastAsia="zh-CN"/>
        </w:rPr>
      </w:pPr>
      <w:bookmarkStart w:id="44" w:name="_Toc200513170"/>
      <w:r>
        <w:rPr>
          <w:rFonts w:ascii="宋体" w:hAnsi="宋体" w:cs="宋体"/>
        </w:rPr>
        <w:t>1</w:t>
      </w:r>
      <w:r>
        <w:rPr>
          <w:rFonts w:hint="eastAsia" w:ascii="宋体" w:hAnsi="宋体" w:cs="宋体"/>
        </w:rPr>
        <w:t>、重新</w:t>
      </w:r>
      <w:bookmarkEnd w:id="44"/>
      <w:r>
        <w:rPr>
          <w:rFonts w:hint="eastAsia" w:ascii="宋体" w:hAnsi="宋体" w:cs="宋体"/>
          <w:lang w:eastAsia="zh-CN"/>
        </w:rPr>
        <w:t>询比</w:t>
      </w:r>
    </w:p>
    <w:p w14:paraId="0831CE51">
      <w:pPr>
        <w:spacing w:line="360" w:lineRule="auto"/>
        <w:ind w:firstLine="420" w:firstLineChars="200"/>
        <w:outlineLvl w:val="9"/>
        <w:rPr>
          <w:rFonts w:ascii="宋体"/>
        </w:rPr>
      </w:pPr>
      <w:r>
        <w:rPr>
          <w:rFonts w:hint="eastAsia" w:ascii="宋体" w:hAnsi="宋体" w:cs="宋体"/>
        </w:rPr>
        <w:t>有下列情形之一的，</w:t>
      </w:r>
      <w:r>
        <w:rPr>
          <w:rFonts w:hint="eastAsia" w:ascii="宋体" w:hAnsi="宋体" w:cs="宋体"/>
          <w:lang w:eastAsia="zh-CN"/>
        </w:rPr>
        <w:t>采购人</w:t>
      </w:r>
      <w:r>
        <w:rPr>
          <w:rFonts w:hint="eastAsia" w:ascii="宋体" w:hAnsi="宋体" w:cs="宋体"/>
        </w:rPr>
        <w:t>将重新进行</w:t>
      </w:r>
      <w:r>
        <w:rPr>
          <w:rFonts w:hint="eastAsia" w:ascii="宋体" w:hAnsi="宋体" w:cs="宋体"/>
          <w:lang w:eastAsia="zh-CN"/>
        </w:rPr>
        <w:t>询比</w:t>
      </w:r>
      <w:r>
        <w:rPr>
          <w:rFonts w:hint="eastAsia" w:ascii="宋体" w:hAnsi="宋体" w:cs="宋体"/>
          <w:lang w:val="en-US" w:eastAsia="zh-CN"/>
        </w:rPr>
        <w:t>采购</w:t>
      </w:r>
      <w:r>
        <w:rPr>
          <w:rFonts w:hint="eastAsia" w:ascii="宋体" w:hAnsi="宋体" w:cs="宋体"/>
        </w:rPr>
        <w:t>：</w:t>
      </w:r>
    </w:p>
    <w:p w14:paraId="79C4A8B4">
      <w:pPr>
        <w:spacing w:line="360" w:lineRule="auto"/>
        <w:ind w:firstLine="420" w:firstLineChars="200"/>
        <w:outlineLvl w:val="9"/>
        <w:rPr>
          <w:rFonts w:ascii="宋体"/>
        </w:rPr>
      </w:pPr>
      <w:r>
        <w:rPr>
          <w:rFonts w:hint="eastAsia" w:ascii="宋体" w:hAnsi="宋体" w:cs="宋体"/>
        </w:rPr>
        <w:t>（</w:t>
      </w:r>
      <w:r>
        <w:rPr>
          <w:rFonts w:ascii="宋体" w:hAnsi="宋体" w:cs="宋体"/>
        </w:rPr>
        <w:t>1</w:t>
      </w:r>
      <w:r>
        <w:rPr>
          <w:rFonts w:hint="eastAsia" w:ascii="宋体" w:hAnsi="宋体" w:cs="宋体"/>
        </w:rPr>
        <w:t>）</w:t>
      </w:r>
      <w:bookmarkStart w:id="45" w:name="_Toc200513171"/>
      <w:r>
        <w:rPr>
          <w:rFonts w:hint="eastAsia" w:ascii="宋体" w:hAnsi="宋体" w:cs="宋体"/>
          <w:lang w:eastAsia="zh-CN"/>
        </w:rPr>
        <w:t>询比</w:t>
      </w:r>
      <w:r>
        <w:rPr>
          <w:rFonts w:hint="eastAsia" w:ascii="宋体" w:hAnsi="宋体" w:cs="宋体"/>
        </w:rPr>
        <w:t>截止时间止，</w:t>
      </w:r>
      <w:r>
        <w:rPr>
          <w:rFonts w:hint="eastAsia" w:ascii="宋体" w:hAnsi="宋体" w:cs="宋体"/>
          <w:lang w:eastAsia="zh-CN"/>
        </w:rPr>
        <w:t>询比</w:t>
      </w:r>
      <w:r>
        <w:rPr>
          <w:rFonts w:hint="eastAsia" w:ascii="宋体" w:hAnsi="宋体" w:cs="宋体"/>
        </w:rPr>
        <w:t>申请人少于</w:t>
      </w:r>
      <w:r>
        <w:rPr>
          <w:rFonts w:ascii="宋体" w:hAnsi="宋体" w:cs="宋体"/>
        </w:rPr>
        <w:t>3</w:t>
      </w:r>
      <w:r>
        <w:rPr>
          <w:rFonts w:hint="eastAsia" w:ascii="宋体" w:hAnsi="宋体" w:cs="宋体"/>
        </w:rPr>
        <w:t>个的；</w:t>
      </w:r>
    </w:p>
    <w:p w14:paraId="0888F2D6">
      <w:pPr>
        <w:spacing w:line="360" w:lineRule="auto"/>
        <w:ind w:firstLine="420" w:firstLineChars="200"/>
        <w:outlineLvl w:val="9"/>
        <w:rPr>
          <w:rFonts w:ascii="宋体"/>
        </w:rPr>
      </w:pPr>
      <w:r>
        <w:rPr>
          <w:rFonts w:hint="eastAsia" w:ascii="宋体" w:hAnsi="宋体" w:cs="宋体"/>
        </w:rPr>
        <w:t>（</w:t>
      </w:r>
      <w:r>
        <w:rPr>
          <w:rFonts w:ascii="宋体" w:hAnsi="宋体" w:cs="宋体"/>
        </w:rPr>
        <w:t>2</w:t>
      </w:r>
      <w:r>
        <w:rPr>
          <w:rFonts w:hint="eastAsia" w:ascii="宋体" w:hAnsi="宋体" w:cs="宋体"/>
        </w:rPr>
        <w:t>）经评审委员会评审后否决所有</w:t>
      </w:r>
      <w:r>
        <w:rPr>
          <w:rFonts w:hint="eastAsia" w:ascii="宋体" w:hAnsi="宋体" w:cs="宋体"/>
          <w:lang w:eastAsia="zh-CN"/>
        </w:rPr>
        <w:t>询比</w:t>
      </w:r>
      <w:r>
        <w:rPr>
          <w:rFonts w:hint="eastAsia" w:ascii="宋体" w:hAnsi="宋体" w:cs="宋体"/>
        </w:rPr>
        <w:t>申请的。</w:t>
      </w:r>
    </w:p>
    <w:p w14:paraId="08D8AF85">
      <w:pPr>
        <w:spacing w:line="360" w:lineRule="auto"/>
        <w:ind w:firstLine="420" w:firstLineChars="200"/>
        <w:outlineLvl w:val="9"/>
        <w:rPr>
          <w:rFonts w:ascii="宋体"/>
        </w:rPr>
      </w:pPr>
      <w:r>
        <w:rPr>
          <w:rFonts w:hint="eastAsia" w:ascii="宋体" w:hAnsi="宋体" w:cs="宋体"/>
        </w:rPr>
        <w:t>（</w:t>
      </w:r>
      <w:r>
        <w:rPr>
          <w:rFonts w:ascii="宋体" w:hAnsi="宋体" w:cs="宋体"/>
        </w:rPr>
        <w:t>3</w:t>
      </w:r>
      <w:r>
        <w:rPr>
          <w:rFonts w:hint="eastAsia" w:ascii="宋体" w:hAnsi="宋体" w:cs="宋体"/>
        </w:rPr>
        <w:t>）经评审后，如合格的</w:t>
      </w:r>
      <w:r>
        <w:rPr>
          <w:rFonts w:hint="eastAsia" w:ascii="宋体" w:hAnsi="宋体" w:cs="宋体"/>
          <w:lang w:eastAsia="zh-CN"/>
        </w:rPr>
        <w:t>询比</w:t>
      </w:r>
      <w:r>
        <w:rPr>
          <w:rFonts w:hint="eastAsia" w:ascii="宋体" w:hAnsi="宋体" w:cs="宋体"/>
        </w:rPr>
        <w:t>申请人少于三个的，且明显缺乏竞争的，评审委员会可以否决全部</w:t>
      </w:r>
      <w:r>
        <w:rPr>
          <w:rFonts w:hint="eastAsia" w:ascii="宋体" w:hAnsi="宋体" w:cs="宋体"/>
          <w:lang w:eastAsia="zh-CN"/>
        </w:rPr>
        <w:t>询比</w:t>
      </w:r>
      <w:r>
        <w:rPr>
          <w:rFonts w:hint="eastAsia" w:ascii="宋体" w:hAnsi="宋体" w:cs="宋体"/>
        </w:rPr>
        <w:t>申请，</w:t>
      </w:r>
      <w:r>
        <w:rPr>
          <w:rFonts w:hint="eastAsia" w:ascii="宋体" w:hAnsi="宋体" w:cs="宋体"/>
          <w:lang w:eastAsia="zh-CN"/>
        </w:rPr>
        <w:t>采购人</w:t>
      </w:r>
      <w:r>
        <w:rPr>
          <w:rFonts w:hint="eastAsia" w:ascii="宋体" w:hAnsi="宋体" w:cs="宋体"/>
        </w:rPr>
        <w:t>将重新组织</w:t>
      </w:r>
      <w:r>
        <w:rPr>
          <w:rFonts w:hint="eastAsia" w:ascii="宋体" w:hAnsi="宋体" w:cs="宋体"/>
          <w:lang w:eastAsia="zh-CN"/>
        </w:rPr>
        <w:t>询比</w:t>
      </w:r>
      <w:r>
        <w:rPr>
          <w:rFonts w:hint="eastAsia" w:ascii="宋体" w:hAnsi="宋体" w:cs="宋体"/>
        </w:rPr>
        <w:t>；</w:t>
      </w:r>
    </w:p>
    <w:p w14:paraId="7BD2487F">
      <w:pPr>
        <w:spacing w:line="360" w:lineRule="auto"/>
        <w:ind w:firstLine="420" w:firstLineChars="200"/>
        <w:outlineLvl w:val="9"/>
        <w:rPr>
          <w:rFonts w:ascii="宋体"/>
        </w:rPr>
      </w:pPr>
      <w:r>
        <w:rPr>
          <w:rFonts w:hint="eastAsia" w:ascii="宋体" w:hAnsi="宋体" w:cs="宋体"/>
        </w:rPr>
        <w:t>（</w:t>
      </w:r>
      <w:r>
        <w:rPr>
          <w:rFonts w:ascii="宋体" w:hAnsi="宋体" w:cs="宋体"/>
        </w:rPr>
        <w:t>4</w:t>
      </w:r>
      <w:r>
        <w:rPr>
          <w:rFonts w:hint="eastAsia" w:ascii="宋体" w:hAnsi="宋体" w:cs="宋体"/>
        </w:rPr>
        <w:t>）法律法规规定的其他情形。</w:t>
      </w:r>
      <w:bookmarkEnd w:id="45"/>
    </w:p>
    <w:p w14:paraId="4D341F68">
      <w:pPr>
        <w:spacing w:line="360" w:lineRule="auto"/>
        <w:ind w:firstLine="420" w:firstLineChars="200"/>
        <w:outlineLvl w:val="9"/>
        <w:rPr>
          <w:rFonts w:hint="eastAsia" w:ascii="宋体" w:eastAsia="宋体"/>
          <w:lang w:eastAsia="zh-CN"/>
        </w:rPr>
      </w:pPr>
      <w:r>
        <w:rPr>
          <w:rFonts w:ascii="宋体" w:hAnsi="宋体" w:cs="宋体"/>
        </w:rPr>
        <w:t>2</w:t>
      </w:r>
      <w:r>
        <w:rPr>
          <w:rFonts w:hint="eastAsia" w:ascii="宋体" w:hAnsi="宋体" w:cs="宋体"/>
        </w:rPr>
        <w:t>、重新</w:t>
      </w:r>
      <w:r>
        <w:rPr>
          <w:rFonts w:hint="eastAsia" w:ascii="宋体" w:hAnsi="宋体" w:cs="宋体"/>
          <w:lang w:eastAsia="zh-CN"/>
        </w:rPr>
        <w:t>询比</w:t>
      </w:r>
      <w:r>
        <w:rPr>
          <w:rFonts w:hint="eastAsia" w:ascii="宋体" w:hAnsi="宋体" w:cs="宋体"/>
        </w:rPr>
        <w:t>和不再</w:t>
      </w:r>
      <w:r>
        <w:rPr>
          <w:rFonts w:hint="eastAsia" w:ascii="宋体" w:hAnsi="宋体" w:cs="宋体"/>
          <w:lang w:eastAsia="zh-CN"/>
        </w:rPr>
        <w:t>询比</w:t>
      </w:r>
    </w:p>
    <w:p w14:paraId="63A5A894">
      <w:pPr>
        <w:spacing w:line="360" w:lineRule="auto"/>
        <w:ind w:firstLine="420" w:firstLineChars="200"/>
        <w:outlineLvl w:val="9"/>
        <w:rPr>
          <w:rFonts w:hint="eastAsia" w:ascii="宋体" w:hAnsi="宋体" w:cs="宋体"/>
        </w:rPr>
      </w:pPr>
      <w:r>
        <w:rPr>
          <w:rFonts w:hint="eastAsia" w:ascii="宋体" w:hAnsi="宋体" w:cs="宋体"/>
        </w:rPr>
        <w:t>重新</w:t>
      </w:r>
      <w:r>
        <w:rPr>
          <w:rFonts w:hint="eastAsia" w:ascii="宋体" w:hAnsi="宋体" w:cs="宋体"/>
          <w:lang w:eastAsia="zh-CN"/>
        </w:rPr>
        <w:t>询比</w:t>
      </w:r>
      <w:r>
        <w:rPr>
          <w:rFonts w:hint="eastAsia" w:ascii="宋体" w:hAnsi="宋体" w:cs="宋体"/>
        </w:rPr>
        <w:t>后</w:t>
      </w:r>
      <w:r>
        <w:rPr>
          <w:rFonts w:hint="eastAsia" w:ascii="宋体" w:hAnsi="宋体" w:cs="宋体"/>
          <w:lang w:eastAsia="zh-CN"/>
        </w:rPr>
        <w:t>询比</w:t>
      </w:r>
      <w:r>
        <w:rPr>
          <w:rFonts w:hint="eastAsia" w:ascii="宋体" w:hAnsi="宋体" w:cs="宋体"/>
        </w:rPr>
        <w:t>申请人仍少于</w:t>
      </w:r>
      <w:r>
        <w:rPr>
          <w:rFonts w:ascii="宋体" w:hAnsi="宋体" w:cs="宋体"/>
        </w:rPr>
        <w:t>3</w:t>
      </w:r>
      <w:r>
        <w:rPr>
          <w:rFonts w:hint="eastAsia" w:ascii="宋体" w:hAnsi="宋体" w:cs="宋体"/>
        </w:rPr>
        <w:t>个，按法定程序开标和评审，确定中选人。经评审无合格</w:t>
      </w:r>
      <w:r>
        <w:rPr>
          <w:rFonts w:hint="eastAsia" w:ascii="宋体" w:hAnsi="宋体" w:cs="宋体"/>
          <w:lang w:eastAsia="zh-CN"/>
        </w:rPr>
        <w:t>询比</w:t>
      </w:r>
      <w:r>
        <w:rPr>
          <w:rFonts w:hint="eastAsia" w:ascii="宋体" w:hAnsi="宋体" w:cs="宋体"/>
        </w:rPr>
        <w:t>申请人，经</w:t>
      </w:r>
      <w:r>
        <w:rPr>
          <w:rFonts w:hint="eastAsia" w:ascii="宋体" w:hAnsi="宋体" w:cs="宋体"/>
          <w:lang w:eastAsia="zh-CN"/>
        </w:rPr>
        <w:t>采购人</w:t>
      </w:r>
      <w:r>
        <w:rPr>
          <w:rFonts w:hint="eastAsia" w:ascii="宋体" w:hAnsi="宋体" w:cs="宋体"/>
        </w:rPr>
        <w:t>审批或者核准后不再进行</w:t>
      </w:r>
      <w:r>
        <w:rPr>
          <w:rFonts w:hint="eastAsia" w:ascii="宋体" w:hAnsi="宋体" w:cs="宋体"/>
          <w:lang w:eastAsia="zh-CN"/>
        </w:rPr>
        <w:t>询比</w:t>
      </w:r>
      <w:r>
        <w:rPr>
          <w:rFonts w:hint="eastAsia" w:ascii="宋体" w:hAnsi="宋体" w:cs="宋体"/>
        </w:rPr>
        <w:t>。</w:t>
      </w:r>
    </w:p>
    <w:p w14:paraId="654120C3">
      <w:pPr>
        <w:spacing w:line="360" w:lineRule="auto"/>
        <w:ind w:firstLine="422" w:firstLineChars="200"/>
        <w:outlineLvl w:val="9"/>
        <w:rPr>
          <w:rFonts w:hint="eastAsia" w:ascii="宋体" w:hAnsi="宋体" w:cs="宋体"/>
          <w:b/>
          <w:bCs/>
        </w:rPr>
      </w:pPr>
      <w:r>
        <w:rPr>
          <w:rFonts w:hint="eastAsia" w:ascii="宋体" w:hAnsi="宋体" w:cs="宋体"/>
          <w:b/>
          <w:bCs/>
        </w:rPr>
        <w:t>十</w:t>
      </w:r>
      <w:r>
        <w:rPr>
          <w:rFonts w:hint="eastAsia" w:ascii="宋体" w:hAnsi="宋体" w:cs="宋体"/>
          <w:b/>
          <w:bCs/>
          <w:lang w:val="en-US" w:eastAsia="zh-CN"/>
        </w:rPr>
        <w:t>四</w:t>
      </w:r>
      <w:r>
        <w:rPr>
          <w:rFonts w:hint="eastAsia" w:ascii="宋体" w:hAnsi="宋体" w:cs="宋体"/>
          <w:b/>
          <w:bCs/>
        </w:rPr>
        <w:t>、平台服务费</w:t>
      </w:r>
    </w:p>
    <w:p w14:paraId="0E92C15E">
      <w:pPr>
        <w:pStyle w:val="16"/>
        <w:spacing w:line="360" w:lineRule="auto"/>
        <w:ind w:firstLine="420" w:firstLineChars="200"/>
        <w:outlineLvl w:val="9"/>
      </w:pPr>
      <w:r>
        <w:rPr>
          <w:rFonts w:hint="eastAsia"/>
        </w:rPr>
        <w:t>1、中选人须入驻阳光智采平台（www.yangguangguoqi.com），上架中选产品至商城（上架金额与中选金额一致），并缴纳10000元（大写：壹万元整）交易风险金，交易结束原路退回。</w:t>
      </w:r>
    </w:p>
    <w:p w14:paraId="2F10F589">
      <w:pPr>
        <w:pStyle w:val="16"/>
        <w:spacing w:line="360" w:lineRule="auto"/>
        <w:ind w:firstLine="420" w:firstLineChars="200"/>
        <w:outlineLvl w:val="9"/>
      </w:pPr>
      <w:r>
        <w:rPr>
          <w:rFonts w:hint="eastAsia"/>
        </w:rPr>
        <w:t>2、中选人应缴纳服务费为中选总金额3%的“阳光智采平台”平台服务费，此费用</w:t>
      </w:r>
      <w:r>
        <w:rPr>
          <w:rFonts w:hint="eastAsia"/>
          <w:lang w:eastAsia="zh-CN"/>
        </w:rPr>
        <w:t>询比</w:t>
      </w:r>
      <w:r>
        <w:rPr>
          <w:rFonts w:hint="eastAsia"/>
        </w:rPr>
        <w:t>申请人自行考虑到响应报价中。</w:t>
      </w:r>
    </w:p>
    <w:p w14:paraId="38A86010">
      <w:pPr>
        <w:pStyle w:val="16"/>
        <w:spacing w:line="360" w:lineRule="auto"/>
        <w:ind w:firstLine="420" w:firstLineChars="200"/>
        <w:outlineLvl w:val="9"/>
      </w:pPr>
      <w:r>
        <w:rPr>
          <w:rFonts w:hint="eastAsia"/>
        </w:rPr>
        <w:t>3、阳光智采平台客服热线：400-967-1198</w:t>
      </w:r>
    </w:p>
    <w:p w14:paraId="2E7A10BE">
      <w:pPr>
        <w:spacing w:line="360" w:lineRule="auto"/>
        <w:outlineLvl w:val="9"/>
        <w:rPr>
          <w:rFonts w:ascii="宋体"/>
        </w:rPr>
      </w:pPr>
    </w:p>
    <w:p w14:paraId="1BE11514">
      <w:pPr>
        <w:spacing w:line="360" w:lineRule="auto"/>
        <w:outlineLvl w:val="9"/>
        <w:rPr>
          <w:rFonts w:ascii="宋体"/>
        </w:rPr>
      </w:pPr>
    </w:p>
    <w:p w14:paraId="24F261C1">
      <w:pPr>
        <w:pStyle w:val="3"/>
        <w:outlineLvl w:val="9"/>
        <w:rPr>
          <w:rFonts w:hint="eastAsia"/>
        </w:rPr>
      </w:pPr>
    </w:p>
    <w:p w14:paraId="019CF984">
      <w:pPr>
        <w:outlineLvl w:val="9"/>
        <w:rPr>
          <w:rFonts w:ascii="宋体"/>
        </w:rPr>
      </w:pPr>
    </w:p>
    <w:p w14:paraId="7E1CEC9B">
      <w:pPr>
        <w:pStyle w:val="3"/>
        <w:outlineLvl w:val="9"/>
        <w:rPr>
          <w:rFonts w:hint="eastAsia"/>
        </w:rPr>
      </w:pPr>
    </w:p>
    <w:p w14:paraId="36ADE43B">
      <w:pPr>
        <w:outlineLvl w:val="9"/>
        <w:rPr>
          <w:rFonts w:ascii="宋体"/>
        </w:rPr>
      </w:pPr>
    </w:p>
    <w:p w14:paraId="48197C6E">
      <w:pPr>
        <w:pStyle w:val="3"/>
        <w:outlineLvl w:val="9"/>
        <w:rPr>
          <w:rFonts w:hint="eastAsia"/>
        </w:rPr>
      </w:pPr>
    </w:p>
    <w:p w14:paraId="14C76F5D">
      <w:pPr>
        <w:outlineLvl w:val="9"/>
        <w:rPr>
          <w:rFonts w:ascii="宋体"/>
        </w:rPr>
      </w:pPr>
    </w:p>
    <w:p w14:paraId="42080FBD">
      <w:pPr>
        <w:pStyle w:val="3"/>
        <w:outlineLvl w:val="9"/>
        <w:rPr>
          <w:rFonts w:hint="eastAsia"/>
        </w:rPr>
      </w:pPr>
    </w:p>
    <w:p w14:paraId="4A508E0A">
      <w:pPr>
        <w:outlineLvl w:val="9"/>
        <w:rPr>
          <w:rFonts w:ascii="宋体"/>
        </w:rPr>
      </w:pPr>
    </w:p>
    <w:p w14:paraId="0F66014F">
      <w:pPr>
        <w:pStyle w:val="3"/>
        <w:outlineLvl w:val="9"/>
        <w:rPr>
          <w:rFonts w:hint="eastAsia"/>
        </w:rPr>
      </w:pPr>
    </w:p>
    <w:p w14:paraId="574CE7D9">
      <w:pPr>
        <w:outlineLvl w:val="9"/>
        <w:rPr>
          <w:rFonts w:ascii="宋体"/>
        </w:rPr>
      </w:pPr>
    </w:p>
    <w:p w14:paraId="3C6759DB">
      <w:pPr>
        <w:pStyle w:val="3"/>
        <w:outlineLvl w:val="9"/>
        <w:rPr>
          <w:rFonts w:hint="eastAsia"/>
        </w:rPr>
      </w:pPr>
    </w:p>
    <w:p w14:paraId="63EF0138">
      <w:pPr>
        <w:rPr>
          <w:rFonts w:ascii="宋体"/>
        </w:rPr>
      </w:pPr>
    </w:p>
    <w:p w14:paraId="630EB94D"/>
    <w:p w14:paraId="46E7B7C2">
      <w:pPr>
        <w:snapToGrid w:val="0"/>
        <w:spacing w:line="360" w:lineRule="auto"/>
        <w:outlineLvl w:val="0"/>
        <w:rPr>
          <w:rFonts w:hint="eastAsia" w:ascii="宋体" w:hAnsi="宋体" w:cs="宋体"/>
          <w:b/>
          <w:bCs/>
          <w:sz w:val="28"/>
          <w:szCs w:val="28"/>
        </w:rPr>
      </w:pPr>
    </w:p>
    <w:p w14:paraId="3C505C2E">
      <w:pPr>
        <w:snapToGrid w:val="0"/>
        <w:spacing w:line="360" w:lineRule="auto"/>
        <w:ind w:firstLine="630" w:firstLineChars="224"/>
        <w:jc w:val="center"/>
        <w:outlineLvl w:val="0"/>
        <w:rPr>
          <w:rFonts w:hint="eastAsia" w:ascii="宋体" w:hAnsi="宋体" w:cs="宋体"/>
          <w:b/>
          <w:bCs/>
          <w:sz w:val="28"/>
          <w:szCs w:val="28"/>
        </w:rPr>
      </w:pPr>
    </w:p>
    <w:p w14:paraId="2E25E060">
      <w:pPr>
        <w:snapToGrid w:val="0"/>
        <w:spacing w:line="360" w:lineRule="auto"/>
        <w:ind w:firstLine="630" w:firstLineChars="224"/>
        <w:jc w:val="center"/>
        <w:outlineLvl w:val="0"/>
        <w:rPr>
          <w:rFonts w:hint="eastAsia" w:ascii="宋体" w:hAnsi="宋体" w:cs="宋体"/>
          <w:b/>
          <w:bCs/>
          <w:sz w:val="28"/>
          <w:szCs w:val="28"/>
        </w:rPr>
      </w:pPr>
    </w:p>
    <w:p w14:paraId="47820012">
      <w:pPr>
        <w:snapToGrid w:val="0"/>
        <w:spacing w:line="360" w:lineRule="auto"/>
        <w:ind w:firstLine="630" w:firstLineChars="224"/>
        <w:jc w:val="center"/>
        <w:outlineLvl w:val="0"/>
        <w:rPr>
          <w:rFonts w:hint="eastAsia" w:ascii="宋体" w:hAnsi="宋体" w:cs="宋体"/>
          <w:b/>
          <w:bCs/>
          <w:sz w:val="28"/>
          <w:szCs w:val="28"/>
        </w:rPr>
      </w:pPr>
    </w:p>
    <w:p w14:paraId="486F44B3">
      <w:pPr>
        <w:snapToGrid w:val="0"/>
        <w:spacing w:line="360" w:lineRule="auto"/>
        <w:ind w:firstLine="630" w:firstLineChars="224"/>
        <w:jc w:val="center"/>
        <w:outlineLvl w:val="0"/>
        <w:rPr>
          <w:rFonts w:hint="eastAsia" w:ascii="宋体" w:hAnsi="宋体" w:cs="宋体"/>
          <w:b/>
          <w:bCs/>
          <w:sz w:val="28"/>
          <w:szCs w:val="28"/>
        </w:rPr>
      </w:pPr>
    </w:p>
    <w:p w14:paraId="789627FF">
      <w:pPr>
        <w:snapToGrid w:val="0"/>
        <w:spacing w:line="360" w:lineRule="auto"/>
        <w:ind w:firstLine="630" w:firstLineChars="224"/>
        <w:jc w:val="center"/>
        <w:outlineLvl w:val="0"/>
        <w:rPr>
          <w:rFonts w:hint="eastAsia" w:ascii="宋体" w:hAnsi="宋体" w:cs="宋体"/>
          <w:b/>
          <w:bCs/>
          <w:sz w:val="28"/>
          <w:szCs w:val="28"/>
        </w:rPr>
      </w:pPr>
    </w:p>
    <w:p w14:paraId="0BDA0F30">
      <w:pPr>
        <w:snapToGrid w:val="0"/>
        <w:spacing w:line="360" w:lineRule="auto"/>
        <w:ind w:firstLine="630" w:firstLineChars="224"/>
        <w:jc w:val="center"/>
        <w:outlineLvl w:val="0"/>
        <w:rPr>
          <w:rFonts w:hint="eastAsia" w:ascii="宋体" w:hAnsi="宋体" w:cs="宋体"/>
          <w:b/>
          <w:bCs/>
          <w:sz w:val="28"/>
          <w:szCs w:val="28"/>
        </w:rPr>
      </w:pPr>
    </w:p>
    <w:p w14:paraId="5C81A903">
      <w:pPr>
        <w:snapToGrid w:val="0"/>
        <w:spacing w:line="360" w:lineRule="auto"/>
        <w:ind w:firstLine="630" w:firstLineChars="224"/>
        <w:jc w:val="center"/>
        <w:outlineLvl w:val="0"/>
        <w:rPr>
          <w:rFonts w:hint="eastAsia" w:ascii="宋体" w:hAnsi="宋体" w:cs="宋体"/>
          <w:b/>
          <w:bCs/>
          <w:sz w:val="28"/>
          <w:szCs w:val="28"/>
        </w:rPr>
      </w:pPr>
    </w:p>
    <w:p w14:paraId="45176B7A">
      <w:pPr>
        <w:snapToGrid w:val="0"/>
        <w:spacing w:line="360" w:lineRule="auto"/>
        <w:ind w:firstLine="630" w:firstLineChars="224"/>
        <w:jc w:val="center"/>
        <w:outlineLvl w:val="0"/>
        <w:rPr>
          <w:rFonts w:hint="eastAsia" w:ascii="宋体" w:hAnsi="宋体" w:cs="宋体"/>
          <w:b/>
          <w:bCs/>
          <w:sz w:val="28"/>
          <w:szCs w:val="28"/>
        </w:rPr>
      </w:pPr>
    </w:p>
    <w:p w14:paraId="0F73D511">
      <w:pPr>
        <w:snapToGrid w:val="0"/>
        <w:spacing w:line="360" w:lineRule="auto"/>
        <w:ind w:firstLine="630" w:firstLineChars="224"/>
        <w:jc w:val="center"/>
        <w:outlineLvl w:val="0"/>
        <w:rPr>
          <w:rFonts w:hint="eastAsia" w:ascii="宋体" w:hAnsi="宋体" w:cs="宋体"/>
          <w:b/>
          <w:bCs/>
          <w:sz w:val="28"/>
          <w:szCs w:val="28"/>
        </w:rPr>
      </w:pPr>
    </w:p>
    <w:p w14:paraId="3B1AE7E6">
      <w:pPr>
        <w:snapToGrid w:val="0"/>
        <w:spacing w:line="360" w:lineRule="auto"/>
        <w:ind w:firstLine="630" w:firstLineChars="224"/>
        <w:jc w:val="center"/>
        <w:outlineLvl w:val="0"/>
        <w:rPr>
          <w:rFonts w:hint="eastAsia" w:ascii="宋体" w:hAnsi="宋体" w:cs="宋体"/>
          <w:b/>
          <w:bCs/>
          <w:sz w:val="28"/>
          <w:szCs w:val="28"/>
        </w:rPr>
      </w:pPr>
    </w:p>
    <w:p w14:paraId="58B82616">
      <w:pPr>
        <w:snapToGrid w:val="0"/>
        <w:spacing w:line="360" w:lineRule="auto"/>
        <w:ind w:firstLine="630" w:firstLineChars="224"/>
        <w:jc w:val="center"/>
        <w:outlineLvl w:val="0"/>
        <w:rPr>
          <w:rFonts w:hint="eastAsia" w:ascii="宋体" w:hAnsi="宋体" w:cs="宋体"/>
          <w:b/>
          <w:bCs/>
          <w:sz w:val="28"/>
          <w:szCs w:val="28"/>
        </w:rPr>
      </w:pPr>
    </w:p>
    <w:p w14:paraId="42815FD3">
      <w:pPr>
        <w:snapToGrid w:val="0"/>
        <w:spacing w:line="360" w:lineRule="auto"/>
        <w:ind w:firstLine="630" w:firstLineChars="224"/>
        <w:jc w:val="center"/>
        <w:outlineLvl w:val="0"/>
        <w:rPr>
          <w:rFonts w:ascii="宋体"/>
          <w:b/>
          <w:bCs/>
          <w:sz w:val="28"/>
          <w:szCs w:val="28"/>
        </w:rPr>
      </w:pPr>
      <w:bookmarkStart w:id="46" w:name="_Toc15388"/>
      <w:r>
        <w:rPr>
          <w:rFonts w:hint="eastAsia" w:ascii="宋体" w:hAnsi="宋体" w:cs="宋体"/>
          <w:b/>
          <w:bCs/>
          <w:sz w:val="28"/>
          <w:szCs w:val="28"/>
        </w:rPr>
        <w:t xml:space="preserve">第三部分 </w:t>
      </w:r>
      <w:r>
        <w:rPr>
          <w:rFonts w:hint="eastAsia" w:ascii="宋体" w:hAnsi="宋体" w:cs="宋体"/>
          <w:b/>
          <w:bCs/>
          <w:sz w:val="28"/>
          <w:szCs w:val="28"/>
          <w:lang w:eastAsia="zh-CN"/>
        </w:rPr>
        <w:t>响应文件</w:t>
      </w:r>
      <w:r>
        <w:rPr>
          <w:rFonts w:hint="eastAsia" w:ascii="宋体" w:hAnsi="宋体" w:cs="宋体"/>
          <w:b/>
          <w:bCs/>
          <w:sz w:val="28"/>
          <w:szCs w:val="28"/>
        </w:rPr>
        <w:t>格式</w:t>
      </w:r>
      <w:bookmarkEnd w:id="46"/>
    </w:p>
    <w:p w14:paraId="7845ED07">
      <w:pPr>
        <w:snapToGrid w:val="0"/>
        <w:spacing w:line="360" w:lineRule="auto"/>
        <w:ind w:firstLine="472" w:firstLineChars="224"/>
        <w:jc w:val="center"/>
        <w:rPr>
          <w:rFonts w:ascii="宋体"/>
          <w:b/>
          <w:bCs/>
        </w:rPr>
      </w:pPr>
      <w:r>
        <w:rPr>
          <w:rFonts w:ascii="宋体"/>
          <w:b/>
          <w:bCs/>
        </w:rPr>
        <w:br w:type="page"/>
      </w:r>
    </w:p>
    <w:p w14:paraId="2DA31B68">
      <w:pPr>
        <w:spacing w:line="360" w:lineRule="auto"/>
        <w:jc w:val="left"/>
        <w:outlineLvl w:val="9"/>
        <w:rPr>
          <w:rFonts w:ascii="宋体"/>
          <w:sz w:val="28"/>
          <w:szCs w:val="28"/>
        </w:rPr>
      </w:pPr>
      <w:bookmarkStart w:id="47" w:name="_Toc10647"/>
      <w:bookmarkStart w:id="48" w:name="_Toc3512"/>
      <w:bookmarkStart w:id="49" w:name="_Toc120633480"/>
      <w:r>
        <w:rPr>
          <w:rFonts w:ascii="宋体" w:hAnsi="宋体" w:cs="宋体"/>
          <w:b/>
          <w:bCs/>
          <w:sz w:val="28"/>
          <w:szCs w:val="28"/>
        </w:rPr>
        <w:t>(</w:t>
      </w:r>
      <w:r>
        <w:rPr>
          <w:rFonts w:hint="eastAsia" w:ascii="宋体" w:hAnsi="宋体" w:cs="宋体"/>
          <w:b/>
          <w:bCs/>
          <w:sz w:val="28"/>
          <w:szCs w:val="28"/>
        </w:rPr>
        <w:t>正</w:t>
      </w:r>
      <w:r>
        <w:rPr>
          <w:rFonts w:ascii="宋体" w:hAnsi="宋体" w:cs="宋体"/>
          <w:b/>
          <w:bCs/>
          <w:sz w:val="28"/>
          <w:szCs w:val="28"/>
        </w:rPr>
        <w:t>/</w:t>
      </w:r>
      <w:r>
        <w:rPr>
          <w:rFonts w:hint="eastAsia" w:ascii="宋体" w:hAnsi="宋体" w:cs="宋体"/>
          <w:b/>
          <w:bCs/>
          <w:sz w:val="28"/>
          <w:szCs w:val="28"/>
        </w:rPr>
        <w:t>副本</w:t>
      </w:r>
      <w:r>
        <w:rPr>
          <w:rFonts w:ascii="宋体" w:hAnsi="宋体" w:cs="宋体"/>
          <w:b/>
          <w:bCs/>
          <w:sz w:val="28"/>
          <w:szCs w:val="28"/>
        </w:rPr>
        <w:t>)</w:t>
      </w:r>
      <w:bookmarkEnd w:id="47"/>
      <w:bookmarkEnd w:id="48"/>
      <w:bookmarkEnd w:id="49"/>
    </w:p>
    <w:p w14:paraId="655F33FA">
      <w:pPr>
        <w:spacing w:line="360" w:lineRule="auto"/>
        <w:jc w:val="left"/>
        <w:outlineLvl w:val="9"/>
        <w:rPr>
          <w:rFonts w:ascii="宋体"/>
          <w:sz w:val="32"/>
          <w:szCs w:val="32"/>
        </w:rPr>
      </w:pPr>
    </w:p>
    <w:p w14:paraId="1059FDCD">
      <w:pPr>
        <w:spacing w:line="360" w:lineRule="auto"/>
        <w:jc w:val="left"/>
        <w:outlineLvl w:val="9"/>
        <w:rPr>
          <w:rFonts w:ascii="宋体"/>
          <w:sz w:val="32"/>
          <w:szCs w:val="32"/>
        </w:rPr>
      </w:pPr>
    </w:p>
    <w:p w14:paraId="676A5E3D">
      <w:pPr>
        <w:spacing w:line="360" w:lineRule="auto"/>
        <w:jc w:val="left"/>
        <w:outlineLvl w:val="9"/>
        <w:rPr>
          <w:rFonts w:ascii="宋体"/>
          <w:sz w:val="28"/>
          <w:szCs w:val="28"/>
        </w:rPr>
      </w:pPr>
    </w:p>
    <w:p w14:paraId="76AE2FE9">
      <w:pPr>
        <w:spacing w:line="360" w:lineRule="auto"/>
        <w:jc w:val="center"/>
        <w:outlineLvl w:val="9"/>
        <w:rPr>
          <w:rFonts w:ascii="宋体"/>
          <w:sz w:val="28"/>
          <w:szCs w:val="28"/>
        </w:rPr>
      </w:pPr>
      <w:r>
        <w:rPr>
          <w:rFonts w:hint="eastAsia" w:ascii="宋体" w:hAnsi="宋体" w:cs="宋体"/>
          <w:b/>
          <w:bCs/>
          <w:sz w:val="72"/>
          <w:szCs w:val="72"/>
          <w:lang w:eastAsia="zh-CN"/>
        </w:rPr>
        <w:t>响应文件</w:t>
      </w:r>
    </w:p>
    <w:p w14:paraId="1370F11D">
      <w:pPr>
        <w:spacing w:line="360" w:lineRule="auto"/>
        <w:jc w:val="left"/>
        <w:outlineLvl w:val="9"/>
        <w:rPr>
          <w:rFonts w:ascii="宋体"/>
          <w:sz w:val="28"/>
          <w:szCs w:val="28"/>
        </w:rPr>
      </w:pPr>
    </w:p>
    <w:p w14:paraId="6EDE9590">
      <w:pPr>
        <w:spacing w:line="360" w:lineRule="auto"/>
        <w:jc w:val="left"/>
        <w:outlineLvl w:val="9"/>
        <w:rPr>
          <w:rFonts w:ascii="宋体"/>
          <w:sz w:val="28"/>
          <w:szCs w:val="28"/>
        </w:rPr>
      </w:pPr>
    </w:p>
    <w:p w14:paraId="6C1C9FB5">
      <w:pPr>
        <w:spacing w:line="360" w:lineRule="auto"/>
        <w:jc w:val="left"/>
        <w:outlineLvl w:val="9"/>
        <w:rPr>
          <w:rFonts w:ascii="宋体"/>
          <w:sz w:val="28"/>
          <w:szCs w:val="28"/>
        </w:rPr>
      </w:pPr>
    </w:p>
    <w:p w14:paraId="2127E043">
      <w:pPr>
        <w:spacing w:line="360" w:lineRule="auto"/>
        <w:jc w:val="left"/>
        <w:outlineLvl w:val="9"/>
        <w:rPr>
          <w:rFonts w:ascii="宋体"/>
          <w:sz w:val="28"/>
          <w:szCs w:val="28"/>
        </w:rPr>
      </w:pPr>
    </w:p>
    <w:p w14:paraId="11D32769">
      <w:pPr>
        <w:spacing w:line="360" w:lineRule="auto"/>
        <w:jc w:val="left"/>
        <w:outlineLvl w:val="9"/>
        <w:rPr>
          <w:rFonts w:ascii="宋体"/>
          <w:sz w:val="28"/>
          <w:szCs w:val="28"/>
        </w:rPr>
      </w:pPr>
    </w:p>
    <w:p w14:paraId="6C9B9C0B">
      <w:pPr>
        <w:spacing w:line="360" w:lineRule="auto"/>
        <w:jc w:val="left"/>
        <w:outlineLvl w:val="9"/>
        <w:rPr>
          <w:rFonts w:ascii="宋体"/>
          <w:sz w:val="28"/>
          <w:szCs w:val="28"/>
        </w:rPr>
      </w:pPr>
    </w:p>
    <w:p w14:paraId="28BE34FA">
      <w:pPr>
        <w:spacing w:line="360" w:lineRule="auto"/>
        <w:ind w:firstLine="1120" w:firstLineChars="400"/>
        <w:outlineLvl w:val="9"/>
        <w:rPr>
          <w:rFonts w:ascii="宋体"/>
          <w:sz w:val="28"/>
          <w:szCs w:val="28"/>
          <w:u w:val="single"/>
        </w:rPr>
      </w:pPr>
      <w:bookmarkStart w:id="50" w:name="_Toc15178"/>
      <w:bookmarkStart w:id="51" w:name="_Toc120633482"/>
      <w:bookmarkStart w:id="52" w:name="_Toc19213"/>
      <w:r>
        <w:rPr>
          <w:rFonts w:hint="eastAsia" w:ascii="宋体" w:hAnsi="宋体" w:cs="宋体"/>
          <w:sz w:val="28"/>
          <w:szCs w:val="28"/>
        </w:rPr>
        <w:t>项目名称：</w:t>
      </w:r>
      <w:bookmarkEnd w:id="50"/>
      <w:bookmarkEnd w:id="51"/>
      <w:bookmarkEnd w:id="52"/>
    </w:p>
    <w:p w14:paraId="240332B7">
      <w:pPr>
        <w:spacing w:line="360" w:lineRule="auto"/>
        <w:ind w:firstLine="1120" w:firstLineChars="400"/>
        <w:outlineLvl w:val="9"/>
        <w:rPr>
          <w:rFonts w:ascii="宋体"/>
          <w:sz w:val="28"/>
          <w:szCs w:val="28"/>
          <w:u w:val="single"/>
        </w:rPr>
      </w:pPr>
    </w:p>
    <w:p w14:paraId="29BD4C6E">
      <w:pPr>
        <w:spacing w:line="360" w:lineRule="auto"/>
        <w:ind w:firstLine="1120" w:firstLineChars="400"/>
        <w:outlineLvl w:val="9"/>
        <w:rPr>
          <w:rFonts w:ascii="宋体"/>
          <w:sz w:val="28"/>
          <w:szCs w:val="28"/>
          <w:u w:val="single"/>
        </w:rPr>
      </w:pPr>
      <w:bookmarkStart w:id="53" w:name="_Toc17622"/>
      <w:bookmarkStart w:id="54" w:name="_Toc120633483"/>
      <w:bookmarkStart w:id="55" w:name="_Toc21195"/>
      <w:r>
        <w:rPr>
          <w:rFonts w:hint="eastAsia" w:ascii="宋体" w:hAnsi="宋体" w:cs="宋体"/>
          <w:sz w:val="28"/>
          <w:szCs w:val="28"/>
          <w:lang w:eastAsia="zh-CN"/>
        </w:rPr>
        <w:t>询比</w:t>
      </w:r>
      <w:r>
        <w:rPr>
          <w:rFonts w:hint="eastAsia" w:ascii="宋体" w:hAnsi="宋体" w:cs="宋体"/>
          <w:sz w:val="28"/>
          <w:szCs w:val="28"/>
        </w:rPr>
        <w:t>申请人</w:t>
      </w:r>
      <w:r>
        <w:rPr>
          <w:rFonts w:ascii="宋体" w:hAnsi="宋体" w:cs="宋体"/>
          <w:sz w:val="28"/>
          <w:szCs w:val="28"/>
        </w:rPr>
        <w:t>:</w:t>
      </w:r>
      <w:r>
        <w:rPr>
          <w:rFonts w:hint="eastAsia" w:ascii="宋体" w:hAnsi="宋体" w:cs="宋体"/>
          <w:sz w:val="28"/>
          <w:szCs w:val="28"/>
          <w:u w:val="single"/>
        </w:rPr>
        <w:t>（盖章）</w:t>
      </w:r>
      <w:bookmarkEnd w:id="53"/>
      <w:bookmarkEnd w:id="54"/>
      <w:bookmarkEnd w:id="55"/>
    </w:p>
    <w:p w14:paraId="5E29E968">
      <w:pPr>
        <w:spacing w:line="360" w:lineRule="auto"/>
        <w:ind w:firstLine="1120" w:firstLineChars="400"/>
        <w:outlineLvl w:val="9"/>
        <w:rPr>
          <w:rFonts w:ascii="宋体"/>
          <w:sz w:val="28"/>
          <w:szCs w:val="28"/>
          <w:u w:val="single"/>
        </w:rPr>
      </w:pPr>
    </w:p>
    <w:p w14:paraId="08EC25A2">
      <w:pPr>
        <w:spacing w:line="360" w:lineRule="auto"/>
        <w:ind w:firstLine="1120" w:firstLineChars="400"/>
        <w:jc w:val="left"/>
        <w:outlineLvl w:val="9"/>
        <w:rPr>
          <w:rFonts w:ascii="宋体"/>
          <w:sz w:val="28"/>
          <w:szCs w:val="28"/>
          <w:u w:val="single"/>
        </w:rPr>
      </w:pPr>
      <w:bookmarkStart w:id="56" w:name="_Toc20741"/>
      <w:bookmarkStart w:id="57" w:name="_Toc21790"/>
      <w:bookmarkStart w:id="58" w:name="_Toc120633484"/>
      <w:r>
        <w:rPr>
          <w:rFonts w:hint="eastAsia" w:ascii="宋体" w:hAnsi="宋体" w:cs="宋体"/>
          <w:sz w:val="28"/>
          <w:szCs w:val="28"/>
        </w:rPr>
        <w:t>法定代表人或其委托代理人</w:t>
      </w:r>
      <w:r>
        <w:rPr>
          <w:rFonts w:ascii="宋体" w:hAnsi="宋体" w:cs="宋体"/>
          <w:sz w:val="28"/>
          <w:szCs w:val="28"/>
        </w:rPr>
        <w:t>:</w:t>
      </w:r>
      <w:r>
        <w:rPr>
          <w:rFonts w:hint="eastAsia" w:ascii="宋体" w:hAnsi="宋体" w:cs="宋体"/>
          <w:sz w:val="28"/>
          <w:szCs w:val="28"/>
          <w:u w:val="single"/>
        </w:rPr>
        <w:t>　　　　　（签名或盖章）</w:t>
      </w:r>
      <w:bookmarkEnd w:id="56"/>
      <w:bookmarkEnd w:id="57"/>
      <w:bookmarkEnd w:id="58"/>
    </w:p>
    <w:p w14:paraId="666C6C13">
      <w:pPr>
        <w:spacing w:line="360" w:lineRule="auto"/>
        <w:ind w:firstLine="1120" w:firstLineChars="400"/>
        <w:jc w:val="left"/>
        <w:outlineLvl w:val="9"/>
        <w:rPr>
          <w:rFonts w:ascii="宋体"/>
          <w:sz w:val="28"/>
          <w:szCs w:val="28"/>
        </w:rPr>
      </w:pPr>
    </w:p>
    <w:p w14:paraId="687B05E4">
      <w:pPr>
        <w:spacing w:line="360" w:lineRule="auto"/>
        <w:ind w:firstLine="1120" w:firstLineChars="400"/>
        <w:outlineLvl w:val="9"/>
        <w:rPr>
          <w:rFonts w:ascii="宋体"/>
          <w:sz w:val="28"/>
          <w:szCs w:val="28"/>
          <w:u w:val="single"/>
        </w:rPr>
      </w:pPr>
      <w:bookmarkStart w:id="59" w:name="_Toc2482"/>
      <w:bookmarkStart w:id="60" w:name="_Toc627"/>
      <w:bookmarkStart w:id="61" w:name="_Toc120633485"/>
      <w:r>
        <w:rPr>
          <w:rFonts w:hint="eastAsia" w:ascii="宋体" w:hAnsi="宋体" w:cs="宋体"/>
          <w:sz w:val="28"/>
          <w:szCs w:val="28"/>
        </w:rPr>
        <w:t>地址：</w:t>
      </w:r>
      <w:bookmarkEnd w:id="59"/>
      <w:bookmarkEnd w:id="60"/>
      <w:bookmarkEnd w:id="61"/>
    </w:p>
    <w:p w14:paraId="529DF8BC">
      <w:pPr>
        <w:spacing w:line="360" w:lineRule="auto"/>
        <w:ind w:firstLine="1120" w:firstLineChars="400"/>
        <w:outlineLvl w:val="9"/>
        <w:rPr>
          <w:rFonts w:ascii="宋体"/>
          <w:sz w:val="28"/>
          <w:szCs w:val="28"/>
          <w:u w:val="single"/>
        </w:rPr>
      </w:pPr>
    </w:p>
    <w:p w14:paraId="115C1646">
      <w:pPr>
        <w:snapToGrid w:val="0"/>
        <w:spacing w:line="360" w:lineRule="auto"/>
        <w:ind w:firstLine="1184" w:firstLineChars="423"/>
        <w:outlineLvl w:val="9"/>
        <w:rPr>
          <w:rFonts w:hint="eastAsia" w:ascii="宋体" w:hAnsi="宋体"/>
          <w:b/>
          <w:sz w:val="36"/>
          <w:szCs w:val="36"/>
        </w:rPr>
      </w:pPr>
      <w:bookmarkStart w:id="62" w:name="_Toc120633486"/>
      <w:bookmarkStart w:id="63" w:name="_Toc237"/>
      <w:bookmarkStart w:id="64" w:name="_Toc6842"/>
      <w:r>
        <w:rPr>
          <w:rFonts w:hint="eastAsia" w:ascii="宋体" w:hAnsi="宋体" w:cs="宋体"/>
          <w:sz w:val="28"/>
          <w:szCs w:val="28"/>
        </w:rPr>
        <w:t>日期：年月日</w:t>
      </w:r>
      <w:bookmarkEnd w:id="62"/>
      <w:r>
        <w:rPr>
          <w:rFonts w:ascii="宋体"/>
          <w:b/>
          <w:bCs/>
        </w:rPr>
        <w:br w:type="page"/>
      </w:r>
      <w:bookmarkEnd w:id="63"/>
      <w:bookmarkEnd w:id="64"/>
      <w:bookmarkStart w:id="65" w:name="_Toc14319"/>
      <w:bookmarkStart w:id="66" w:name="_Toc509218855"/>
      <w:bookmarkStart w:id="67" w:name="_Toc534185832"/>
      <w:bookmarkStart w:id="68" w:name="_Toc219178931"/>
    </w:p>
    <w:p w14:paraId="14CF23F8">
      <w:pPr>
        <w:spacing w:line="520" w:lineRule="exact"/>
        <w:jc w:val="center"/>
        <w:outlineLvl w:val="9"/>
        <w:rPr>
          <w:b/>
          <w:snapToGrid w:val="0"/>
        </w:rPr>
      </w:pPr>
      <w:r>
        <w:rPr>
          <w:rFonts w:hint="eastAsia" w:ascii="宋体" w:hAnsi="宋体"/>
          <w:b/>
          <w:sz w:val="36"/>
          <w:szCs w:val="36"/>
          <w:lang w:eastAsia="zh-CN"/>
        </w:rPr>
        <w:t>询比</w:t>
      </w:r>
      <w:r>
        <w:rPr>
          <w:rFonts w:hint="eastAsia" w:ascii="宋体" w:hAnsi="宋体"/>
          <w:b/>
          <w:sz w:val="36"/>
          <w:szCs w:val="36"/>
        </w:rPr>
        <w:t>申请函</w:t>
      </w:r>
    </w:p>
    <w:p w14:paraId="1F96154E">
      <w:pPr>
        <w:spacing w:line="360" w:lineRule="auto"/>
        <w:ind w:firstLine="420" w:firstLineChars="200"/>
        <w:outlineLvl w:val="9"/>
        <w:rPr>
          <w:rFonts w:hint="eastAsia" w:ascii="宋体" w:hAnsi="宋体"/>
        </w:rPr>
      </w:pPr>
      <w:r>
        <w:rPr>
          <w:rFonts w:hint="eastAsia" w:ascii="宋体" w:hAnsi="宋体"/>
        </w:rPr>
        <w:t>致：（采购人名称）</w:t>
      </w:r>
    </w:p>
    <w:p w14:paraId="69A39ED5">
      <w:pPr>
        <w:spacing w:line="360" w:lineRule="auto"/>
        <w:ind w:firstLine="420" w:firstLineChars="200"/>
        <w:outlineLvl w:val="9"/>
        <w:rPr>
          <w:rFonts w:hint="eastAsia" w:ascii="宋体" w:hAnsi="宋体"/>
          <w:u w:val="single"/>
        </w:rPr>
      </w:pPr>
      <w:r>
        <w:rPr>
          <w:rFonts w:hint="eastAsia" w:ascii="宋体" w:hAnsi="宋体"/>
        </w:rPr>
        <w:t>1.我们已经仔细地研究了</w:t>
      </w:r>
      <w:r>
        <w:rPr>
          <w:rFonts w:hint="eastAsia" w:ascii="宋体" w:hAnsi="宋体" w:cs="宋体"/>
          <w:color w:val="0000FF"/>
          <w:u w:val="single"/>
          <w:lang w:eastAsia="zh-CN"/>
        </w:rPr>
        <w:t>重庆市政府采购中心宣传片拍摄服务采购</w:t>
      </w:r>
      <w:r>
        <w:rPr>
          <w:rFonts w:hint="eastAsia" w:ascii="宋体" w:hAnsi="宋体"/>
          <w:color w:val="0000FF"/>
          <w:u w:val="single"/>
        </w:rPr>
        <w:t>（项目名称）</w:t>
      </w:r>
      <w:r>
        <w:rPr>
          <w:rFonts w:hint="eastAsia" w:ascii="宋体" w:hAnsi="宋体"/>
        </w:rPr>
        <w:t>的全部内容，包括但不限于</w:t>
      </w:r>
      <w:r>
        <w:rPr>
          <w:rFonts w:hint="eastAsia" w:ascii="宋体" w:hAnsi="宋体"/>
          <w:lang w:eastAsia="zh-CN"/>
        </w:rPr>
        <w:t>询比</w:t>
      </w:r>
      <w:r>
        <w:rPr>
          <w:rFonts w:hint="eastAsia" w:ascii="宋体" w:hAnsi="宋体"/>
        </w:rPr>
        <w:t>文件、合同条款以及全部答疑补遗和澄清文件。我们已了解全部</w:t>
      </w:r>
      <w:r>
        <w:rPr>
          <w:rFonts w:hint="eastAsia" w:ascii="宋体" w:hAnsi="宋体"/>
          <w:lang w:eastAsia="zh-CN"/>
        </w:rPr>
        <w:t>询比</w:t>
      </w:r>
      <w:r>
        <w:rPr>
          <w:rFonts w:hint="eastAsia" w:ascii="宋体" w:hAnsi="宋体"/>
        </w:rPr>
        <w:t>文件，并完全理解了</w:t>
      </w:r>
      <w:r>
        <w:rPr>
          <w:rFonts w:hint="eastAsia" w:ascii="宋体" w:hAnsi="宋体"/>
          <w:lang w:eastAsia="zh-CN"/>
        </w:rPr>
        <w:t>询比</w:t>
      </w:r>
      <w:r>
        <w:rPr>
          <w:rFonts w:hint="eastAsia" w:ascii="宋体" w:hAnsi="宋体"/>
        </w:rPr>
        <w:t>文件规定的</w:t>
      </w:r>
      <w:r>
        <w:rPr>
          <w:rFonts w:hint="eastAsia" w:ascii="宋体" w:hAnsi="宋体" w:cs="宋体"/>
          <w:color w:val="0000FF"/>
          <w:u w:val="single"/>
          <w:lang w:eastAsia="zh-CN"/>
        </w:rPr>
        <w:t>重庆市政府采购中心宣传片拍摄服务采购</w:t>
      </w:r>
      <w:r>
        <w:rPr>
          <w:rFonts w:hint="eastAsia" w:ascii="宋体" w:hAnsi="宋体"/>
          <w:color w:val="0000FF"/>
          <w:u w:val="single"/>
        </w:rPr>
        <w:t>（项目名称）</w:t>
      </w:r>
      <w:r>
        <w:rPr>
          <w:rFonts w:hint="eastAsia" w:ascii="宋体" w:hAnsi="宋体"/>
        </w:rPr>
        <w:t>的合同范围、工作要求，并考虑到了潜在所有风险。据此，我们承诺</w:t>
      </w:r>
      <w:r>
        <w:rPr>
          <w:rFonts w:hint="eastAsia" w:ascii="宋体"/>
        </w:rPr>
        <w:t>所递交的</w:t>
      </w:r>
      <w:r>
        <w:rPr>
          <w:rFonts w:hint="eastAsia" w:ascii="宋体"/>
          <w:lang w:eastAsia="zh-CN"/>
        </w:rPr>
        <w:t>响应文件</w:t>
      </w:r>
      <w:r>
        <w:rPr>
          <w:rFonts w:hint="eastAsia" w:ascii="宋体"/>
        </w:rPr>
        <w:t>资料内容完整、真实和准确，且完全响应</w:t>
      </w:r>
      <w:r>
        <w:rPr>
          <w:rFonts w:hint="eastAsia" w:ascii="宋体"/>
          <w:lang w:eastAsia="zh-CN"/>
        </w:rPr>
        <w:t>采购人</w:t>
      </w:r>
      <w:r>
        <w:rPr>
          <w:rFonts w:hint="eastAsia" w:ascii="宋体"/>
        </w:rPr>
        <w:t>发布的</w:t>
      </w:r>
      <w:r>
        <w:rPr>
          <w:rFonts w:hint="eastAsia" w:ascii="宋体"/>
          <w:lang w:eastAsia="zh-CN"/>
        </w:rPr>
        <w:t>询比</w:t>
      </w:r>
      <w:r>
        <w:rPr>
          <w:rFonts w:hint="eastAsia" w:ascii="宋体"/>
        </w:rPr>
        <w:t>文件、限价及合同条款等附件中的所有内容，不存在弄虚作假情形，</w:t>
      </w:r>
      <w:r>
        <w:rPr>
          <w:rFonts w:hint="eastAsia" w:ascii="宋体" w:hAnsi="宋体" w:cs="宋体"/>
          <w:kern w:val="0"/>
          <w:lang w:eastAsia="zh-CN"/>
        </w:rPr>
        <w:t>响应文件</w:t>
      </w:r>
      <w:r>
        <w:rPr>
          <w:rFonts w:hint="eastAsia" w:ascii="宋体" w:hAnsi="宋体" w:cs="宋体"/>
          <w:kern w:val="0"/>
        </w:rPr>
        <w:t>不附有</w:t>
      </w:r>
      <w:r>
        <w:rPr>
          <w:rFonts w:hint="eastAsia" w:ascii="宋体" w:hAnsi="宋体" w:cs="宋体"/>
          <w:kern w:val="0"/>
          <w:lang w:eastAsia="zh-CN"/>
        </w:rPr>
        <w:t>采购人</w:t>
      </w:r>
      <w:r>
        <w:rPr>
          <w:rFonts w:hint="eastAsia" w:ascii="宋体" w:hAnsi="宋体" w:cs="宋体"/>
          <w:kern w:val="0"/>
        </w:rPr>
        <w:t>不能接受的条件</w:t>
      </w:r>
      <w:r>
        <w:rPr>
          <w:rFonts w:hint="eastAsia" w:ascii="宋体" w:hAnsi="宋体"/>
        </w:rPr>
        <w:t>。</w:t>
      </w:r>
    </w:p>
    <w:p w14:paraId="451144FE">
      <w:pPr>
        <w:snapToGrid w:val="0"/>
        <w:spacing w:line="520" w:lineRule="exact"/>
        <w:outlineLvl w:val="9"/>
        <w:rPr>
          <w:rFonts w:hint="eastAsia" w:ascii="宋体" w:hAnsi="宋体"/>
        </w:rPr>
      </w:pPr>
      <w:r>
        <w:rPr>
          <w:rFonts w:hint="eastAsia" w:ascii="宋体" w:hAnsi="宋体"/>
        </w:rPr>
        <w:t xml:space="preserve">    2.据此，我方承诺本项目</w:t>
      </w:r>
      <w:r>
        <w:rPr>
          <w:rFonts w:hint="eastAsia" w:ascii="宋体" w:hAnsi="宋体"/>
          <w:lang w:eastAsia="zh-CN"/>
        </w:rPr>
        <w:t>响应报价</w:t>
      </w:r>
      <w:r>
        <w:rPr>
          <w:rFonts w:hint="eastAsia" w:ascii="宋体" w:hAnsi="宋体"/>
        </w:rPr>
        <w:t>为：</w:t>
      </w:r>
      <w:r>
        <w:rPr>
          <w:rFonts w:hint="eastAsia" w:ascii="宋体" w:hAnsi="宋体"/>
          <w:u w:val="single"/>
        </w:rPr>
        <w:t xml:space="preserve">       元，（大写：     ）</w:t>
      </w:r>
      <w:r>
        <w:rPr>
          <w:rFonts w:hint="eastAsia" w:ascii="宋体" w:hAnsi="宋体"/>
        </w:rPr>
        <w:t>。（报价保留小数点后两位）。服务期：</w:t>
      </w:r>
      <w:r>
        <w:rPr>
          <w:rFonts w:hint="eastAsia" w:ascii="宋体" w:hAnsi="宋体"/>
          <w:u w:val="single"/>
        </w:rPr>
        <w:t>满足</w:t>
      </w:r>
      <w:r>
        <w:rPr>
          <w:rFonts w:hint="eastAsia" w:ascii="宋体" w:hAnsi="宋体"/>
          <w:u w:val="single"/>
          <w:lang w:eastAsia="zh-CN"/>
        </w:rPr>
        <w:t>询比</w:t>
      </w:r>
      <w:r>
        <w:rPr>
          <w:rFonts w:hint="eastAsia" w:ascii="宋体" w:hAnsi="宋体"/>
          <w:u w:val="single"/>
        </w:rPr>
        <w:t>文件要求</w:t>
      </w:r>
      <w:r>
        <w:rPr>
          <w:rFonts w:hint="eastAsia" w:ascii="宋体" w:hAnsi="宋体"/>
        </w:rPr>
        <w:t>。</w:t>
      </w:r>
    </w:p>
    <w:p w14:paraId="1DECCF6E">
      <w:pPr>
        <w:snapToGrid w:val="0"/>
        <w:spacing w:line="520" w:lineRule="exact"/>
        <w:ind w:firstLine="420" w:firstLineChars="200"/>
        <w:outlineLvl w:val="9"/>
        <w:rPr>
          <w:rFonts w:hint="eastAsia" w:ascii="宋体" w:hAnsi="宋体"/>
        </w:rPr>
      </w:pPr>
      <w:r>
        <w:rPr>
          <w:rFonts w:hint="eastAsia" w:ascii="宋体" w:hAnsi="宋体"/>
          <w:lang w:val="en-US" w:eastAsia="zh-CN"/>
        </w:rPr>
        <w:t>3</w:t>
      </w:r>
      <w:r>
        <w:rPr>
          <w:rFonts w:hint="eastAsia" w:ascii="宋体" w:hAnsi="宋体"/>
        </w:rPr>
        <w:t>.我们同意在从规定的递交</w:t>
      </w:r>
      <w:r>
        <w:rPr>
          <w:rFonts w:hint="eastAsia" w:ascii="宋体" w:hAnsi="宋体"/>
          <w:lang w:eastAsia="zh-CN"/>
        </w:rPr>
        <w:t>响应文件</w:t>
      </w:r>
      <w:r>
        <w:rPr>
          <w:rFonts w:hint="eastAsia" w:ascii="宋体" w:hAnsi="宋体"/>
        </w:rPr>
        <w:t>截止之日起到</w:t>
      </w:r>
      <w:r>
        <w:rPr>
          <w:rFonts w:hint="eastAsia" w:ascii="宋体" w:hAnsi="宋体"/>
          <w:lang w:eastAsia="zh-CN"/>
        </w:rPr>
        <w:t>询比</w:t>
      </w:r>
      <w:r>
        <w:rPr>
          <w:rFonts w:hint="eastAsia" w:ascii="宋体" w:hAnsi="宋体"/>
        </w:rPr>
        <w:t>有效期满前遵守本</w:t>
      </w:r>
      <w:r>
        <w:rPr>
          <w:rFonts w:hint="eastAsia" w:ascii="宋体" w:hAnsi="宋体"/>
          <w:lang w:eastAsia="zh-CN"/>
        </w:rPr>
        <w:t>响应文件</w:t>
      </w:r>
      <w:r>
        <w:rPr>
          <w:rFonts w:hint="eastAsia" w:ascii="宋体" w:hAnsi="宋体"/>
        </w:rPr>
        <w:t>。且本</w:t>
      </w:r>
      <w:r>
        <w:rPr>
          <w:rFonts w:hint="eastAsia" w:ascii="宋体" w:hAnsi="宋体"/>
          <w:lang w:eastAsia="zh-CN"/>
        </w:rPr>
        <w:t>响应文件</w:t>
      </w:r>
      <w:r>
        <w:rPr>
          <w:rFonts w:hint="eastAsia" w:ascii="宋体" w:hAnsi="宋体"/>
        </w:rPr>
        <w:t>一直对我们具有约束力，并可随时被接受中选。</w:t>
      </w:r>
    </w:p>
    <w:p w14:paraId="0EB18DB6">
      <w:pPr>
        <w:snapToGrid w:val="0"/>
        <w:spacing w:line="520" w:lineRule="exact"/>
        <w:ind w:firstLine="420" w:firstLineChars="200"/>
        <w:outlineLvl w:val="9"/>
        <w:rPr>
          <w:rFonts w:hint="default" w:ascii="宋体" w:hAnsi="宋体" w:eastAsia="宋体"/>
          <w:lang w:val="en-US" w:eastAsia="zh-CN"/>
        </w:rPr>
      </w:pPr>
      <w:r>
        <w:rPr>
          <w:rFonts w:hint="eastAsia" w:ascii="宋体" w:hAnsi="宋体"/>
          <w:lang w:val="en-US" w:eastAsia="zh-CN"/>
        </w:rPr>
        <w:t>4.我司符合“合同条款”规定，响应文件未附有采购人不能接受的条件。</w:t>
      </w:r>
    </w:p>
    <w:p w14:paraId="46FA9972">
      <w:pPr>
        <w:snapToGrid w:val="0"/>
        <w:spacing w:line="520" w:lineRule="exact"/>
        <w:ind w:firstLine="420" w:firstLineChars="200"/>
        <w:outlineLvl w:val="9"/>
        <w:rPr>
          <w:rFonts w:hint="eastAsia" w:ascii="宋体" w:hAnsi="宋体"/>
        </w:rPr>
      </w:pPr>
      <w:r>
        <w:rPr>
          <w:rFonts w:hint="eastAsia" w:ascii="宋体" w:hAnsi="宋体"/>
        </w:rPr>
        <w:t>5.如果我们中选，我们将及时签定本项目合同。</w:t>
      </w:r>
    </w:p>
    <w:p w14:paraId="16DD865B">
      <w:pPr>
        <w:snapToGrid w:val="0"/>
        <w:spacing w:line="520" w:lineRule="exact"/>
        <w:ind w:firstLine="420" w:firstLineChars="200"/>
        <w:outlineLvl w:val="9"/>
        <w:rPr>
          <w:rFonts w:hint="eastAsia" w:ascii="宋体" w:hAnsi="宋体" w:cs="MingLiU"/>
          <w:snapToGrid w:val="0"/>
        </w:rPr>
      </w:pPr>
      <w:r>
        <w:rPr>
          <w:rFonts w:hint="eastAsia" w:ascii="宋体" w:hAnsi="宋体"/>
        </w:rPr>
        <w:t>6.在制定和签署一份正式协议书之前，本</w:t>
      </w:r>
      <w:r>
        <w:rPr>
          <w:rFonts w:hint="eastAsia" w:ascii="宋体" w:hAnsi="宋体"/>
          <w:lang w:eastAsia="zh-CN"/>
        </w:rPr>
        <w:t>响应文件</w:t>
      </w:r>
      <w:r>
        <w:rPr>
          <w:rFonts w:hint="eastAsia" w:ascii="宋体" w:hAnsi="宋体"/>
        </w:rPr>
        <w:t>连同你方的书面中选通知，构成在我们双方之间有约束力的合同。</w:t>
      </w:r>
    </w:p>
    <w:p w14:paraId="4B77FFAA">
      <w:pPr>
        <w:tabs>
          <w:tab w:val="left" w:pos="8300"/>
        </w:tabs>
        <w:autoSpaceDE w:val="0"/>
        <w:autoSpaceDN w:val="0"/>
        <w:adjustRightInd w:val="0"/>
        <w:snapToGrid w:val="0"/>
        <w:spacing w:line="520" w:lineRule="exact"/>
        <w:ind w:right="-20" w:firstLine="3570" w:firstLineChars="1700"/>
        <w:outlineLvl w:val="9"/>
        <w:rPr>
          <w:rFonts w:hint="eastAsia" w:ascii="宋体" w:hAnsi="宋体" w:cs="MingLiU"/>
          <w:snapToGrid w:val="0"/>
        </w:rPr>
      </w:pPr>
    </w:p>
    <w:p w14:paraId="5597F5D9">
      <w:pPr>
        <w:tabs>
          <w:tab w:val="left" w:pos="8300"/>
        </w:tabs>
        <w:autoSpaceDE w:val="0"/>
        <w:autoSpaceDN w:val="0"/>
        <w:adjustRightInd w:val="0"/>
        <w:snapToGrid w:val="0"/>
        <w:spacing w:line="520" w:lineRule="exact"/>
        <w:ind w:right="-20" w:firstLine="3570" w:firstLineChars="1700"/>
        <w:outlineLvl w:val="9"/>
        <w:rPr>
          <w:rFonts w:hint="eastAsia" w:ascii="宋体" w:hAnsi="宋体" w:cs="MingLiU"/>
          <w:snapToGrid w:val="0"/>
        </w:rPr>
      </w:pPr>
    </w:p>
    <w:p w14:paraId="41BF5E8C">
      <w:pPr>
        <w:tabs>
          <w:tab w:val="left" w:pos="8300"/>
        </w:tabs>
        <w:autoSpaceDE w:val="0"/>
        <w:autoSpaceDN w:val="0"/>
        <w:adjustRightInd w:val="0"/>
        <w:snapToGrid w:val="0"/>
        <w:spacing w:line="520" w:lineRule="exact"/>
        <w:ind w:right="-20" w:firstLine="3570" w:firstLineChars="1700"/>
        <w:outlineLvl w:val="9"/>
        <w:rPr>
          <w:rFonts w:hint="eastAsia" w:ascii="宋体" w:hAnsi="宋体" w:cs="MingLiU"/>
          <w:snapToGrid w:val="0"/>
          <w:u w:val="single"/>
        </w:rPr>
      </w:pPr>
      <w:r>
        <w:rPr>
          <w:rFonts w:hint="eastAsia" w:ascii="宋体" w:hAnsi="宋体" w:cs="MingLiU"/>
          <w:snapToGrid w:val="0"/>
          <w:u w:val="single"/>
          <w:lang w:eastAsia="zh-CN"/>
        </w:rPr>
        <w:t>询比</w:t>
      </w:r>
      <w:r>
        <w:rPr>
          <w:rFonts w:hint="eastAsia" w:ascii="宋体" w:hAnsi="宋体" w:cs="MingLiU"/>
          <w:snapToGrid w:val="0"/>
          <w:u w:val="single"/>
        </w:rPr>
        <w:t xml:space="preserve">申请人：（盖章）         </w:t>
      </w:r>
    </w:p>
    <w:p w14:paraId="659AFD18">
      <w:pPr>
        <w:tabs>
          <w:tab w:val="left" w:pos="8300"/>
        </w:tabs>
        <w:autoSpaceDE w:val="0"/>
        <w:autoSpaceDN w:val="0"/>
        <w:adjustRightInd w:val="0"/>
        <w:snapToGrid w:val="0"/>
        <w:spacing w:line="520" w:lineRule="exact"/>
        <w:ind w:right="-20" w:firstLine="3150" w:firstLineChars="1500"/>
        <w:outlineLvl w:val="9"/>
        <w:rPr>
          <w:rFonts w:hint="eastAsia" w:ascii="宋体" w:hAnsi="宋体" w:cs="MingLiU"/>
          <w:snapToGrid w:val="0"/>
          <w:u w:val="single"/>
        </w:rPr>
      </w:pPr>
      <w:r>
        <w:rPr>
          <w:rFonts w:hint="eastAsia" w:ascii="宋体" w:hAnsi="宋体" w:cs="MingLiU"/>
          <w:snapToGrid w:val="0"/>
          <w:u w:val="single"/>
        </w:rPr>
        <w:t xml:space="preserve">法定代表人或授权代表签字：（签名或盖章）  </w:t>
      </w:r>
    </w:p>
    <w:p w14:paraId="05EC7291">
      <w:pPr>
        <w:spacing w:line="520" w:lineRule="exact"/>
        <w:ind w:firstLine="5670" w:firstLineChars="2700"/>
        <w:outlineLvl w:val="9"/>
        <w:rPr>
          <w:rFonts w:hint="eastAsia" w:ascii="宋体" w:hAnsi="宋体" w:cs="MingLiU"/>
          <w:snapToGrid w:val="0"/>
          <w:u w:val="single"/>
        </w:rPr>
      </w:pPr>
      <w:r>
        <w:rPr>
          <w:rFonts w:hint="eastAsia" w:ascii="宋体" w:hAnsi="宋体" w:cs="MingLiU"/>
          <w:snapToGrid w:val="0"/>
          <w:u w:val="single"/>
        </w:rPr>
        <w:t xml:space="preserve">     年   月   日</w:t>
      </w:r>
    </w:p>
    <w:p w14:paraId="5AF3C6EB">
      <w:pPr>
        <w:spacing w:line="360" w:lineRule="auto"/>
        <w:outlineLvl w:val="9"/>
        <w:rPr>
          <w:rFonts w:hint="eastAsia" w:ascii="华文细黑" w:hAnsi="华文细黑" w:eastAsia="华文细黑" w:cs="华文细黑"/>
          <w:sz w:val="24"/>
        </w:rPr>
      </w:pPr>
    </w:p>
    <w:p w14:paraId="5522FF95">
      <w:pPr>
        <w:pStyle w:val="23"/>
        <w:ind w:firstLine="480"/>
        <w:outlineLvl w:val="9"/>
        <w:rPr>
          <w:rFonts w:hint="eastAsia" w:ascii="华文细黑" w:hAnsi="华文细黑" w:eastAsia="华文细黑" w:cs="华文细黑"/>
          <w:sz w:val="24"/>
        </w:rPr>
      </w:pPr>
    </w:p>
    <w:p w14:paraId="3AB3EBA5">
      <w:pPr>
        <w:pStyle w:val="23"/>
        <w:ind w:firstLine="480"/>
        <w:outlineLvl w:val="9"/>
        <w:rPr>
          <w:rFonts w:hint="eastAsia" w:ascii="华文细黑" w:hAnsi="华文细黑" w:eastAsia="华文细黑" w:cs="华文细黑"/>
          <w:sz w:val="24"/>
        </w:rPr>
      </w:pPr>
    </w:p>
    <w:bookmarkEnd w:id="65"/>
    <w:bookmarkEnd w:id="66"/>
    <w:bookmarkEnd w:id="67"/>
    <w:p w14:paraId="2363DDBA">
      <w:pPr>
        <w:spacing w:line="360" w:lineRule="auto"/>
        <w:outlineLvl w:val="9"/>
        <w:rPr>
          <w:rFonts w:ascii="宋体"/>
        </w:rPr>
      </w:pPr>
    </w:p>
    <w:p w14:paraId="493DF8AB">
      <w:pPr>
        <w:pStyle w:val="2"/>
        <w:ind w:firstLine="0"/>
        <w:outlineLvl w:val="9"/>
        <w:rPr>
          <w:rFonts w:hint="eastAsia"/>
        </w:rPr>
      </w:pPr>
    </w:p>
    <w:p w14:paraId="697998A0">
      <w:pPr>
        <w:pStyle w:val="2"/>
        <w:ind w:firstLine="0"/>
        <w:outlineLvl w:val="9"/>
        <w:rPr>
          <w:rFonts w:hint="eastAsia"/>
        </w:rPr>
      </w:pPr>
    </w:p>
    <w:p w14:paraId="78E13087">
      <w:pPr>
        <w:pStyle w:val="2"/>
        <w:ind w:firstLine="0"/>
        <w:outlineLvl w:val="9"/>
        <w:rPr>
          <w:rFonts w:hint="eastAsia"/>
        </w:rPr>
      </w:pPr>
    </w:p>
    <w:p w14:paraId="720F954A">
      <w:pPr>
        <w:pStyle w:val="2"/>
        <w:ind w:firstLine="0"/>
        <w:outlineLvl w:val="9"/>
        <w:rPr>
          <w:rFonts w:hint="eastAsia"/>
        </w:rPr>
      </w:pPr>
    </w:p>
    <w:p w14:paraId="5ADF2799">
      <w:pPr>
        <w:pStyle w:val="2"/>
        <w:ind w:firstLine="0"/>
        <w:outlineLvl w:val="9"/>
        <w:rPr>
          <w:rFonts w:hint="eastAsia"/>
        </w:rPr>
      </w:pPr>
    </w:p>
    <w:p w14:paraId="3DFF1231">
      <w:pPr>
        <w:pStyle w:val="2"/>
        <w:ind w:firstLine="0"/>
        <w:outlineLvl w:val="9"/>
        <w:rPr>
          <w:rFonts w:hint="eastAsia"/>
        </w:rPr>
      </w:pPr>
    </w:p>
    <w:p w14:paraId="7D69B412">
      <w:pPr>
        <w:spacing w:line="360" w:lineRule="auto"/>
        <w:ind w:firstLine="472" w:firstLineChars="224"/>
        <w:jc w:val="center"/>
        <w:outlineLvl w:val="9"/>
        <w:rPr>
          <w:rFonts w:ascii="宋体"/>
          <w:b/>
          <w:bCs/>
        </w:rPr>
      </w:pPr>
      <w:bookmarkStart w:id="69" w:name="_Toc14571"/>
      <w:bookmarkStart w:id="70" w:name="_Toc13388"/>
      <w:bookmarkStart w:id="71" w:name="_Toc120633487"/>
      <w:r>
        <w:rPr>
          <w:rFonts w:hint="eastAsia" w:ascii="宋体" w:hAnsi="宋体" w:cs="宋体"/>
          <w:b/>
          <w:bCs/>
        </w:rPr>
        <w:t>法定代表人授权委托书</w:t>
      </w:r>
      <w:bookmarkEnd w:id="68"/>
      <w:bookmarkEnd w:id="69"/>
      <w:bookmarkEnd w:id="70"/>
      <w:bookmarkEnd w:id="71"/>
    </w:p>
    <w:p w14:paraId="5B2E0150">
      <w:pPr>
        <w:spacing w:line="360" w:lineRule="auto"/>
        <w:ind w:firstLine="470" w:firstLineChars="224"/>
        <w:outlineLvl w:val="9"/>
        <w:rPr>
          <w:rFonts w:ascii="宋体"/>
        </w:rPr>
      </w:pPr>
    </w:p>
    <w:p w14:paraId="0EF52DC3">
      <w:pPr>
        <w:pStyle w:val="12"/>
        <w:spacing w:line="360" w:lineRule="auto"/>
        <w:ind w:left="0" w:leftChars="0" w:firstLine="470" w:firstLineChars="224"/>
        <w:outlineLvl w:val="9"/>
        <w:rPr>
          <w:rFonts w:ascii="宋体"/>
        </w:rPr>
      </w:pPr>
      <w:r>
        <w:rPr>
          <w:rFonts w:hint="eastAsia" w:ascii="宋体" w:hAnsi="宋体" w:cs="宋体"/>
        </w:rPr>
        <w:t>本授权委托书声明：我（姓名）系（参选单位名称）的法定代表人，现授权委托（单位名称）的（姓名）为我公司唯一代理人，以本公司的名义参加（</w:t>
      </w:r>
      <w:r>
        <w:rPr>
          <w:rFonts w:hint="eastAsia" w:ascii="宋体" w:hAnsi="宋体" w:cs="宋体"/>
          <w:lang w:eastAsia="zh-CN"/>
        </w:rPr>
        <w:t>采购人</w:t>
      </w:r>
      <w:r>
        <w:rPr>
          <w:rFonts w:hint="eastAsia" w:ascii="宋体" w:hAnsi="宋体" w:cs="宋体"/>
        </w:rPr>
        <w:t>名称、项目名称）的</w:t>
      </w:r>
      <w:r>
        <w:rPr>
          <w:rFonts w:hint="eastAsia" w:ascii="宋体" w:hAnsi="宋体" w:cs="宋体"/>
          <w:lang w:eastAsia="zh-CN"/>
        </w:rPr>
        <w:t>询比</w:t>
      </w:r>
      <w:r>
        <w:rPr>
          <w:rFonts w:hint="eastAsia" w:ascii="宋体" w:hAnsi="宋体" w:cs="宋体"/>
        </w:rPr>
        <w:t>活动。代理人在</w:t>
      </w:r>
      <w:r>
        <w:rPr>
          <w:rFonts w:hint="eastAsia" w:ascii="宋体" w:hAnsi="宋体" w:cs="宋体"/>
          <w:lang w:eastAsia="zh-CN"/>
        </w:rPr>
        <w:t>询比</w:t>
      </w:r>
      <w:r>
        <w:rPr>
          <w:rFonts w:hint="eastAsia" w:ascii="宋体" w:hAnsi="宋体" w:cs="宋体"/>
          <w:lang w:val="en-US" w:eastAsia="zh-CN"/>
        </w:rPr>
        <w:t>采购</w:t>
      </w:r>
      <w:r>
        <w:rPr>
          <w:rFonts w:hint="eastAsia" w:ascii="宋体" w:hAnsi="宋体" w:cs="宋体"/>
        </w:rPr>
        <w:t>、合同签订过程中所签署的一切文件和处理与之有关的一切事务，我均予以承认。</w:t>
      </w:r>
    </w:p>
    <w:p w14:paraId="6EE94131">
      <w:pPr>
        <w:pStyle w:val="12"/>
        <w:spacing w:line="360" w:lineRule="auto"/>
        <w:ind w:left="0" w:leftChars="0" w:firstLine="470" w:firstLineChars="224"/>
        <w:outlineLvl w:val="9"/>
        <w:rPr>
          <w:rFonts w:ascii="宋体"/>
        </w:rPr>
      </w:pPr>
      <w:r>
        <w:rPr>
          <w:rFonts w:hint="eastAsia" w:ascii="宋体" w:hAnsi="宋体" w:cs="宋体"/>
        </w:rPr>
        <w:t>代理人无转委权。特此委托。</w:t>
      </w:r>
    </w:p>
    <w:p w14:paraId="0576ED37">
      <w:pPr>
        <w:pStyle w:val="12"/>
        <w:spacing w:line="360" w:lineRule="auto"/>
        <w:ind w:left="0" w:leftChars="0" w:firstLine="470" w:firstLineChars="224"/>
        <w:outlineLvl w:val="9"/>
        <w:rPr>
          <w:rFonts w:ascii="宋体"/>
        </w:rPr>
      </w:pPr>
      <w:r>
        <w:rPr>
          <w:rFonts w:hint="eastAsia" w:ascii="宋体" w:hAnsi="宋体" w:cs="宋体"/>
        </w:rPr>
        <w:t>（附法定代表人身份证明）</w:t>
      </w:r>
    </w:p>
    <w:p w14:paraId="3E77068F">
      <w:pPr>
        <w:pStyle w:val="3"/>
        <w:spacing w:line="360" w:lineRule="auto"/>
        <w:ind w:firstLine="470" w:firstLineChars="224"/>
        <w:outlineLvl w:val="9"/>
        <w:rPr>
          <w:rFonts w:hint="eastAsia" w:cs="Times New Roman"/>
          <w:sz w:val="21"/>
          <w:szCs w:val="21"/>
        </w:rPr>
      </w:pPr>
    </w:p>
    <w:p w14:paraId="774382E6">
      <w:pPr>
        <w:pStyle w:val="3"/>
        <w:spacing w:line="360" w:lineRule="auto"/>
        <w:ind w:firstLine="470" w:firstLineChars="224"/>
        <w:outlineLvl w:val="9"/>
        <w:rPr>
          <w:rFonts w:hint="eastAsia" w:cs="Times New Roman"/>
          <w:sz w:val="21"/>
          <w:szCs w:val="21"/>
        </w:rPr>
      </w:pPr>
      <w:r>
        <w:rPr>
          <w:rFonts w:hint="eastAsia"/>
          <w:sz w:val="21"/>
          <w:szCs w:val="21"/>
        </w:rPr>
        <w:t>代理人：性别：年龄：</w:t>
      </w:r>
    </w:p>
    <w:p w14:paraId="7401A16B">
      <w:pPr>
        <w:pStyle w:val="3"/>
        <w:spacing w:line="360" w:lineRule="auto"/>
        <w:ind w:firstLine="470" w:firstLineChars="224"/>
        <w:outlineLvl w:val="9"/>
        <w:rPr>
          <w:rFonts w:hint="eastAsia" w:cs="Times New Roman"/>
          <w:sz w:val="21"/>
          <w:szCs w:val="21"/>
        </w:rPr>
      </w:pPr>
    </w:p>
    <w:p w14:paraId="7D9A8D6A">
      <w:pPr>
        <w:pStyle w:val="3"/>
        <w:spacing w:line="360" w:lineRule="auto"/>
        <w:ind w:firstLine="470" w:firstLineChars="224"/>
        <w:outlineLvl w:val="9"/>
        <w:rPr>
          <w:rFonts w:hint="eastAsia" w:cs="Times New Roman"/>
          <w:sz w:val="21"/>
          <w:szCs w:val="21"/>
        </w:rPr>
      </w:pPr>
      <w:r>
        <w:rPr>
          <w:rFonts w:hint="eastAsia"/>
          <w:sz w:val="21"/>
          <w:szCs w:val="21"/>
        </w:rPr>
        <w:t>单位：部门：职务：</w:t>
      </w:r>
    </w:p>
    <w:p w14:paraId="2D300BFA">
      <w:pPr>
        <w:pStyle w:val="3"/>
        <w:spacing w:line="360" w:lineRule="auto"/>
        <w:ind w:firstLine="470" w:firstLineChars="224"/>
        <w:outlineLvl w:val="9"/>
        <w:rPr>
          <w:rFonts w:hint="eastAsia" w:cs="Times New Roman"/>
          <w:sz w:val="21"/>
          <w:szCs w:val="21"/>
        </w:rPr>
      </w:pPr>
    </w:p>
    <w:p w14:paraId="27484206">
      <w:pPr>
        <w:pStyle w:val="3"/>
        <w:spacing w:line="360" w:lineRule="auto"/>
        <w:ind w:firstLine="470" w:firstLineChars="224"/>
        <w:outlineLvl w:val="9"/>
        <w:rPr>
          <w:rFonts w:hint="eastAsia" w:cs="Times New Roman"/>
          <w:sz w:val="21"/>
          <w:szCs w:val="21"/>
        </w:rPr>
      </w:pPr>
      <w:r>
        <w:rPr>
          <w:rFonts w:hint="eastAsia"/>
          <w:sz w:val="21"/>
          <w:szCs w:val="21"/>
          <w:lang w:eastAsia="zh-CN"/>
        </w:rPr>
        <w:t>询比</w:t>
      </w:r>
      <w:r>
        <w:rPr>
          <w:rFonts w:hint="eastAsia"/>
          <w:sz w:val="21"/>
          <w:szCs w:val="21"/>
        </w:rPr>
        <w:t>申请人：（盖章）</w:t>
      </w:r>
    </w:p>
    <w:p w14:paraId="1A19AF9B">
      <w:pPr>
        <w:pStyle w:val="3"/>
        <w:spacing w:line="360" w:lineRule="auto"/>
        <w:ind w:firstLine="470" w:firstLineChars="224"/>
        <w:outlineLvl w:val="9"/>
        <w:rPr>
          <w:rFonts w:hint="eastAsia" w:cs="Times New Roman"/>
          <w:sz w:val="21"/>
          <w:szCs w:val="21"/>
        </w:rPr>
      </w:pPr>
    </w:p>
    <w:p w14:paraId="66729576">
      <w:pPr>
        <w:pStyle w:val="3"/>
        <w:spacing w:line="360" w:lineRule="auto"/>
        <w:ind w:firstLine="470" w:firstLineChars="224"/>
        <w:outlineLvl w:val="9"/>
        <w:rPr>
          <w:rFonts w:hint="eastAsia" w:cs="Times New Roman"/>
          <w:sz w:val="21"/>
          <w:szCs w:val="21"/>
        </w:rPr>
      </w:pPr>
      <w:r>
        <w:rPr>
          <w:rFonts w:hint="eastAsia"/>
          <w:sz w:val="21"/>
          <w:szCs w:val="21"/>
        </w:rPr>
        <w:t>法定代表人：（签名或盖章）</w:t>
      </w:r>
    </w:p>
    <w:p w14:paraId="54DCCCFF">
      <w:pPr>
        <w:pStyle w:val="52"/>
        <w:spacing w:beforeLines="0" w:afterLines="0" w:line="360" w:lineRule="auto"/>
        <w:ind w:firstLine="470" w:firstLineChars="224"/>
        <w:outlineLvl w:val="9"/>
        <w:rPr>
          <w:rFonts w:hint="eastAsia" w:ascii="宋体" w:hAnsi="宋体" w:eastAsia="宋体"/>
          <w:sz w:val="21"/>
          <w:szCs w:val="21"/>
        </w:rPr>
      </w:pPr>
    </w:p>
    <w:p w14:paraId="35B13984">
      <w:pPr>
        <w:pStyle w:val="52"/>
        <w:spacing w:beforeLines="0" w:afterLines="0" w:line="360" w:lineRule="auto"/>
        <w:ind w:right="480" w:firstLine="470" w:firstLineChars="224"/>
        <w:jc w:val="right"/>
        <w:outlineLvl w:val="9"/>
        <w:rPr>
          <w:rFonts w:hint="eastAsia" w:ascii="宋体" w:hAnsi="宋体" w:eastAsia="宋体"/>
          <w:sz w:val="21"/>
          <w:szCs w:val="21"/>
        </w:rPr>
      </w:pPr>
      <w:r>
        <w:rPr>
          <w:rFonts w:hint="eastAsia" w:ascii="宋体" w:hAnsi="宋体" w:eastAsia="宋体" w:cs="宋体"/>
          <w:sz w:val="21"/>
          <w:szCs w:val="21"/>
        </w:rPr>
        <w:t>日期：年月日</w:t>
      </w:r>
    </w:p>
    <w:p w14:paraId="6AF83F7D">
      <w:pPr>
        <w:spacing w:line="360" w:lineRule="auto"/>
        <w:outlineLvl w:val="9"/>
        <w:rPr>
          <w:rFonts w:ascii="宋体"/>
        </w:rPr>
      </w:pPr>
    </w:p>
    <w:p w14:paraId="50A883A3">
      <w:pPr>
        <w:spacing w:line="360" w:lineRule="auto"/>
        <w:ind w:firstLine="470" w:firstLineChars="224"/>
        <w:outlineLvl w:val="9"/>
        <w:rPr>
          <w:rFonts w:ascii="宋体"/>
        </w:rPr>
      </w:pPr>
      <w:r>
        <w:rPr>
          <w:rFonts w:hint="eastAsia" w:ascii="宋体" w:hAnsi="宋体" w:cs="宋体"/>
        </w:rPr>
        <w:t>（该处粘贴代理人身份证复印件）</w:t>
      </w:r>
    </w:p>
    <w:p w14:paraId="6BCEED56">
      <w:pPr>
        <w:spacing w:line="360" w:lineRule="auto"/>
        <w:ind w:firstLine="472" w:firstLineChars="224"/>
        <w:jc w:val="center"/>
        <w:outlineLvl w:val="9"/>
        <w:rPr>
          <w:rFonts w:ascii="宋体"/>
          <w:b/>
          <w:bCs/>
        </w:rPr>
      </w:pPr>
    </w:p>
    <w:p w14:paraId="08794ED6">
      <w:pPr>
        <w:spacing w:line="360" w:lineRule="auto"/>
        <w:jc w:val="both"/>
        <w:outlineLvl w:val="9"/>
        <w:rPr>
          <w:rFonts w:hint="eastAsia" w:ascii="宋体"/>
          <w:b/>
          <w:bCs/>
        </w:rPr>
      </w:pPr>
    </w:p>
    <w:p w14:paraId="3CF5FD60">
      <w:pPr>
        <w:spacing w:line="360" w:lineRule="auto"/>
        <w:jc w:val="both"/>
        <w:outlineLvl w:val="9"/>
        <w:rPr>
          <w:rFonts w:hint="eastAsia" w:ascii="宋体"/>
          <w:b/>
          <w:bCs/>
        </w:rPr>
      </w:pPr>
    </w:p>
    <w:p w14:paraId="0BFA9C1D">
      <w:pPr>
        <w:spacing w:line="360" w:lineRule="auto"/>
        <w:jc w:val="both"/>
        <w:outlineLvl w:val="9"/>
        <w:rPr>
          <w:rFonts w:hint="eastAsia" w:ascii="宋体"/>
          <w:b/>
          <w:bCs/>
        </w:rPr>
      </w:pPr>
    </w:p>
    <w:p w14:paraId="5EC03E79">
      <w:pPr>
        <w:spacing w:line="360" w:lineRule="auto"/>
        <w:jc w:val="both"/>
        <w:outlineLvl w:val="9"/>
        <w:rPr>
          <w:rFonts w:hint="eastAsia" w:ascii="宋体"/>
          <w:b/>
          <w:bCs/>
        </w:rPr>
      </w:pPr>
      <w:r>
        <w:rPr>
          <w:rFonts w:hint="eastAsia" w:ascii="宋体"/>
          <w:b/>
          <w:bCs/>
        </w:rPr>
        <w:t>注：1、法定代表人参与响应活动并签署文件的不需要授权委托书，只需要提供法定代表人身份证明；非法定代表人参加响应活动机签署文件的除提供法定代表人身份证外还须提供授权委托书。</w:t>
      </w:r>
    </w:p>
    <w:p w14:paraId="4899E0AC">
      <w:pPr>
        <w:spacing w:line="360" w:lineRule="auto"/>
        <w:jc w:val="both"/>
        <w:outlineLvl w:val="9"/>
        <w:rPr>
          <w:rFonts w:hint="eastAsia" w:ascii="宋体"/>
          <w:b/>
          <w:bCs/>
        </w:rPr>
      </w:pPr>
      <w:r>
        <w:rPr>
          <w:rFonts w:hint="eastAsia" w:ascii="宋体"/>
          <w:b/>
          <w:bCs/>
        </w:rPr>
        <w:t>2、法定代表人身份证明及授权委托书原件装入</w:t>
      </w:r>
      <w:r>
        <w:rPr>
          <w:rFonts w:hint="eastAsia" w:ascii="宋体"/>
          <w:b/>
          <w:bCs/>
          <w:lang w:val="en-US" w:eastAsia="zh-CN"/>
        </w:rPr>
        <w:t>响应文件</w:t>
      </w:r>
      <w:r>
        <w:rPr>
          <w:rFonts w:hint="eastAsia" w:ascii="宋体"/>
          <w:b/>
          <w:bCs/>
        </w:rPr>
        <w:t>一并递交。</w:t>
      </w:r>
    </w:p>
    <w:p w14:paraId="7C73F65F">
      <w:pPr>
        <w:spacing w:line="360" w:lineRule="auto"/>
        <w:jc w:val="both"/>
        <w:outlineLvl w:val="9"/>
        <w:rPr>
          <w:rFonts w:ascii="宋体"/>
          <w:b/>
          <w:bCs/>
        </w:rPr>
      </w:pPr>
      <w:r>
        <w:rPr>
          <w:rFonts w:hint="eastAsia" w:ascii="宋体"/>
          <w:b/>
          <w:bCs/>
        </w:rPr>
        <w:t>3、授权委托书需按上述格式填写完整，不可缺少内容。在此基础上增加内容的不影响其有效性。</w:t>
      </w:r>
      <w:r>
        <w:rPr>
          <w:rFonts w:ascii="宋体"/>
          <w:b/>
          <w:bCs/>
        </w:rPr>
        <w:br w:type="page"/>
      </w:r>
      <w:bookmarkStart w:id="72" w:name="_Toc11989"/>
      <w:bookmarkStart w:id="73" w:name="_Toc120633488"/>
      <w:bookmarkStart w:id="74" w:name="_Toc13788"/>
      <w:r>
        <w:rPr>
          <w:rFonts w:hint="eastAsia" w:ascii="宋体" w:hAnsi="宋体" w:cs="宋体"/>
          <w:b/>
          <w:bCs/>
        </w:rPr>
        <w:t>法定代表人身份证明</w:t>
      </w:r>
      <w:bookmarkEnd w:id="72"/>
      <w:bookmarkEnd w:id="73"/>
      <w:bookmarkEnd w:id="74"/>
    </w:p>
    <w:p w14:paraId="07BF9DB7">
      <w:pPr>
        <w:spacing w:line="360" w:lineRule="auto"/>
        <w:ind w:left="765"/>
        <w:outlineLvl w:val="9"/>
        <w:rPr>
          <w:rFonts w:ascii="宋体"/>
        </w:rPr>
      </w:pPr>
    </w:p>
    <w:p w14:paraId="5D122B0E">
      <w:pPr>
        <w:tabs>
          <w:tab w:val="left" w:pos="5565"/>
        </w:tabs>
        <w:autoSpaceDE w:val="0"/>
        <w:autoSpaceDN w:val="0"/>
        <w:adjustRightInd w:val="0"/>
        <w:snapToGrid w:val="0"/>
        <w:spacing w:line="360" w:lineRule="auto"/>
        <w:ind w:firstLine="390" w:firstLineChars="186"/>
        <w:jc w:val="left"/>
        <w:outlineLvl w:val="9"/>
        <w:rPr>
          <w:rFonts w:ascii="宋体"/>
          <w:kern w:val="0"/>
        </w:rPr>
      </w:pPr>
      <w:r>
        <w:rPr>
          <w:rFonts w:hint="eastAsia" w:ascii="宋体" w:hAnsi="宋体" w:cs="宋体"/>
          <w:kern w:val="0"/>
          <w:lang w:eastAsia="zh-CN"/>
        </w:rPr>
        <w:t>询比</w:t>
      </w:r>
      <w:r>
        <w:rPr>
          <w:rFonts w:hint="eastAsia" w:ascii="宋体" w:hAnsi="宋体" w:cs="宋体"/>
          <w:kern w:val="0"/>
        </w:rPr>
        <w:t>申请人名称：</w:t>
      </w:r>
      <w:r>
        <w:rPr>
          <w:rFonts w:ascii="宋体"/>
          <w:kern w:val="0"/>
          <w:u w:val="single"/>
        </w:rPr>
        <w:tab/>
      </w:r>
    </w:p>
    <w:p w14:paraId="1D0A8D0F">
      <w:pPr>
        <w:tabs>
          <w:tab w:val="left" w:pos="5475"/>
        </w:tabs>
        <w:autoSpaceDE w:val="0"/>
        <w:autoSpaceDN w:val="0"/>
        <w:adjustRightInd w:val="0"/>
        <w:snapToGrid w:val="0"/>
        <w:spacing w:line="360" w:lineRule="auto"/>
        <w:ind w:firstLine="390" w:firstLineChars="186"/>
        <w:jc w:val="left"/>
        <w:outlineLvl w:val="9"/>
        <w:rPr>
          <w:rFonts w:ascii="宋体"/>
          <w:kern w:val="0"/>
        </w:rPr>
      </w:pPr>
      <w:r>
        <w:rPr>
          <w:rFonts w:hint="eastAsia" w:ascii="宋体" w:hAnsi="宋体" w:cs="宋体"/>
          <w:kern w:val="0"/>
        </w:rPr>
        <w:t>单位性质：</w:t>
      </w:r>
      <w:r>
        <w:rPr>
          <w:rFonts w:ascii="宋体"/>
          <w:kern w:val="0"/>
          <w:u w:val="single"/>
        </w:rPr>
        <w:tab/>
      </w:r>
    </w:p>
    <w:p w14:paraId="38D22B2D">
      <w:pPr>
        <w:tabs>
          <w:tab w:val="left" w:pos="5475"/>
        </w:tabs>
        <w:autoSpaceDE w:val="0"/>
        <w:autoSpaceDN w:val="0"/>
        <w:adjustRightInd w:val="0"/>
        <w:snapToGrid w:val="0"/>
        <w:spacing w:line="360" w:lineRule="auto"/>
        <w:ind w:firstLine="390" w:firstLineChars="186"/>
        <w:jc w:val="left"/>
        <w:outlineLvl w:val="9"/>
        <w:rPr>
          <w:rFonts w:ascii="宋体"/>
          <w:kern w:val="0"/>
        </w:rPr>
      </w:pPr>
      <w:r>
        <w:rPr>
          <w:rFonts w:hint="eastAsia" w:ascii="宋体" w:hAnsi="宋体" w:cs="宋体"/>
          <w:kern w:val="0"/>
        </w:rPr>
        <w:t>地址：</w:t>
      </w:r>
      <w:r>
        <w:rPr>
          <w:rFonts w:ascii="宋体"/>
          <w:kern w:val="0"/>
          <w:u w:val="single"/>
        </w:rPr>
        <w:tab/>
      </w:r>
    </w:p>
    <w:p w14:paraId="71CF360F">
      <w:pPr>
        <w:tabs>
          <w:tab w:val="left" w:pos="2520"/>
          <w:tab w:val="left" w:pos="3836"/>
        </w:tabs>
        <w:autoSpaceDE w:val="0"/>
        <w:autoSpaceDN w:val="0"/>
        <w:adjustRightInd w:val="0"/>
        <w:snapToGrid w:val="0"/>
        <w:spacing w:line="360" w:lineRule="auto"/>
        <w:ind w:firstLine="390" w:firstLineChars="186"/>
        <w:jc w:val="left"/>
        <w:outlineLvl w:val="9"/>
        <w:rPr>
          <w:rFonts w:ascii="宋体"/>
          <w:kern w:val="0"/>
        </w:rPr>
      </w:pPr>
      <w:r>
        <w:rPr>
          <w:rFonts w:hint="eastAsia" w:ascii="宋体" w:hAnsi="宋体" w:cs="宋体"/>
          <w:kern w:val="0"/>
        </w:rPr>
        <w:t>成立时间：</w:t>
      </w:r>
      <w:r>
        <w:rPr>
          <w:rFonts w:ascii="宋体"/>
          <w:kern w:val="0"/>
          <w:u w:val="single"/>
        </w:rPr>
        <w:tab/>
      </w:r>
      <w:r>
        <w:rPr>
          <w:rFonts w:hint="eastAsia" w:ascii="宋体" w:hAnsi="宋体" w:cs="宋体"/>
          <w:spacing w:val="-1"/>
          <w:kern w:val="0"/>
        </w:rPr>
        <w:t>年</w:t>
      </w:r>
      <w:r>
        <w:rPr>
          <w:rFonts w:ascii="宋体"/>
          <w:kern w:val="0"/>
          <w:u w:val="single"/>
        </w:rPr>
        <w:tab/>
      </w:r>
      <w:r>
        <w:rPr>
          <w:rFonts w:hint="eastAsia" w:ascii="宋体" w:hAnsi="宋体" w:cs="宋体"/>
          <w:spacing w:val="-1"/>
          <w:kern w:val="0"/>
        </w:rPr>
        <w:t>月</w:t>
      </w:r>
      <w:r>
        <w:rPr>
          <w:rFonts w:hint="eastAsia" w:ascii="宋体" w:hAnsi="宋体" w:cs="宋体"/>
          <w:kern w:val="0"/>
        </w:rPr>
        <w:t>日</w:t>
      </w:r>
    </w:p>
    <w:p w14:paraId="3559E00D">
      <w:pPr>
        <w:tabs>
          <w:tab w:val="left" w:pos="5475"/>
        </w:tabs>
        <w:autoSpaceDE w:val="0"/>
        <w:autoSpaceDN w:val="0"/>
        <w:adjustRightInd w:val="0"/>
        <w:snapToGrid w:val="0"/>
        <w:spacing w:line="360" w:lineRule="auto"/>
        <w:ind w:firstLine="390" w:firstLineChars="186"/>
        <w:jc w:val="left"/>
        <w:outlineLvl w:val="9"/>
        <w:rPr>
          <w:rFonts w:ascii="宋体"/>
          <w:kern w:val="0"/>
        </w:rPr>
      </w:pPr>
      <w:r>
        <w:rPr>
          <w:rFonts w:hint="eastAsia" w:ascii="宋体" w:hAnsi="宋体" w:cs="宋体"/>
          <w:kern w:val="0"/>
        </w:rPr>
        <w:t>经营期限：</w:t>
      </w:r>
      <w:r>
        <w:rPr>
          <w:rFonts w:ascii="宋体"/>
          <w:kern w:val="0"/>
          <w:u w:val="single"/>
        </w:rPr>
        <w:tab/>
      </w:r>
    </w:p>
    <w:p w14:paraId="53F51D47">
      <w:pPr>
        <w:tabs>
          <w:tab w:val="left" w:pos="1580"/>
          <w:tab w:val="left" w:pos="3260"/>
          <w:tab w:val="left" w:pos="4840"/>
          <w:tab w:val="left" w:pos="6300"/>
        </w:tabs>
        <w:autoSpaceDE w:val="0"/>
        <w:autoSpaceDN w:val="0"/>
        <w:adjustRightInd w:val="0"/>
        <w:snapToGrid w:val="0"/>
        <w:spacing w:line="360" w:lineRule="auto"/>
        <w:ind w:firstLine="390" w:firstLineChars="186"/>
        <w:jc w:val="left"/>
        <w:outlineLvl w:val="9"/>
        <w:rPr>
          <w:rFonts w:ascii="宋体"/>
          <w:kern w:val="0"/>
        </w:rPr>
      </w:pPr>
      <w:r>
        <w:rPr>
          <w:rFonts w:hint="eastAsia" w:ascii="宋体" w:hAnsi="宋体" w:cs="宋体"/>
          <w:kern w:val="0"/>
        </w:rPr>
        <w:t>姓名：</w:t>
      </w:r>
      <w:r>
        <w:rPr>
          <w:rFonts w:ascii="宋体"/>
          <w:kern w:val="0"/>
          <w:u w:val="single"/>
        </w:rPr>
        <w:tab/>
      </w:r>
      <w:r>
        <w:rPr>
          <w:rFonts w:hint="eastAsia" w:ascii="宋体" w:hAnsi="宋体" w:cs="宋体"/>
          <w:kern w:val="0"/>
        </w:rPr>
        <w:t>性别</w:t>
      </w:r>
      <w:r>
        <w:rPr>
          <w:rFonts w:hint="eastAsia" w:ascii="宋体" w:hAnsi="宋体" w:cs="宋体"/>
          <w:spacing w:val="-1"/>
          <w:kern w:val="0"/>
        </w:rPr>
        <w:t>：</w:t>
      </w:r>
      <w:r>
        <w:rPr>
          <w:rFonts w:ascii="宋体"/>
          <w:kern w:val="0"/>
          <w:u w:val="single"/>
        </w:rPr>
        <w:tab/>
      </w:r>
      <w:r>
        <w:rPr>
          <w:rFonts w:hint="eastAsia" w:ascii="宋体" w:hAnsi="宋体" w:cs="宋体"/>
          <w:spacing w:val="-1"/>
          <w:kern w:val="0"/>
        </w:rPr>
        <w:t>年</w:t>
      </w:r>
      <w:r>
        <w:rPr>
          <w:rFonts w:hint="eastAsia" w:ascii="宋体" w:hAnsi="宋体" w:cs="宋体"/>
          <w:kern w:val="0"/>
        </w:rPr>
        <w:t>龄：</w:t>
      </w:r>
      <w:r>
        <w:rPr>
          <w:rFonts w:ascii="宋体"/>
          <w:kern w:val="0"/>
          <w:u w:val="single"/>
        </w:rPr>
        <w:tab/>
      </w:r>
      <w:r>
        <w:rPr>
          <w:rFonts w:hint="eastAsia" w:ascii="宋体" w:hAnsi="宋体" w:cs="宋体"/>
          <w:kern w:val="0"/>
        </w:rPr>
        <w:t>职务：</w:t>
      </w:r>
      <w:r>
        <w:rPr>
          <w:rFonts w:ascii="宋体"/>
          <w:kern w:val="0"/>
          <w:u w:val="single"/>
        </w:rPr>
        <w:tab/>
      </w:r>
    </w:p>
    <w:p w14:paraId="7D70FC5D">
      <w:pPr>
        <w:tabs>
          <w:tab w:val="left" w:pos="3360"/>
        </w:tabs>
        <w:autoSpaceDE w:val="0"/>
        <w:autoSpaceDN w:val="0"/>
        <w:adjustRightInd w:val="0"/>
        <w:snapToGrid w:val="0"/>
        <w:spacing w:line="360" w:lineRule="auto"/>
        <w:ind w:firstLine="390" w:firstLineChars="186"/>
        <w:jc w:val="left"/>
        <w:outlineLvl w:val="9"/>
        <w:rPr>
          <w:rFonts w:ascii="宋体"/>
          <w:kern w:val="0"/>
        </w:rPr>
      </w:pPr>
      <w:r>
        <w:rPr>
          <w:rFonts w:hint="eastAsia" w:ascii="宋体" w:hAnsi="宋体" w:cs="宋体"/>
          <w:kern w:val="0"/>
        </w:rPr>
        <w:t>系</w:t>
      </w:r>
      <w:r>
        <w:rPr>
          <w:rFonts w:ascii="宋体"/>
          <w:kern w:val="0"/>
          <w:u w:val="single"/>
        </w:rPr>
        <w:tab/>
      </w:r>
      <w:r>
        <w:rPr>
          <w:rFonts w:hint="eastAsia" w:ascii="宋体" w:hAnsi="宋体" w:cs="宋体"/>
          <w:kern w:val="0"/>
        </w:rPr>
        <w:t>（</w:t>
      </w:r>
      <w:r>
        <w:rPr>
          <w:rFonts w:hint="eastAsia" w:ascii="宋体" w:hAnsi="宋体" w:cs="宋体"/>
          <w:kern w:val="0"/>
          <w:lang w:eastAsia="zh-CN"/>
        </w:rPr>
        <w:t>询比</w:t>
      </w:r>
      <w:r>
        <w:rPr>
          <w:rFonts w:hint="eastAsia" w:ascii="宋体" w:hAnsi="宋体" w:cs="宋体"/>
          <w:kern w:val="0"/>
        </w:rPr>
        <w:t>申请人名称）的法定代表人。</w:t>
      </w:r>
    </w:p>
    <w:p w14:paraId="728E783D">
      <w:pPr>
        <w:autoSpaceDE w:val="0"/>
        <w:autoSpaceDN w:val="0"/>
        <w:adjustRightInd w:val="0"/>
        <w:snapToGrid w:val="0"/>
        <w:spacing w:line="360" w:lineRule="auto"/>
        <w:ind w:firstLine="390" w:firstLineChars="186"/>
        <w:jc w:val="left"/>
        <w:outlineLvl w:val="9"/>
        <w:rPr>
          <w:rFonts w:ascii="宋体"/>
          <w:kern w:val="0"/>
        </w:rPr>
      </w:pPr>
    </w:p>
    <w:p w14:paraId="5EA7B11F">
      <w:pPr>
        <w:autoSpaceDE w:val="0"/>
        <w:autoSpaceDN w:val="0"/>
        <w:adjustRightInd w:val="0"/>
        <w:snapToGrid w:val="0"/>
        <w:spacing w:line="360" w:lineRule="auto"/>
        <w:ind w:firstLine="810" w:firstLineChars="386"/>
        <w:jc w:val="left"/>
        <w:outlineLvl w:val="9"/>
        <w:rPr>
          <w:rFonts w:ascii="宋体"/>
          <w:kern w:val="0"/>
        </w:rPr>
      </w:pPr>
      <w:r>
        <w:rPr>
          <w:rFonts w:hint="eastAsia" w:ascii="宋体" w:hAnsi="宋体" w:cs="宋体"/>
          <w:kern w:val="0"/>
        </w:rPr>
        <w:t>特此证明。</w:t>
      </w:r>
    </w:p>
    <w:p w14:paraId="6242E0EE">
      <w:pPr>
        <w:autoSpaceDE w:val="0"/>
        <w:autoSpaceDN w:val="0"/>
        <w:adjustRightInd w:val="0"/>
        <w:snapToGrid w:val="0"/>
        <w:spacing w:line="360" w:lineRule="auto"/>
        <w:jc w:val="left"/>
        <w:outlineLvl w:val="9"/>
        <w:rPr>
          <w:rFonts w:ascii="宋体"/>
          <w:kern w:val="0"/>
        </w:rPr>
      </w:pPr>
    </w:p>
    <w:p w14:paraId="3ABBEF2A">
      <w:pPr>
        <w:tabs>
          <w:tab w:val="left" w:pos="5460"/>
        </w:tabs>
        <w:autoSpaceDE w:val="0"/>
        <w:autoSpaceDN w:val="0"/>
        <w:adjustRightInd w:val="0"/>
        <w:snapToGrid w:val="0"/>
        <w:spacing w:line="360" w:lineRule="auto"/>
        <w:ind w:firstLine="2100"/>
        <w:jc w:val="left"/>
        <w:outlineLvl w:val="9"/>
        <w:rPr>
          <w:rFonts w:ascii="宋体"/>
          <w:kern w:val="0"/>
        </w:rPr>
      </w:pPr>
      <w:r>
        <w:rPr>
          <w:rFonts w:hint="eastAsia" w:ascii="宋体" w:hAnsi="宋体" w:cs="宋体"/>
          <w:kern w:val="0"/>
          <w:lang w:eastAsia="zh-CN"/>
        </w:rPr>
        <w:t>询比</w:t>
      </w:r>
      <w:r>
        <w:rPr>
          <w:rFonts w:hint="eastAsia" w:ascii="宋体" w:hAnsi="宋体" w:cs="宋体"/>
          <w:kern w:val="0"/>
        </w:rPr>
        <w:t>申请人：</w:t>
      </w:r>
      <w:r>
        <w:rPr>
          <w:rFonts w:ascii="宋体"/>
          <w:kern w:val="0"/>
          <w:u w:val="single"/>
        </w:rPr>
        <w:tab/>
      </w:r>
      <w:r>
        <w:rPr>
          <w:rFonts w:hint="eastAsia" w:ascii="宋体" w:hAnsi="宋体" w:cs="宋体"/>
          <w:spacing w:val="-1"/>
          <w:kern w:val="0"/>
        </w:rPr>
        <w:t>（</w:t>
      </w:r>
      <w:r>
        <w:rPr>
          <w:rFonts w:hint="eastAsia" w:ascii="宋体" w:hAnsi="宋体" w:cs="宋体"/>
          <w:kern w:val="0"/>
        </w:rPr>
        <w:t>盖单位公章）</w:t>
      </w:r>
    </w:p>
    <w:p w14:paraId="56D2FCE4">
      <w:pPr>
        <w:autoSpaceDE w:val="0"/>
        <w:autoSpaceDN w:val="0"/>
        <w:adjustRightInd w:val="0"/>
        <w:snapToGrid w:val="0"/>
        <w:spacing w:line="360" w:lineRule="auto"/>
        <w:jc w:val="left"/>
        <w:outlineLvl w:val="9"/>
        <w:rPr>
          <w:rFonts w:ascii="宋体"/>
          <w:kern w:val="0"/>
        </w:rPr>
      </w:pPr>
    </w:p>
    <w:p w14:paraId="773CA079">
      <w:pPr>
        <w:tabs>
          <w:tab w:val="left" w:pos="4935"/>
          <w:tab w:val="left" w:pos="5460"/>
          <w:tab w:val="left" w:pos="6400"/>
        </w:tabs>
        <w:autoSpaceDE w:val="0"/>
        <w:autoSpaceDN w:val="0"/>
        <w:adjustRightInd w:val="0"/>
        <w:snapToGrid w:val="0"/>
        <w:spacing w:line="360" w:lineRule="auto"/>
        <w:ind w:firstLine="3780"/>
        <w:jc w:val="left"/>
        <w:outlineLvl w:val="9"/>
        <w:rPr>
          <w:rFonts w:ascii="宋体"/>
          <w:kern w:val="0"/>
        </w:rPr>
      </w:pPr>
      <w:r>
        <w:rPr>
          <w:rFonts w:ascii="宋体"/>
          <w:kern w:val="0"/>
          <w:u w:val="single"/>
        </w:rPr>
        <w:tab/>
      </w:r>
      <w:r>
        <w:rPr>
          <w:rFonts w:hint="eastAsia" w:ascii="宋体" w:hAnsi="宋体" w:cs="宋体"/>
          <w:spacing w:val="-1"/>
          <w:kern w:val="0"/>
        </w:rPr>
        <w:t>年</w:t>
      </w:r>
      <w:r>
        <w:rPr>
          <w:rFonts w:hint="eastAsia" w:ascii="宋体" w:hAnsi="宋体" w:cs="宋体"/>
          <w:kern w:val="0"/>
        </w:rPr>
        <w:t>月日</w:t>
      </w:r>
    </w:p>
    <w:p w14:paraId="6BE54681">
      <w:pPr>
        <w:autoSpaceDE w:val="0"/>
        <w:autoSpaceDN w:val="0"/>
        <w:adjustRightInd w:val="0"/>
        <w:snapToGrid w:val="0"/>
        <w:spacing w:line="360" w:lineRule="auto"/>
        <w:jc w:val="left"/>
        <w:outlineLvl w:val="9"/>
        <w:rPr>
          <w:rFonts w:ascii="宋体"/>
          <w:kern w:val="0"/>
        </w:rPr>
      </w:pPr>
    </w:p>
    <w:tbl>
      <w:tblPr>
        <w:tblStyle w:val="24"/>
        <w:tblpPr w:leftFromText="180" w:rightFromText="180" w:vertAnchor="text" w:horzAnchor="margin" w:tblpY="735"/>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14:paraId="17C156AB">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340" w:hRule="atLeast"/>
        </w:trPr>
        <w:tc>
          <w:tcPr>
            <w:tcW w:w="3960" w:type="dxa"/>
          </w:tcPr>
          <w:p w14:paraId="55CEA924">
            <w:pPr>
              <w:spacing w:line="360" w:lineRule="auto"/>
              <w:ind w:firstLine="211" w:firstLineChars="100"/>
              <w:outlineLvl w:val="9"/>
              <w:rPr>
                <w:rFonts w:ascii="宋体"/>
                <w:b/>
                <w:bCs/>
              </w:rPr>
            </w:pPr>
          </w:p>
          <w:p w14:paraId="743BA1AB">
            <w:pPr>
              <w:spacing w:line="360" w:lineRule="auto"/>
              <w:ind w:firstLine="211" w:firstLineChars="100"/>
              <w:outlineLvl w:val="9"/>
              <w:rPr>
                <w:rFonts w:ascii="宋体"/>
                <w:b/>
                <w:bCs/>
              </w:rPr>
            </w:pPr>
            <w:r>
              <w:rPr>
                <w:rFonts w:hint="eastAsia" w:ascii="宋体" w:hAnsi="宋体" w:cs="宋体"/>
                <w:b/>
                <w:bCs/>
              </w:rPr>
              <w:t>法定代表人身份证正面复印件</w:t>
            </w:r>
          </w:p>
          <w:p w14:paraId="2EB603ED">
            <w:pPr>
              <w:spacing w:line="360" w:lineRule="auto"/>
              <w:outlineLvl w:val="9"/>
              <w:rPr>
                <w:rFonts w:ascii="宋体"/>
                <w:b/>
                <w:bCs/>
              </w:rPr>
            </w:pPr>
          </w:p>
        </w:tc>
      </w:tr>
    </w:tbl>
    <w:p w14:paraId="6F26A11B">
      <w:pPr>
        <w:spacing w:line="360" w:lineRule="auto"/>
        <w:outlineLvl w:val="9"/>
        <w:rPr>
          <w:rFonts w:ascii="宋体"/>
          <w:vanish/>
        </w:rPr>
      </w:pPr>
    </w:p>
    <w:tbl>
      <w:tblPr>
        <w:tblStyle w:val="24"/>
        <w:tblpPr w:leftFromText="180" w:rightFromText="180" w:vertAnchor="text" w:horzAnchor="margin" w:tblpXSpec="right" w:tblpY="683"/>
        <w:tblW w:w="3960" w:type="dxa"/>
        <w:tblInd w:w="0"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top w:w="0" w:type="dxa"/>
          <w:left w:w="108" w:type="dxa"/>
          <w:bottom w:w="0" w:type="dxa"/>
          <w:right w:w="108" w:type="dxa"/>
        </w:tblCellMar>
      </w:tblPr>
      <w:tblGrid>
        <w:gridCol w:w="3960"/>
      </w:tblGrid>
      <w:tr w14:paraId="055A4AE2">
        <w:tblPrEx>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CellMar>
            <w:top w:w="0" w:type="dxa"/>
            <w:left w:w="108" w:type="dxa"/>
            <w:bottom w:w="0" w:type="dxa"/>
            <w:right w:w="108" w:type="dxa"/>
          </w:tblCellMar>
        </w:tblPrEx>
        <w:trPr>
          <w:trHeight w:val="2340" w:hRule="atLeast"/>
        </w:trPr>
        <w:tc>
          <w:tcPr>
            <w:tcW w:w="3960" w:type="dxa"/>
          </w:tcPr>
          <w:p w14:paraId="37FF717C">
            <w:pPr>
              <w:spacing w:line="360" w:lineRule="auto"/>
              <w:ind w:firstLine="211" w:firstLineChars="100"/>
              <w:outlineLvl w:val="9"/>
              <w:rPr>
                <w:rFonts w:ascii="宋体"/>
                <w:b/>
                <w:bCs/>
              </w:rPr>
            </w:pPr>
          </w:p>
          <w:p w14:paraId="5DB17272">
            <w:pPr>
              <w:spacing w:line="360" w:lineRule="auto"/>
              <w:ind w:firstLine="211" w:firstLineChars="100"/>
              <w:outlineLvl w:val="9"/>
              <w:rPr>
                <w:rFonts w:ascii="宋体"/>
                <w:b/>
                <w:bCs/>
              </w:rPr>
            </w:pPr>
            <w:r>
              <w:rPr>
                <w:rFonts w:hint="eastAsia" w:ascii="宋体" w:hAnsi="宋体" w:cs="宋体"/>
                <w:b/>
                <w:bCs/>
              </w:rPr>
              <w:t>法定代表人身份证背面复印件</w:t>
            </w:r>
          </w:p>
          <w:p w14:paraId="7B80556E">
            <w:pPr>
              <w:spacing w:line="360" w:lineRule="auto"/>
              <w:outlineLvl w:val="9"/>
              <w:rPr>
                <w:rFonts w:ascii="宋体"/>
                <w:b/>
                <w:bCs/>
              </w:rPr>
            </w:pPr>
          </w:p>
        </w:tc>
      </w:tr>
    </w:tbl>
    <w:p w14:paraId="73F7858F">
      <w:pPr>
        <w:tabs>
          <w:tab w:val="left" w:pos="1680"/>
          <w:tab w:val="left" w:pos="4215"/>
          <w:tab w:val="left" w:pos="4305"/>
          <w:tab w:val="left" w:pos="8000"/>
        </w:tabs>
        <w:autoSpaceDE w:val="0"/>
        <w:autoSpaceDN w:val="0"/>
        <w:adjustRightInd w:val="0"/>
        <w:snapToGrid w:val="0"/>
        <w:spacing w:line="360" w:lineRule="auto"/>
        <w:outlineLvl w:val="9"/>
        <w:rPr>
          <w:rFonts w:ascii="宋体"/>
          <w:b/>
          <w:bCs/>
          <w:kern w:val="0"/>
        </w:rPr>
      </w:pPr>
    </w:p>
    <w:p w14:paraId="79CBA765">
      <w:pPr>
        <w:spacing w:line="360" w:lineRule="auto"/>
        <w:outlineLvl w:val="9"/>
        <w:rPr>
          <w:rFonts w:ascii="宋体"/>
          <w:sz w:val="21"/>
          <w:szCs w:val="21"/>
        </w:rPr>
        <w:sectPr>
          <w:footerReference r:id="rId6" w:type="first"/>
          <w:footerReference r:id="rId5" w:type="default"/>
          <w:pgSz w:w="11906" w:h="16838"/>
          <w:pgMar w:top="1276" w:right="1162" w:bottom="1135" w:left="1134" w:header="851" w:footer="992" w:gutter="0"/>
          <w:pgNumType w:fmt="decimal" w:start="1"/>
          <w:cols w:space="720" w:num="1"/>
          <w:titlePg/>
          <w:docGrid w:type="lines" w:linePitch="312" w:charSpace="0"/>
        </w:sectPr>
      </w:pPr>
    </w:p>
    <w:p w14:paraId="7179522C">
      <w:pPr>
        <w:numPr>
          <w:ilvl w:val="0"/>
          <w:numId w:val="0"/>
        </w:numPr>
        <w:spacing w:line="360" w:lineRule="auto"/>
        <w:jc w:val="center"/>
        <w:outlineLvl w:val="9"/>
        <w:rPr>
          <w:rFonts w:hint="eastAsia" w:ascii="宋体" w:hAnsi="宋体" w:cs="宋体"/>
          <w:b/>
          <w:bCs/>
          <w:color w:val="auto"/>
          <w:spacing w:val="8"/>
          <w:sz w:val="28"/>
          <w:szCs w:val="28"/>
          <w:highlight w:val="none"/>
        </w:rPr>
      </w:pPr>
      <w:bookmarkStart w:id="75" w:name="_Toc13276"/>
      <w:bookmarkStart w:id="76" w:name="_Toc17235"/>
      <w:r>
        <w:rPr>
          <w:rFonts w:hint="eastAsia" w:ascii="宋体" w:hAnsi="宋体" w:cs="宋体"/>
          <w:b/>
          <w:bCs/>
          <w:color w:val="auto"/>
          <w:spacing w:val="8"/>
          <w:sz w:val="28"/>
          <w:szCs w:val="28"/>
          <w:highlight w:val="none"/>
          <w:lang w:val="en-US" w:eastAsia="zh-CN"/>
        </w:rPr>
        <w:t>询比申请人</w:t>
      </w:r>
      <w:r>
        <w:rPr>
          <w:rFonts w:hint="eastAsia" w:ascii="宋体" w:hAnsi="宋体" w:cs="宋体"/>
          <w:b/>
          <w:bCs/>
          <w:color w:val="auto"/>
          <w:spacing w:val="8"/>
          <w:sz w:val="28"/>
          <w:szCs w:val="28"/>
          <w:highlight w:val="none"/>
        </w:rPr>
        <w:t>资格证明材料</w:t>
      </w:r>
      <w:bookmarkEnd w:id="75"/>
      <w:bookmarkEnd w:id="76"/>
    </w:p>
    <w:p w14:paraId="62B94502">
      <w:pPr>
        <w:outlineLvl w:val="9"/>
        <w:rPr>
          <w:highlight w:val="none"/>
        </w:rPr>
      </w:pPr>
    </w:p>
    <w:p w14:paraId="4077EDD8">
      <w:pPr>
        <w:pStyle w:val="3"/>
        <w:numPr>
          <w:ilvl w:val="0"/>
          <w:numId w:val="2"/>
        </w:numPr>
        <w:jc w:val="left"/>
        <w:outlineLvl w:val="9"/>
        <w:rPr>
          <w:rFonts w:hint="eastAsia" w:ascii="宋体" w:hAnsi="宋体" w:eastAsia="宋体" w:cs="宋体"/>
          <w:highlight w:val="none"/>
          <w:lang w:eastAsia="zh-CN"/>
        </w:rPr>
      </w:pPr>
      <w:r>
        <w:rPr>
          <w:rFonts w:hint="eastAsia" w:ascii="宋体" w:hAnsi="宋体" w:eastAsia="宋体" w:cs="宋体"/>
          <w:highlight w:val="none"/>
          <w:lang w:eastAsia="zh-CN"/>
        </w:rPr>
        <w:t>营业执照</w:t>
      </w:r>
    </w:p>
    <w:p w14:paraId="27D57C09">
      <w:pPr>
        <w:pStyle w:val="3"/>
        <w:numPr>
          <w:ilvl w:val="0"/>
          <w:numId w:val="2"/>
        </w:numPr>
        <w:jc w:val="left"/>
        <w:outlineLvl w:val="9"/>
        <w:rPr>
          <w:rFonts w:hint="default" w:ascii="宋体" w:hAnsi="宋体" w:eastAsia="宋体" w:cs="宋体"/>
          <w:highlight w:val="none"/>
          <w:lang w:val="en-US" w:eastAsia="zh-CN"/>
        </w:rPr>
      </w:pPr>
      <w:r>
        <w:rPr>
          <w:rFonts w:hint="default" w:ascii="宋体" w:hAnsi="宋体" w:eastAsia="宋体" w:cs="宋体"/>
          <w:highlight w:val="none"/>
          <w:lang w:val="en-US" w:eastAsia="zh-CN"/>
        </w:rPr>
        <w:t>业绩</w:t>
      </w:r>
      <w:r>
        <w:rPr>
          <w:rFonts w:hint="eastAsia" w:cs="宋体"/>
          <w:highlight w:val="none"/>
          <w:lang w:val="en-US" w:eastAsia="zh-CN"/>
        </w:rPr>
        <w:t>合同</w:t>
      </w:r>
    </w:p>
    <w:p w14:paraId="14E1D5FD">
      <w:pPr>
        <w:outlineLvl w:val="9"/>
      </w:pPr>
      <w:r>
        <w:br w:type="page"/>
      </w:r>
    </w:p>
    <w:p w14:paraId="34EBBC9E">
      <w:pPr>
        <w:pStyle w:val="3"/>
        <w:jc w:val="center"/>
        <w:outlineLvl w:val="9"/>
        <w:rPr>
          <w:rFonts w:hint="eastAsia" w:ascii="宋体" w:hAnsi="宋体" w:eastAsia="宋体" w:cs="宋体"/>
          <w:highlight w:val="none"/>
          <w:lang w:eastAsia="zh-CN"/>
        </w:rPr>
      </w:pPr>
      <w:r>
        <w:rPr>
          <w:rFonts w:hint="eastAsia" w:ascii="宋体" w:hAnsi="宋体" w:eastAsia="宋体" w:cs="宋体"/>
          <w:b/>
          <w:bCs/>
          <w:highlight w:val="none"/>
          <w:lang w:eastAsia="zh-CN"/>
        </w:rPr>
        <w:t>承诺书</w:t>
      </w:r>
    </w:p>
    <w:p w14:paraId="6D78DD0A">
      <w:pPr>
        <w:spacing w:line="360" w:lineRule="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ab/>
      </w:r>
      <w:r>
        <w:rPr>
          <w:rFonts w:hint="eastAsia" w:ascii="宋体" w:hAnsi="宋体" w:eastAsia="宋体" w:cs="宋体"/>
          <w:kern w:val="2"/>
          <w:sz w:val="21"/>
          <w:szCs w:val="21"/>
          <w:lang w:val="en-US" w:eastAsia="zh-CN" w:bidi="ar-SA"/>
        </w:rPr>
        <w:t xml:space="preserve">        （采购人名称）：</w:t>
      </w:r>
    </w:p>
    <w:p w14:paraId="1CF9A48C">
      <w:pPr>
        <w:spacing w:line="360" w:lineRule="auto"/>
        <w:ind w:firstLine="420" w:firstLineChars="200"/>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我公司     （供应商名称）参加了贵单位      （项目名称）的</w:t>
      </w:r>
      <w:r>
        <w:rPr>
          <w:rFonts w:hint="eastAsia" w:ascii="宋体" w:hAnsi="宋体" w:cs="宋体"/>
          <w:kern w:val="2"/>
          <w:sz w:val="21"/>
          <w:szCs w:val="21"/>
          <w:lang w:val="en-US" w:eastAsia="zh-CN" w:bidi="ar-SA"/>
        </w:rPr>
        <w:t>询比</w:t>
      </w:r>
      <w:r>
        <w:rPr>
          <w:rFonts w:hint="eastAsia" w:ascii="宋体" w:hAnsi="宋体" w:eastAsia="宋体" w:cs="宋体"/>
          <w:kern w:val="2"/>
          <w:sz w:val="21"/>
          <w:szCs w:val="21"/>
          <w:lang w:val="en-US" w:eastAsia="zh-CN" w:bidi="ar-SA"/>
        </w:rPr>
        <w:t>，自愿作出以下承诺：</w:t>
      </w:r>
    </w:p>
    <w:p w14:paraId="342AFA4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1、我公司具有良好的商业信誉和健全的财务会计制度；</w:t>
      </w:r>
    </w:p>
    <w:p w14:paraId="0CA72E7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2、我公司有依法缴纳税收和社会保障资金的良好记录；</w:t>
      </w:r>
    </w:p>
    <w:p w14:paraId="64B99DB7">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3、我公司不存在以下情形之一：</w:t>
      </w:r>
    </w:p>
    <w:p w14:paraId="15A2B89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（1）与采购方存在利害关系且可能影响采购活动公正性； </w:t>
      </w:r>
    </w:p>
    <w:p w14:paraId="1F6E99F0">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（2）与本采购项目的其他供应商为同一个单位负责人；  </w:t>
      </w:r>
    </w:p>
    <w:p w14:paraId="071F131F">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（3）与本采购项目的其他供应商存在控股、管理关系； </w:t>
      </w:r>
    </w:p>
    <w:p w14:paraId="71BA69B1">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（4）被依法暂停或者取消投标资格； </w:t>
      </w:r>
    </w:p>
    <w:p w14:paraId="32507E2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（5）被其他采购方列入黑名单并在其官网公布的；</w:t>
      </w:r>
    </w:p>
    <w:p w14:paraId="05F71F7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（6）被责令停产停业、暂扣或者吊销许可证、暂扣或者吊销执照； </w:t>
      </w:r>
    </w:p>
    <w:p w14:paraId="02CA1E9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（7）进入清算程序，或被宣告破产，或其他丧失履约能力的情形； </w:t>
      </w:r>
    </w:p>
    <w:p w14:paraId="64D2FEA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（8）在最近三年内发生重大产品质量问题； </w:t>
      </w:r>
    </w:p>
    <w:p w14:paraId="60A53BA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（9）被市场监督管理机关在全国企业信用信息公示系统中列入经营异常、严重违法失信企业名单； </w:t>
      </w:r>
    </w:p>
    <w:p w14:paraId="2A958D6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 xml:space="preserve">（10）被列为失信被执行人名单； </w:t>
      </w:r>
    </w:p>
    <w:p w14:paraId="143D66DB">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w:t>
      </w:r>
      <w:r>
        <w:rPr>
          <w:rFonts w:hint="eastAsia" w:ascii="宋体" w:hAnsi="宋体" w:cs="宋体"/>
          <w:kern w:val="2"/>
          <w:sz w:val="21"/>
          <w:szCs w:val="21"/>
          <w:lang w:val="en-US" w:eastAsia="zh-CN" w:bidi="ar-SA"/>
        </w:rPr>
        <w:t>1</w:t>
      </w:r>
      <w:r>
        <w:rPr>
          <w:rFonts w:hint="eastAsia" w:ascii="宋体" w:hAnsi="宋体" w:eastAsia="宋体" w:cs="宋体"/>
          <w:kern w:val="2"/>
          <w:sz w:val="21"/>
          <w:szCs w:val="21"/>
          <w:lang w:val="en-US" w:eastAsia="zh-CN" w:bidi="ar-SA"/>
        </w:rPr>
        <w:t>）法律法规规定的其他情形。</w:t>
      </w:r>
    </w:p>
    <w:p w14:paraId="72B6B9F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4、我公司并非联合体参与本项目</w:t>
      </w:r>
      <w:r>
        <w:rPr>
          <w:rFonts w:hint="eastAsia" w:ascii="宋体" w:hAnsi="宋体" w:cs="宋体"/>
          <w:kern w:val="2"/>
          <w:sz w:val="21"/>
          <w:szCs w:val="21"/>
          <w:lang w:val="en-US" w:eastAsia="zh-CN" w:bidi="ar-SA"/>
        </w:rPr>
        <w:t>询比</w:t>
      </w:r>
      <w:r>
        <w:rPr>
          <w:rFonts w:hint="eastAsia" w:ascii="宋体" w:hAnsi="宋体" w:eastAsia="宋体" w:cs="宋体"/>
          <w:kern w:val="2"/>
          <w:sz w:val="21"/>
          <w:szCs w:val="21"/>
          <w:lang w:val="en-US" w:eastAsia="zh-CN" w:bidi="ar-SA"/>
        </w:rPr>
        <w:t>，并承诺本项目不转包、不分包、不挂靠；</w:t>
      </w:r>
    </w:p>
    <w:p w14:paraId="75A63A3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5、我公司的响应文件中没有贵单位不能接受的条件。入围后严格按照</w:t>
      </w:r>
      <w:bookmarkStart w:id="77" w:name="OLE_LINK2"/>
      <w:r>
        <w:rPr>
          <w:rFonts w:hint="eastAsia" w:ascii="宋体" w:hAnsi="宋体" w:cs="宋体"/>
          <w:kern w:val="2"/>
          <w:sz w:val="21"/>
          <w:szCs w:val="21"/>
          <w:lang w:val="en-US" w:eastAsia="zh-CN" w:bidi="ar-SA"/>
        </w:rPr>
        <w:t>询比</w:t>
      </w:r>
      <w:r>
        <w:rPr>
          <w:rFonts w:hint="eastAsia" w:ascii="宋体" w:hAnsi="宋体" w:eastAsia="宋体" w:cs="宋体"/>
          <w:kern w:val="2"/>
          <w:sz w:val="21"/>
          <w:szCs w:val="21"/>
          <w:lang w:val="en-US" w:eastAsia="zh-CN" w:bidi="ar-SA"/>
        </w:rPr>
        <w:t>文件</w:t>
      </w:r>
      <w:bookmarkEnd w:id="77"/>
      <w:r>
        <w:rPr>
          <w:rFonts w:hint="eastAsia" w:ascii="宋体" w:hAnsi="宋体" w:eastAsia="宋体" w:cs="宋体"/>
          <w:kern w:val="2"/>
          <w:sz w:val="21"/>
          <w:szCs w:val="21"/>
          <w:lang w:val="en-US" w:eastAsia="zh-CN" w:bidi="ar-SA"/>
        </w:rPr>
        <w:t>要求与采购人签订合同。</w:t>
      </w:r>
    </w:p>
    <w:p w14:paraId="47CCB162">
      <w:pPr>
        <w:pStyle w:val="2"/>
        <w:keepNext w:val="0"/>
        <w:keepLines w:val="0"/>
        <w:pageBreakBefore w:val="0"/>
        <w:widowControl w:val="0"/>
        <w:kinsoku/>
        <w:wordWrap/>
        <w:overflowPunct/>
        <w:topLinePunct w:val="0"/>
        <w:autoSpaceDE/>
        <w:autoSpaceDN/>
        <w:bidi w:val="0"/>
        <w:adjustRightInd/>
        <w:snapToGrid/>
        <w:spacing w:line="400" w:lineRule="exact"/>
        <w:ind w:left="63" w:right="63" w:firstLine="420" w:firstLineChars="200"/>
        <w:jc w:val="left"/>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特此承诺！</w:t>
      </w:r>
    </w:p>
    <w:p w14:paraId="26D539F9">
      <w:pPr>
        <w:pStyle w:val="2"/>
        <w:keepNext w:val="0"/>
        <w:keepLines w:val="0"/>
        <w:pageBreakBefore w:val="0"/>
        <w:widowControl w:val="0"/>
        <w:kinsoku/>
        <w:wordWrap/>
        <w:overflowPunct/>
        <w:topLinePunct w:val="0"/>
        <w:autoSpaceDE/>
        <w:autoSpaceDN/>
        <w:bidi w:val="0"/>
        <w:adjustRightInd/>
        <w:snapToGrid/>
        <w:spacing w:line="400" w:lineRule="exact"/>
        <w:ind w:left="63" w:right="63" w:firstLine="420" w:firstLineChars="200"/>
        <w:jc w:val="left"/>
        <w:textAlignment w:val="auto"/>
        <w:outlineLvl w:val="9"/>
        <w:rPr>
          <w:rFonts w:hint="eastAsia" w:ascii="宋体" w:hAnsi="宋体" w:eastAsia="宋体" w:cs="宋体"/>
          <w:kern w:val="2"/>
          <w:sz w:val="21"/>
          <w:szCs w:val="21"/>
          <w:lang w:val="en-US" w:eastAsia="zh-CN" w:bidi="ar-SA"/>
        </w:rPr>
      </w:pPr>
    </w:p>
    <w:p w14:paraId="2FF4C1BD">
      <w:pPr>
        <w:tabs>
          <w:tab w:val="left" w:pos="5460"/>
        </w:tabs>
        <w:autoSpaceDE w:val="0"/>
        <w:autoSpaceDN w:val="0"/>
        <w:adjustRightInd w:val="0"/>
        <w:snapToGrid w:val="0"/>
        <w:spacing w:line="360" w:lineRule="auto"/>
        <w:ind w:firstLine="2100"/>
        <w:jc w:val="right"/>
        <w:outlineLvl w:val="9"/>
        <w:rPr>
          <w:rFonts w:hint="eastAsia" w:ascii="宋体" w:hAnsi="宋体" w:eastAsia="宋体" w:cs="宋体"/>
          <w:kern w:val="2"/>
          <w:sz w:val="21"/>
          <w:szCs w:val="21"/>
          <w:lang w:val="en-US" w:eastAsia="zh-CN" w:bidi="ar-SA"/>
        </w:rPr>
      </w:pPr>
    </w:p>
    <w:p w14:paraId="7F8594C6">
      <w:pPr>
        <w:tabs>
          <w:tab w:val="left" w:pos="5460"/>
        </w:tabs>
        <w:autoSpaceDE w:val="0"/>
        <w:autoSpaceDN w:val="0"/>
        <w:adjustRightInd w:val="0"/>
        <w:snapToGrid w:val="0"/>
        <w:spacing w:line="360" w:lineRule="auto"/>
        <w:ind w:firstLine="2100"/>
        <w:jc w:val="right"/>
        <w:outlineLvl w:val="9"/>
        <w:rPr>
          <w:rFonts w:hint="eastAsia" w:ascii="宋体" w:hAnsi="宋体" w:eastAsia="宋体" w:cs="宋体"/>
          <w:kern w:val="2"/>
          <w:sz w:val="21"/>
          <w:szCs w:val="21"/>
          <w:lang w:val="en-US" w:eastAsia="zh-CN" w:bidi="ar-SA"/>
        </w:rPr>
      </w:pPr>
      <w:r>
        <w:rPr>
          <w:rFonts w:hint="eastAsia" w:ascii="宋体" w:hAnsi="宋体" w:cs="宋体"/>
          <w:kern w:val="2"/>
          <w:sz w:val="21"/>
          <w:szCs w:val="21"/>
          <w:lang w:val="en-US" w:eastAsia="zh-CN" w:bidi="ar-SA"/>
        </w:rPr>
        <w:t xml:space="preserve">  </w:t>
      </w:r>
      <w:r>
        <w:rPr>
          <w:rFonts w:hint="eastAsia" w:ascii="宋体" w:hAnsi="宋体" w:eastAsia="宋体" w:cs="宋体"/>
          <w:kern w:val="2"/>
          <w:sz w:val="21"/>
          <w:szCs w:val="21"/>
          <w:lang w:val="en-US" w:eastAsia="zh-CN" w:bidi="ar-SA"/>
        </w:rPr>
        <w:t>询比申请人：</w:t>
      </w:r>
      <w:r>
        <w:rPr>
          <w:rFonts w:hint="eastAsia" w:ascii="宋体" w:hAnsi="宋体" w:eastAsia="宋体" w:cs="宋体"/>
          <w:kern w:val="2"/>
          <w:sz w:val="21"/>
          <w:szCs w:val="21"/>
          <w:lang w:val="en-US" w:eastAsia="zh-CN" w:bidi="ar-SA"/>
        </w:rPr>
        <w:tab/>
      </w:r>
      <w:r>
        <w:rPr>
          <w:rFonts w:hint="eastAsia" w:ascii="宋体" w:hAnsi="宋体" w:eastAsia="宋体" w:cs="宋体"/>
          <w:kern w:val="2"/>
          <w:sz w:val="21"/>
          <w:szCs w:val="21"/>
          <w:lang w:val="en-US" w:eastAsia="zh-CN" w:bidi="ar-SA"/>
        </w:rPr>
        <w:t>（盖单位公章）</w:t>
      </w:r>
    </w:p>
    <w:p w14:paraId="697B5BE3">
      <w:pPr>
        <w:pStyle w:val="102"/>
        <w:tabs>
          <w:tab w:val="left" w:pos="525"/>
        </w:tabs>
        <w:spacing w:after="120" w:afterLines="50" w:line="360" w:lineRule="auto"/>
        <w:ind w:firstLine="0" w:firstLineChars="0"/>
        <w:jc w:val="right"/>
        <w:outlineLvl w:val="9"/>
        <w:rPr>
          <w:rFonts w:hint="eastAsia" w:ascii="宋体" w:hAnsi="宋体" w:cs="宋体"/>
          <w:color w:val="auto"/>
          <w:sz w:val="24"/>
          <w:szCs w:val="24"/>
          <w:highlight w:val="none"/>
        </w:rPr>
      </w:pPr>
      <w:r>
        <w:rPr>
          <w:rFonts w:hint="eastAsia" w:ascii="宋体" w:hAnsi="宋体" w:eastAsia="宋体" w:cs="宋体"/>
          <w:kern w:val="2"/>
          <w:sz w:val="21"/>
          <w:szCs w:val="21"/>
          <w:lang w:val="en-US" w:eastAsia="zh-CN" w:bidi="ar-SA"/>
        </w:rPr>
        <w:t>法定代表人或其委托代理人：   （签字或盖章）</w:t>
      </w:r>
    </w:p>
    <w:p w14:paraId="3250C897">
      <w:pPr>
        <w:autoSpaceDE w:val="0"/>
        <w:autoSpaceDN w:val="0"/>
        <w:adjustRightInd w:val="0"/>
        <w:snapToGrid w:val="0"/>
        <w:spacing w:line="360" w:lineRule="auto"/>
        <w:jc w:val="right"/>
        <w:outlineLvl w:val="9"/>
        <w:rPr>
          <w:rFonts w:ascii="宋体"/>
          <w:color w:val="auto"/>
          <w:kern w:val="0"/>
          <w:sz w:val="24"/>
          <w:szCs w:val="24"/>
          <w:highlight w:val="none"/>
        </w:rPr>
      </w:pPr>
    </w:p>
    <w:p w14:paraId="09E51084">
      <w:pPr>
        <w:jc w:val="both"/>
        <w:outlineLvl w:val="9"/>
        <w:rPr>
          <w:rFonts w:hint="eastAsia" w:ascii="宋体" w:hAnsi="宋体" w:cs="宋体"/>
          <w:color w:val="auto"/>
          <w:kern w:val="0"/>
          <w:sz w:val="24"/>
          <w:szCs w:val="24"/>
          <w:highlight w:val="none"/>
        </w:rPr>
      </w:pPr>
      <w:r>
        <w:rPr>
          <w:rFonts w:hint="eastAsia" w:ascii="宋体"/>
          <w:color w:val="auto"/>
          <w:kern w:val="0"/>
          <w:sz w:val="24"/>
          <w:szCs w:val="24"/>
          <w:highlight w:val="none"/>
        </w:rPr>
        <w:t xml:space="preserve">    </w:t>
      </w:r>
      <w:r>
        <w:rPr>
          <w:rFonts w:hint="eastAsia" w:ascii="宋体"/>
          <w:color w:val="auto"/>
          <w:kern w:val="0"/>
          <w:sz w:val="24"/>
          <w:szCs w:val="24"/>
          <w:highlight w:val="none"/>
          <w:lang w:val="en-US" w:eastAsia="zh-CN"/>
        </w:rPr>
        <w:t xml:space="preserve">                                                          </w:t>
      </w:r>
      <w:r>
        <w:rPr>
          <w:rFonts w:hint="eastAsia" w:ascii="宋体" w:hAnsi="宋体" w:cs="宋体"/>
          <w:color w:val="auto"/>
          <w:spacing w:val="-1"/>
          <w:kern w:val="0"/>
          <w:sz w:val="24"/>
          <w:szCs w:val="24"/>
          <w:highlight w:val="none"/>
        </w:rPr>
        <w:t xml:space="preserve">年   </w:t>
      </w:r>
      <w:r>
        <w:rPr>
          <w:rFonts w:hint="eastAsia" w:ascii="宋体" w:hAnsi="宋体" w:cs="宋体"/>
          <w:color w:val="auto"/>
          <w:kern w:val="0"/>
          <w:sz w:val="24"/>
          <w:szCs w:val="24"/>
          <w:highlight w:val="none"/>
        </w:rPr>
        <w:t>月   日</w:t>
      </w:r>
    </w:p>
    <w:p w14:paraId="7E45053D">
      <w:pPr>
        <w:jc w:val="both"/>
        <w:outlineLvl w:val="9"/>
        <w:rPr>
          <w:rFonts w:hint="eastAsia" w:ascii="宋体" w:hAnsi="宋体" w:cs="宋体"/>
          <w:color w:val="auto"/>
          <w:kern w:val="0"/>
          <w:sz w:val="24"/>
          <w:szCs w:val="24"/>
          <w:highlight w:val="none"/>
        </w:rPr>
      </w:pPr>
    </w:p>
    <w:p w14:paraId="6BD5CC6D">
      <w:pPr>
        <w:jc w:val="both"/>
        <w:outlineLvl w:val="9"/>
        <w:rPr>
          <w:rFonts w:hint="eastAsia" w:ascii="宋体" w:hAnsi="宋体" w:cs="宋体"/>
          <w:color w:val="auto"/>
          <w:kern w:val="0"/>
          <w:sz w:val="24"/>
          <w:szCs w:val="24"/>
          <w:highlight w:val="none"/>
        </w:rPr>
      </w:pPr>
    </w:p>
    <w:p w14:paraId="1101DB2A">
      <w:pPr>
        <w:spacing w:line="360" w:lineRule="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（后附查询结果截图）</w:t>
      </w:r>
    </w:p>
    <w:p w14:paraId="72EA6F82">
      <w:pPr>
        <w:jc w:val="both"/>
        <w:outlineLvl w:val="9"/>
      </w:pPr>
      <w:r>
        <w:br w:type="page"/>
      </w:r>
    </w:p>
    <w:p w14:paraId="6DDB295D">
      <w:pPr>
        <w:pStyle w:val="4"/>
        <w:outlineLvl w:val="9"/>
      </w:pPr>
    </w:p>
    <w:p w14:paraId="36DB0DF9">
      <w:pPr>
        <w:spacing w:line="360" w:lineRule="auto"/>
        <w:jc w:val="center"/>
        <w:outlineLvl w:val="9"/>
        <w:rPr>
          <w:rFonts w:ascii="宋体"/>
          <w:b/>
          <w:bCs/>
          <w:sz w:val="28"/>
          <w:szCs w:val="28"/>
        </w:rPr>
      </w:pPr>
      <w:bookmarkStart w:id="78" w:name="_Toc12557"/>
      <w:bookmarkStart w:id="79" w:name="_Toc26105"/>
      <w:bookmarkStart w:id="80" w:name="_Toc120633489"/>
      <w:r>
        <w:rPr>
          <w:rFonts w:hint="eastAsia" w:ascii="宋体" w:hAnsi="宋体" w:cs="宋体"/>
          <w:b/>
          <w:bCs/>
          <w:sz w:val="28"/>
          <w:szCs w:val="28"/>
          <w:lang w:eastAsia="zh-CN"/>
        </w:rPr>
        <w:t>询比</w:t>
      </w:r>
      <w:r>
        <w:rPr>
          <w:rFonts w:hint="eastAsia" w:ascii="宋体" w:hAnsi="宋体" w:cs="宋体"/>
          <w:b/>
          <w:bCs/>
          <w:sz w:val="28"/>
          <w:szCs w:val="28"/>
        </w:rPr>
        <w:t>文件规定的其它资料</w:t>
      </w:r>
      <w:bookmarkEnd w:id="78"/>
      <w:bookmarkEnd w:id="79"/>
      <w:bookmarkEnd w:id="80"/>
      <w:r>
        <w:rPr>
          <w:rFonts w:hint="eastAsia" w:ascii="宋体" w:hAnsi="宋体" w:cs="宋体"/>
          <w:b/>
          <w:bCs/>
          <w:sz w:val="28"/>
          <w:szCs w:val="28"/>
        </w:rPr>
        <w:t>(如有)</w:t>
      </w:r>
    </w:p>
    <w:p w14:paraId="0CB3D2BE">
      <w:pPr>
        <w:spacing w:line="360" w:lineRule="auto"/>
        <w:ind w:firstLine="630" w:firstLineChars="300"/>
        <w:jc w:val="left"/>
        <w:outlineLvl w:val="9"/>
        <w:rPr>
          <w:rFonts w:hint="eastAsia" w:ascii="宋体" w:hAnsi="宋体" w:cs="宋体"/>
        </w:rPr>
      </w:pPr>
    </w:p>
    <w:p w14:paraId="69A868DC">
      <w:pPr>
        <w:spacing w:line="360" w:lineRule="auto"/>
        <w:ind w:firstLine="630" w:firstLineChars="300"/>
        <w:jc w:val="left"/>
        <w:outlineLvl w:val="9"/>
        <w:rPr>
          <w:rFonts w:hint="eastAsia" w:ascii="宋体" w:hAnsi="宋体" w:cs="宋体"/>
        </w:rPr>
      </w:pPr>
      <w:r>
        <w:rPr>
          <w:rFonts w:hint="eastAsia" w:ascii="宋体" w:hAnsi="宋体" w:cs="宋体"/>
        </w:rPr>
        <w:t>（如承诺、商务部分及技术部分的评分资料、</w:t>
      </w:r>
      <w:r>
        <w:rPr>
          <w:rFonts w:hint="eastAsia" w:ascii="宋体" w:hAnsi="宋体" w:cs="宋体"/>
          <w:lang w:eastAsia="zh-CN"/>
        </w:rPr>
        <w:t>询比</w:t>
      </w:r>
      <w:r>
        <w:rPr>
          <w:rFonts w:hint="eastAsia" w:ascii="宋体" w:hAnsi="宋体" w:cs="宋体"/>
        </w:rPr>
        <w:t>申请人认为参与此次</w:t>
      </w:r>
      <w:r>
        <w:rPr>
          <w:rFonts w:hint="eastAsia" w:ascii="宋体" w:hAnsi="宋体" w:cs="宋体"/>
          <w:lang w:eastAsia="zh-CN"/>
        </w:rPr>
        <w:t>询比</w:t>
      </w:r>
      <w:r>
        <w:rPr>
          <w:rFonts w:hint="eastAsia" w:ascii="宋体" w:hAnsi="宋体" w:cs="宋体"/>
        </w:rPr>
        <w:t>应提交的其他资料）</w:t>
      </w:r>
    </w:p>
    <w:p w14:paraId="7CCBB5B5">
      <w:pPr>
        <w:spacing w:line="360" w:lineRule="auto"/>
        <w:jc w:val="center"/>
        <w:outlineLvl w:val="9"/>
        <w:rPr>
          <w:rFonts w:ascii="宋体"/>
          <w:b/>
          <w:bCs/>
          <w:sz w:val="28"/>
          <w:szCs w:val="28"/>
        </w:rPr>
      </w:pPr>
    </w:p>
    <w:p w14:paraId="2E06CF46">
      <w:pPr>
        <w:spacing w:line="360" w:lineRule="auto"/>
        <w:jc w:val="center"/>
        <w:outlineLvl w:val="9"/>
        <w:rPr>
          <w:rFonts w:ascii="宋体"/>
          <w:b/>
          <w:bCs/>
          <w:sz w:val="28"/>
          <w:szCs w:val="28"/>
        </w:rPr>
      </w:pPr>
    </w:p>
    <w:p w14:paraId="564A8745">
      <w:pPr>
        <w:spacing w:line="360" w:lineRule="auto"/>
        <w:jc w:val="center"/>
        <w:outlineLvl w:val="9"/>
        <w:rPr>
          <w:rFonts w:ascii="宋体"/>
          <w:b/>
          <w:bCs/>
          <w:sz w:val="28"/>
          <w:szCs w:val="28"/>
        </w:rPr>
      </w:pPr>
    </w:p>
    <w:p w14:paraId="04344FEA">
      <w:pPr>
        <w:spacing w:line="360" w:lineRule="auto"/>
        <w:jc w:val="center"/>
        <w:outlineLvl w:val="9"/>
        <w:rPr>
          <w:rFonts w:ascii="宋体"/>
          <w:b/>
          <w:bCs/>
          <w:sz w:val="28"/>
          <w:szCs w:val="28"/>
        </w:rPr>
      </w:pPr>
    </w:p>
    <w:p w14:paraId="65EA826C">
      <w:pPr>
        <w:spacing w:line="360" w:lineRule="auto"/>
        <w:jc w:val="center"/>
        <w:outlineLvl w:val="9"/>
        <w:rPr>
          <w:rFonts w:ascii="宋体"/>
          <w:b/>
          <w:bCs/>
          <w:sz w:val="28"/>
          <w:szCs w:val="28"/>
        </w:rPr>
      </w:pPr>
    </w:p>
    <w:p w14:paraId="709A4ED6">
      <w:pPr>
        <w:spacing w:line="360" w:lineRule="auto"/>
        <w:jc w:val="center"/>
        <w:outlineLvl w:val="9"/>
        <w:rPr>
          <w:rFonts w:ascii="宋体"/>
          <w:b/>
          <w:bCs/>
          <w:sz w:val="28"/>
          <w:szCs w:val="28"/>
        </w:rPr>
      </w:pPr>
    </w:p>
    <w:p w14:paraId="6ACF4D45">
      <w:pPr>
        <w:spacing w:line="360" w:lineRule="auto"/>
        <w:jc w:val="center"/>
        <w:outlineLvl w:val="9"/>
        <w:rPr>
          <w:rFonts w:ascii="宋体"/>
          <w:b/>
          <w:bCs/>
          <w:sz w:val="28"/>
          <w:szCs w:val="28"/>
        </w:rPr>
      </w:pPr>
    </w:p>
    <w:p w14:paraId="2DD42EB4">
      <w:pPr>
        <w:spacing w:line="360" w:lineRule="auto"/>
        <w:jc w:val="center"/>
        <w:outlineLvl w:val="9"/>
        <w:rPr>
          <w:rFonts w:ascii="宋体"/>
          <w:b/>
          <w:bCs/>
          <w:sz w:val="28"/>
          <w:szCs w:val="28"/>
        </w:rPr>
      </w:pPr>
    </w:p>
    <w:p w14:paraId="401072C0">
      <w:pPr>
        <w:spacing w:line="360" w:lineRule="auto"/>
        <w:jc w:val="center"/>
        <w:outlineLvl w:val="9"/>
        <w:rPr>
          <w:rFonts w:ascii="宋体"/>
          <w:b/>
          <w:bCs/>
          <w:sz w:val="28"/>
          <w:szCs w:val="28"/>
        </w:rPr>
      </w:pPr>
    </w:p>
    <w:p w14:paraId="520F14E7">
      <w:pPr>
        <w:spacing w:line="360" w:lineRule="auto"/>
        <w:jc w:val="center"/>
        <w:outlineLvl w:val="9"/>
        <w:rPr>
          <w:rFonts w:ascii="宋体"/>
          <w:b/>
          <w:bCs/>
          <w:sz w:val="28"/>
          <w:szCs w:val="28"/>
        </w:rPr>
      </w:pPr>
    </w:p>
    <w:p w14:paraId="27A1C400">
      <w:pPr>
        <w:spacing w:line="360" w:lineRule="auto"/>
        <w:jc w:val="center"/>
        <w:outlineLvl w:val="9"/>
        <w:rPr>
          <w:rFonts w:ascii="宋体"/>
          <w:b/>
          <w:bCs/>
          <w:sz w:val="28"/>
          <w:szCs w:val="28"/>
        </w:rPr>
      </w:pPr>
    </w:p>
    <w:p w14:paraId="03E904ED">
      <w:pPr>
        <w:spacing w:line="360" w:lineRule="auto"/>
        <w:jc w:val="center"/>
        <w:outlineLvl w:val="9"/>
        <w:rPr>
          <w:rFonts w:ascii="宋体"/>
          <w:b/>
          <w:bCs/>
          <w:sz w:val="28"/>
          <w:szCs w:val="28"/>
        </w:rPr>
      </w:pPr>
    </w:p>
    <w:p w14:paraId="1D6EB22B">
      <w:pPr>
        <w:spacing w:line="360" w:lineRule="auto"/>
        <w:jc w:val="center"/>
        <w:outlineLvl w:val="9"/>
        <w:rPr>
          <w:rFonts w:ascii="宋体"/>
          <w:b/>
          <w:bCs/>
          <w:sz w:val="28"/>
          <w:szCs w:val="28"/>
        </w:rPr>
      </w:pPr>
    </w:p>
    <w:p w14:paraId="3AB5ECB2">
      <w:pPr>
        <w:rPr>
          <w:rFonts w:ascii="宋体"/>
          <w:b/>
          <w:bCs/>
          <w:sz w:val="28"/>
          <w:szCs w:val="28"/>
        </w:rPr>
      </w:pPr>
      <w:r>
        <w:rPr>
          <w:rFonts w:ascii="宋体"/>
          <w:b/>
          <w:bCs/>
          <w:sz w:val="28"/>
          <w:szCs w:val="28"/>
        </w:rPr>
        <w:br w:type="page"/>
      </w:r>
    </w:p>
    <w:p w14:paraId="704630AB">
      <w:pPr>
        <w:snapToGrid w:val="0"/>
        <w:spacing w:line="360" w:lineRule="auto"/>
        <w:jc w:val="center"/>
        <w:outlineLvl w:val="0"/>
        <w:rPr>
          <w:rFonts w:hint="eastAsia" w:ascii="宋体" w:hAnsi="宋体" w:cs="宋体"/>
          <w:b/>
          <w:bCs/>
          <w:sz w:val="28"/>
          <w:szCs w:val="28"/>
        </w:rPr>
      </w:pPr>
      <w:bookmarkStart w:id="81" w:name="_Toc19146"/>
      <w:r>
        <w:rPr>
          <w:rFonts w:hint="eastAsia" w:ascii="宋体" w:hAnsi="宋体" w:cs="宋体"/>
          <w:b/>
          <w:bCs/>
          <w:sz w:val="28"/>
          <w:szCs w:val="28"/>
        </w:rPr>
        <w:t>第四部分 合同条款</w:t>
      </w:r>
      <w:bookmarkEnd w:id="81"/>
    </w:p>
    <w:p w14:paraId="731B2B68">
      <w:pPr>
        <w:jc w:val="left"/>
        <w:rPr>
          <w:rFonts w:hint="eastAsia"/>
        </w:rPr>
      </w:pPr>
    </w:p>
    <w:p w14:paraId="6B3D7E80">
      <w:pPr>
        <w:rPr>
          <w:rFonts w:hint="eastAsia"/>
        </w:rPr>
      </w:pPr>
      <w:r>
        <w:rPr>
          <w:rFonts w:hint="eastAsia"/>
        </w:rPr>
        <w:br w:type="page"/>
      </w:r>
    </w:p>
    <w:p w14:paraId="5B32AFBB">
      <w:pPr>
        <w:pStyle w:val="4"/>
        <w:jc w:val="center"/>
        <w:rPr>
          <w:rFonts w:hint="default"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重庆市政府采购中心宣传片拍摄服务采购合同</w:t>
      </w:r>
    </w:p>
    <w:p w14:paraId="7B988CA5">
      <w:pPr>
        <w:pStyle w:val="4"/>
        <w:ind w:firstLine="7920" w:firstLineChars="3300"/>
        <w:rPr>
          <w:rFonts w:hint="eastAsia" w:ascii="楷体" w:hAnsi="楷体" w:eastAsia="楷体" w:cs="Times New Roman"/>
          <w:color w:val="auto"/>
          <w:kern w:val="2"/>
          <w:sz w:val="24"/>
          <w:szCs w:val="24"/>
          <w:lang w:val="en-US" w:eastAsia="zh-CN" w:bidi="ar-SA"/>
        </w:rPr>
      </w:pPr>
    </w:p>
    <w:p w14:paraId="1461B9B9">
      <w:pPr>
        <w:pStyle w:val="4"/>
        <w:ind w:firstLine="7920" w:firstLineChars="3300"/>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合同编号：</w:t>
      </w:r>
    </w:p>
    <w:p w14:paraId="5882F0AC">
      <w:pPr>
        <w:pStyle w:val="4"/>
        <w:rPr>
          <w:rFonts w:hint="eastAsia" w:ascii="楷体" w:hAnsi="楷体" w:eastAsia="楷体" w:cs="Times New Roman"/>
          <w:color w:val="auto"/>
          <w:kern w:val="2"/>
          <w:sz w:val="24"/>
          <w:szCs w:val="24"/>
          <w:lang w:val="en-US" w:eastAsia="zh-CN" w:bidi="ar-SA"/>
        </w:rPr>
      </w:pPr>
    </w:p>
    <w:p w14:paraId="464E3E8B">
      <w:pPr>
        <w:pStyle w:val="4"/>
        <w:rPr>
          <w:rFonts w:hint="eastAsia" w:ascii="楷体" w:hAnsi="楷体" w:eastAsia="楷体" w:cs="Times New Roman"/>
          <w:color w:val="auto"/>
          <w:kern w:val="2"/>
          <w:sz w:val="24"/>
          <w:szCs w:val="24"/>
          <w:lang w:val="en-US" w:eastAsia="zh-CN" w:bidi="ar-SA"/>
        </w:rPr>
      </w:pPr>
    </w:p>
    <w:p w14:paraId="786FC1AB">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甲方（全称）：</w:t>
      </w:r>
    </w:p>
    <w:p w14:paraId="7C45DBF1">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统一社会信用代码：</w:t>
      </w:r>
    </w:p>
    <w:p w14:paraId="1C70C3E8">
      <w:pPr>
        <w:pStyle w:val="4"/>
        <w:rPr>
          <w:rFonts w:hint="default"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法定代表人：</w:t>
      </w:r>
    </w:p>
    <w:p w14:paraId="01D9C6EA">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联系地址：</w:t>
      </w:r>
    </w:p>
    <w:p w14:paraId="4AFC7AE1">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联系人：</w:t>
      </w:r>
    </w:p>
    <w:p w14:paraId="3ED551BA">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联系电话：</w:t>
      </w:r>
    </w:p>
    <w:p w14:paraId="084C078A">
      <w:pPr>
        <w:pStyle w:val="4"/>
        <w:rPr>
          <w:rFonts w:hint="eastAsia" w:ascii="楷体" w:hAnsi="楷体" w:eastAsia="楷体" w:cs="Times New Roman"/>
          <w:color w:val="auto"/>
          <w:kern w:val="2"/>
          <w:sz w:val="24"/>
          <w:szCs w:val="24"/>
          <w:lang w:val="en-US" w:eastAsia="zh-CN" w:bidi="ar-SA"/>
        </w:rPr>
      </w:pPr>
    </w:p>
    <w:p w14:paraId="29183CC7">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乙方（全称）：</w:t>
      </w:r>
    </w:p>
    <w:p w14:paraId="2819D5B9">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统一社会信用代码：</w:t>
      </w:r>
    </w:p>
    <w:p w14:paraId="5607D5E6">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法定代表人：</w:t>
      </w:r>
    </w:p>
    <w:p w14:paraId="7AAE25A4">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联系地址：</w:t>
      </w:r>
    </w:p>
    <w:p w14:paraId="244D557D">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联系人：</w:t>
      </w:r>
    </w:p>
    <w:p w14:paraId="31C32F7F">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联系电话：</w:t>
      </w:r>
    </w:p>
    <w:p w14:paraId="0E07BF3F">
      <w:pPr>
        <w:pStyle w:val="4"/>
        <w:rPr>
          <w:rFonts w:hint="eastAsia" w:ascii="楷体" w:hAnsi="楷体" w:eastAsia="楷体" w:cs="Times New Roman"/>
          <w:color w:val="auto"/>
          <w:kern w:val="2"/>
          <w:sz w:val="24"/>
          <w:szCs w:val="24"/>
          <w:lang w:val="en-US" w:eastAsia="zh-CN" w:bidi="ar-SA"/>
        </w:rPr>
      </w:pPr>
    </w:p>
    <w:p w14:paraId="3A04B500">
      <w:pPr>
        <w:pStyle w:val="4"/>
        <w:rPr>
          <w:rFonts w:hint="eastAsia" w:ascii="楷体" w:hAnsi="楷体" w:eastAsia="楷体" w:cs="Times New Roman"/>
          <w:color w:val="auto"/>
          <w:kern w:val="2"/>
          <w:sz w:val="24"/>
          <w:szCs w:val="24"/>
          <w:lang w:val="en-US" w:eastAsia="zh-CN" w:bidi="ar-SA"/>
        </w:rPr>
      </w:pPr>
    </w:p>
    <w:p w14:paraId="2BCD559F">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甲方委托乙方策划并执行“重庆市政府采购中心宣传片拍摄服务采购”，为顺利完成此宣传片拍摄服务工作，明确双方责任，经双方协商，签订此合同，以便双方共同遵守。</w:t>
      </w:r>
    </w:p>
    <w:p w14:paraId="6088B62E">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一、合作内容及数量</w:t>
      </w:r>
    </w:p>
    <w:p w14:paraId="33CF37BB">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1.合作内容：甲方委托乙方策划并执行“重庆市政府采购中心宣传片拍摄服务采购”，拍摄1部时长3分钟的宣传片，用于集团大楼电子屏展示。</w:t>
      </w:r>
    </w:p>
    <w:p w14:paraId="2E5D8DE2">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2.项目成果交付标准：</w:t>
      </w:r>
    </w:p>
    <w:p w14:paraId="1DA8C29C">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（1）画面要求：画面优美、流畅、大气，拍摄技法纯熟、多变，镜头运用合理，能很好地配合集团特色的铺陈。</w:t>
      </w:r>
    </w:p>
    <w:p w14:paraId="374807BE">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（2）主题要求：主题鲜明、主线清晰，让人深刻印象。</w:t>
      </w:r>
    </w:p>
    <w:p w14:paraId="0DA901DF">
      <w:pPr>
        <w:pStyle w:val="4"/>
        <w:rPr>
          <w:rFonts w:hint="default" w:ascii="楷体" w:hAnsi="楷体" w:eastAsia="楷体" w:cs="Times New Roman"/>
          <w:color w:val="auto"/>
          <w:kern w:val="2"/>
          <w:sz w:val="24"/>
          <w:szCs w:val="24"/>
          <w:lang w:val="en-US" w:eastAsia="zh-CN" w:bidi="ar-SA"/>
        </w:rPr>
      </w:pPr>
      <w:r>
        <w:rPr>
          <w:rFonts w:hint="default" w:ascii="楷体" w:hAnsi="楷体" w:eastAsia="楷体" w:cs="Times New Roman"/>
          <w:color w:val="auto"/>
          <w:kern w:val="2"/>
          <w:sz w:val="24"/>
          <w:szCs w:val="24"/>
          <w:lang w:val="en-US" w:eastAsia="zh-CN" w:bidi="ar-SA"/>
        </w:rPr>
        <w:t>（3）音视频质量要求：视频、音频效果优良，成片为全高清规格（1920*1080），画面比例16:9，保证成片质量及画面质感，无模糊、卡顿、色差等问题；音频为高保真立体声，音质清晰、无杂音，配音、配乐与画面节奏适配，贴合宣传片主题。</w:t>
      </w:r>
    </w:p>
    <w:p w14:paraId="7B2B7181">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（4）影片格式：成片输出为MP4格式，分辨率符合上述要求，适配集团大楼电子屏播放，确保播放流畅、画质清晰。</w:t>
      </w:r>
    </w:p>
    <w:p w14:paraId="47E18D1E">
      <w:pPr>
        <w:pStyle w:val="4"/>
        <w:rPr>
          <w:rFonts w:hint="default" w:ascii="楷体" w:hAnsi="楷体" w:eastAsia="楷体" w:cs="Times New Roman"/>
          <w:color w:val="auto"/>
          <w:kern w:val="2"/>
          <w:sz w:val="24"/>
          <w:szCs w:val="24"/>
          <w:lang w:val="en-US" w:eastAsia="zh-CN" w:bidi="ar-SA"/>
        </w:rPr>
      </w:pPr>
      <w:r>
        <w:rPr>
          <w:rFonts w:hint="default" w:ascii="楷体" w:hAnsi="楷体" w:eastAsia="楷体" w:cs="Times New Roman"/>
          <w:color w:val="auto"/>
          <w:kern w:val="2"/>
          <w:sz w:val="24"/>
          <w:szCs w:val="24"/>
          <w:lang w:val="en-US" w:eastAsia="zh-CN" w:bidi="ar-SA"/>
        </w:rPr>
        <w:t>（5）售后修改要求：成片交付后半年内，供应商需提供免费细节修改服务，包括但不限于宣传片中的相关数据、文字内容调整，修改响应及时，确保修改后符合采购方要求，不额外收取任何费用。</w:t>
      </w:r>
    </w:p>
    <w:p w14:paraId="66AE7AAF">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3.宣传片时长要求为：3分钟。</w:t>
      </w:r>
    </w:p>
    <w:p w14:paraId="5981CFB4">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4.服务期：自合同签订之日起，至成片交付并完成所有免费修改服务止。</w:t>
      </w:r>
    </w:p>
    <w:p w14:paraId="796593B1">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二、合同金额及付款方式</w:t>
      </w:r>
    </w:p>
    <w:p w14:paraId="075CB770">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1.本合同的总金额为</w:t>
      </w:r>
      <w:r>
        <w:rPr>
          <w:rFonts w:hint="eastAsia" w:ascii="楷体" w:hAnsi="楷体" w:eastAsia="楷体" w:cs="Times New Roman"/>
          <w:color w:val="auto"/>
          <w:kern w:val="2"/>
          <w:sz w:val="24"/>
          <w:szCs w:val="24"/>
          <w:u w:val="single"/>
          <w:lang w:val="en-US" w:eastAsia="zh-CN" w:bidi="ar-SA"/>
        </w:rPr>
        <w:t xml:space="preserve">       </w:t>
      </w:r>
      <w:r>
        <w:rPr>
          <w:rFonts w:hint="eastAsia" w:ascii="楷体" w:hAnsi="楷体" w:eastAsia="楷体" w:cs="Times New Roman"/>
          <w:color w:val="auto"/>
          <w:kern w:val="2"/>
          <w:sz w:val="24"/>
          <w:szCs w:val="24"/>
          <w:lang w:val="en-US" w:eastAsia="zh-CN" w:bidi="ar-SA"/>
        </w:rPr>
        <w:t>（含税），大写人民币：</w:t>
      </w:r>
      <w:r>
        <w:rPr>
          <w:rFonts w:hint="eastAsia" w:ascii="楷体" w:hAnsi="楷体" w:eastAsia="楷体" w:cs="Times New Roman"/>
          <w:color w:val="auto"/>
          <w:kern w:val="2"/>
          <w:sz w:val="24"/>
          <w:szCs w:val="24"/>
          <w:u w:val="single"/>
          <w:lang w:val="en-US" w:eastAsia="zh-CN" w:bidi="ar-SA"/>
        </w:rPr>
        <w:t xml:space="preserve">         </w:t>
      </w:r>
      <w:r>
        <w:rPr>
          <w:rFonts w:hint="eastAsia" w:ascii="楷体" w:hAnsi="楷体" w:eastAsia="楷体" w:cs="Times New Roman"/>
          <w:color w:val="auto"/>
          <w:kern w:val="2"/>
          <w:sz w:val="24"/>
          <w:szCs w:val="24"/>
          <w:lang w:val="en-US" w:eastAsia="zh-CN" w:bidi="ar-SA"/>
        </w:rPr>
        <w:t>；</w:t>
      </w:r>
    </w:p>
    <w:p w14:paraId="6E4D82E8">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2.付款：本合同签订后，甲方在收到乙方开具的等额正式发票后10个工作日内，即向乙方支付预付款</w:t>
      </w:r>
      <w:r>
        <w:rPr>
          <w:rFonts w:hint="eastAsia" w:ascii="楷体" w:hAnsi="楷体" w:eastAsia="楷体" w:cs="Times New Roman"/>
          <w:color w:val="auto"/>
          <w:kern w:val="2"/>
          <w:sz w:val="24"/>
          <w:szCs w:val="24"/>
          <w:u w:val="single"/>
          <w:lang w:val="en-US" w:eastAsia="zh-CN" w:bidi="ar-SA"/>
        </w:rPr>
        <w:t xml:space="preserve">    </w:t>
      </w:r>
      <w:r>
        <w:rPr>
          <w:rFonts w:hint="eastAsia" w:ascii="楷体" w:hAnsi="楷体" w:eastAsia="楷体" w:cs="Times New Roman"/>
          <w:color w:val="auto"/>
          <w:kern w:val="2"/>
          <w:sz w:val="24"/>
          <w:szCs w:val="24"/>
          <w:lang w:val="en-US" w:eastAsia="zh-CN" w:bidi="ar-SA"/>
        </w:rPr>
        <w:t>元（大写人民币：</w:t>
      </w:r>
      <w:r>
        <w:rPr>
          <w:rFonts w:hint="eastAsia" w:ascii="楷体" w:hAnsi="楷体" w:eastAsia="楷体" w:cs="Times New Roman"/>
          <w:color w:val="auto"/>
          <w:kern w:val="2"/>
          <w:sz w:val="24"/>
          <w:szCs w:val="24"/>
          <w:u w:val="single"/>
          <w:lang w:val="en-US" w:eastAsia="zh-CN" w:bidi="ar-SA"/>
        </w:rPr>
        <w:t xml:space="preserve">         </w:t>
      </w:r>
      <w:r>
        <w:rPr>
          <w:rFonts w:hint="eastAsia" w:ascii="楷体" w:hAnsi="楷体" w:eastAsia="楷体" w:cs="Times New Roman"/>
          <w:color w:val="auto"/>
          <w:kern w:val="2"/>
          <w:sz w:val="24"/>
          <w:szCs w:val="24"/>
          <w:lang w:val="en-US" w:eastAsia="zh-CN" w:bidi="ar-SA"/>
        </w:rPr>
        <w:t>）；本次宣传片制作完成并通过甲方验收合格后，甲方在收到乙方开具的等额正式发票后10个工作日内，向乙方账户汇入人民币</w:t>
      </w:r>
      <w:r>
        <w:rPr>
          <w:rFonts w:hint="eastAsia" w:ascii="楷体" w:hAnsi="楷体" w:eastAsia="楷体" w:cs="Times New Roman"/>
          <w:color w:val="auto"/>
          <w:kern w:val="2"/>
          <w:sz w:val="24"/>
          <w:szCs w:val="24"/>
          <w:u w:val="single"/>
          <w:lang w:val="en-US" w:eastAsia="zh-CN" w:bidi="ar-SA"/>
        </w:rPr>
        <w:t xml:space="preserve">       </w:t>
      </w:r>
      <w:r>
        <w:rPr>
          <w:rFonts w:hint="eastAsia" w:ascii="楷体" w:hAnsi="楷体" w:eastAsia="楷体" w:cs="Times New Roman"/>
          <w:color w:val="auto"/>
          <w:kern w:val="2"/>
          <w:sz w:val="24"/>
          <w:szCs w:val="24"/>
          <w:lang w:val="en-US" w:eastAsia="zh-CN" w:bidi="ar-SA"/>
        </w:rPr>
        <w:t>元（大写人民币：</w:t>
      </w:r>
      <w:r>
        <w:rPr>
          <w:rFonts w:hint="eastAsia" w:ascii="楷体" w:hAnsi="楷体" w:eastAsia="楷体" w:cs="Times New Roman"/>
          <w:color w:val="auto"/>
          <w:kern w:val="2"/>
          <w:sz w:val="24"/>
          <w:szCs w:val="24"/>
          <w:u w:val="single"/>
          <w:lang w:val="en-US" w:eastAsia="zh-CN" w:bidi="ar-SA"/>
        </w:rPr>
        <w:t xml:space="preserve">         </w:t>
      </w:r>
      <w:r>
        <w:rPr>
          <w:rFonts w:hint="eastAsia" w:ascii="楷体" w:hAnsi="楷体" w:eastAsia="楷体" w:cs="Times New Roman"/>
          <w:color w:val="auto"/>
          <w:kern w:val="2"/>
          <w:sz w:val="24"/>
          <w:szCs w:val="24"/>
          <w:lang w:val="en-US" w:eastAsia="zh-CN" w:bidi="ar-SA"/>
        </w:rPr>
        <w:t>）。</w:t>
      </w:r>
    </w:p>
    <w:p w14:paraId="466CBB3D">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乙方账号如下：</w:t>
      </w:r>
    </w:p>
    <w:p w14:paraId="38A26A6E">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单位名称：</w:t>
      </w:r>
    </w:p>
    <w:p w14:paraId="551967AC">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 xml:space="preserve">纳税人识别号: </w:t>
      </w:r>
    </w:p>
    <w:p w14:paraId="6D662866">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地址：</w:t>
      </w:r>
    </w:p>
    <w:p w14:paraId="6CC420BD">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电话:</w:t>
      </w:r>
    </w:p>
    <w:p w14:paraId="7F5F4B4F">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开户银行：</w:t>
      </w:r>
    </w:p>
    <w:p w14:paraId="09ACDB7A">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 xml:space="preserve">账号: </w:t>
      </w:r>
    </w:p>
    <w:p w14:paraId="4BD84AD3">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三、验收标准和验收后的修改</w:t>
      </w:r>
    </w:p>
    <w:p w14:paraId="1175CC33">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本次宣传片内容按照高清标准制作，宣传片成片甲方可以当场在乙方的播放设备上试播验收，也可以在其他正常播放设备上试播验收，宣传片成片内容达到甲方要求，从验收之日起3日内，如无甲方书面意见，则视为验收成功。</w:t>
      </w:r>
    </w:p>
    <w:p w14:paraId="693980F3">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售后修改要求：成片交付后半年内，供应商需提供免费细节修改服务，包括但不限于宣传片中的相关数据、文字内容调整，修改响应及时，确保修改后符合采购方要求，不额外收取任何费用。</w:t>
      </w:r>
    </w:p>
    <w:p w14:paraId="18122A56">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四、双方的权利和义务</w:t>
      </w:r>
    </w:p>
    <w:p w14:paraId="7F3E8098">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1.甲方的权利和义务</w:t>
      </w:r>
    </w:p>
    <w:p w14:paraId="4E71E603">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1.1按合同约定方式按时支付费用。</w:t>
      </w:r>
    </w:p>
    <w:p w14:paraId="639884A4">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1.2本次拍摄制作的宣传片除署名权等等人身权利外的版权及相关知识产权等权利均归甲方所有，并享有永久使用权。非经甲方书面许可，乙方不得擅自利用、转发等用于本合同约定之外的其他用途，否则甲方有权要求乙方承担违约责任【1000】元/次。</w:t>
      </w:r>
    </w:p>
    <w:p w14:paraId="2FB6D7B7">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1.3按照双方确定的文案，配合乙方制作，对整个制作过程予以监督。</w:t>
      </w:r>
    </w:p>
    <w:p w14:paraId="2E6D9029">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1.4在收到乙方提交的各阶段成果后及时验收，如甲方在收到乙方提交成果后超过【3】个工作日未提出书面异议或未进行验收的，视为乙方提交成果通过甲方验收，甲方应当按合同约定支付费用。如在甲方未通过验收或者支付完全部费用前，甲方公开使用或者部分使用（包括截图使用等方式）乙方各阶段成果的，均视为乙方提交成果通过甲方验收，甲方应当按合同约定支付费用。</w:t>
      </w:r>
    </w:p>
    <w:p w14:paraId="003CF006">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1.5未通过甲方验收的文案，若甲方需要修改，乙方应根据甲方需求免费进行需改。甲方推翻自身已审核通过已定稿文案造成乙方修改，如遇改动较大情况，甲乙双方应及时协商解决，乙方应尽量满足甲方要求。如因改动文案较大（如修改定稿40%以上的内容），影响制作进度的，致成片不能按时交付，不能追究乙方违约责任。同时，甲方须额外支出超出签字文案之外修改所产生的相关费用。</w:t>
      </w:r>
    </w:p>
    <w:p w14:paraId="6FB500C1">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2.乙方的权利和义务</w:t>
      </w:r>
    </w:p>
    <w:p w14:paraId="5AFEE5FC">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2.1严格按甲乙双方确定的文案，全程制作并按时交付该宣传片。非经甲方允许，不得分包、转包等另行委托任何第三人制作，否则，甲方有权要求乙方承担违约责任【1000】元。</w:t>
      </w:r>
    </w:p>
    <w:p w14:paraId="751679E9">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2.2甲方对提供给乙方相关材料、图片、影像资料等素材的真实性，合法性负责，乙方根据甲乙双方约定文案，以及甲方提供的材料完成宣传片的制作。同时乙方保证因制作需要添加的其他元素应合法有效，不存在侵害第三方权利的情形，否则因此导致甲方承担相应责任的，甲方有权要求乙方立即全额赔偿。</w:t>
      </w:r>
    </w:p>
    <w:p w14:paraId="74991879">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2.3制作完毕后，乙方应向甲方交付视频数据为载体的宣传片成片，并确保宣传片本身无播放上的技术缺陷。否则，甲方有权要求乙方重新制作，并不支付其他费用。</w:t>
      </w:r>
    </w:p>
    <w:p w14:paraId="2FA30147">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2.4按合同约定方式按时收取费用。</w:t>
      </w:r>
    </w:p>
    <w:p w14:paraId="71503558">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2.5因不可抗拒因素造成制作周期延长、数据损失等事故，由甲乙双方协商，并由乙方全力配合弥补赔偿甲方损失。</w:t>
      </w:r>
    </w:p>
    <w:p w14:paraId="49E2756F">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2.6乙方不得擅自将该宣传片或甲方提供的素材资料用于其他用途及提供给其他第三方使用。</w:t>
      </w:r>
    </w:p>
    <w:p w14:paraId="1F6BA5B3">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五、违约责任</w:t>
      </w:r>
    </w:p>
    <w:p w14:paraId="1027BDBA">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1.任何一方因自身原因未履行本合同约定其他义务，而造成对方损失的应负责赔偿。</w:t>
      </w:r>
    </w:p>
    <w:p w14:paraId="756A7BBF">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2.乙方未按时交付宣传片成果的，每逾期一日应按合同总金额的千分之一向甲方支付违约金，逾期达7日及以上的，甲方有权单方解除本合同，并不支付任何费用。</w:t>
      </w:r>
    </w:p>
    <w:p w14:paraId="1137EDF8">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3.乙方制作的宣传片经甲方验收不合格后，应根据甲方要求重新制作，甲方不再另行支付其他费用，如另行制作后仍不能满足甲方要求的，甲方有权单方通知解除合同，并不支付任何费用。</w:t>
      </w:r>
    </w:p>
    <w:p w14:paraId="1BAED21D">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4.合同解除后，乙方应向甲方返还已经接收的一切资料、信息，如不能返还的，应在甲方见证下进行销毁，并应按照甲方要求承担保密义务。</w:t>
      </w:r>
    </w:p>
    <w:p w14:paraId="1899E31B">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六、争议解决</w:t>
      </w:r>
    </w:p>
    <w:p w14:paraId="07A97F53">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因本合同产生的争议，甲乙双方应友好协商解决，协商解决不成向甲方所在地人民法院提起诉讼解决。</w:t>
      </w:r>
    </w:p>
    <w:p w14:paraId="14ADFC0A">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七、附则</w:t>
      </w:r>
    </w:p>
    <w:p w14:paraId="56488E9D">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1.本合同自双方盖章后生效，一式肆份，甲乙双方各执贰份，具同等法律效力。</w:t>
      </w:r>
    </w:p>
    <w:p w14:paraId="680B8F00">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2.本合同未尽事宜，双方应在本合同达成的原则基础上以补充条款的方式明确，补充条款与本合同具有同等的法律效力。</w:t>
      </w:r>
    </w:p>
    <w:p w14:paraId="088EE72E">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3.各方一致确认本合同首部载明的通信地址及联系方式为各方履行合同义务、解决合同争议时接收其他方文件信函或司法机关（法院、仲裁机构）诉讼、仲裁文书的唯一送达地址及联系方式。各方按照本合同首部载明的地址及联系方式送达相关文件的，即视为对方已签收；受送达人拒收的，不影响送达的效力。任何一方如需变更送达地址的，应在变更后三个工作日内以书面形式将变更后的送达地址、联系方式通知对方；未按前述约定方式变更的，前述送达地址及联系方式仍为有效送达地址及方式。</w:t>
      </w:r>
    </w:p>
    <w:p w14:paraId="7EED1FAD">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（以下为签字页，无正文）</w:t>
      </w:r>
    </w:p>
    <w:p w14:paraId="3B0D18E4">
      <w:pPr>
        <w:pStyle w:val="4"/>
        <w:rPr>
          <w:rFonts w:hint="eastAsia" w:ascii="楷体" w:hAnsi="楷体" w:eastAsia="楷体" w:cs="Times New Roman"/>
          <w:color w:val="auto"/>
          <w:kern w:val="2"/>
          <w:sz w:val="24"/>
          <w:szCs w:val="24"/>
          <w:lang w:val="en-US" w:eastAsia="zh-CN" w:bidi="ar-SA"/>
        </w:rPr>
      </w:pPr>
    </w:p>
    <w:p w14:paraId="1F1834CD">
      <w:pPr>
        <w:pStyle w:val="4"/>
        <w:rPr>
          <w:rFonts w:hint="eastAsia" w:ascii="楷体" w:hAnsi="楷体" w:eastAsia="楷体" w:cs="Times New Roman"/>
          <w:color w:val="auto"/>
          <w:kern w:val="2"/>
          <w:sz w:val="24"/>
          <w:szCs w:val="24"/>
          <w:lang w:val="en-US" w:eastAsia="zh-CN" w:bidi="ar-SA"/>
        </w:rPr>
      </w:pPr>
    </w:p>
    <w:p w14:paraId="2E01811D">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甲方（签章）：重庆市政府采购中心</w:t>
      </w:r>
    </w:p>
    <w:p w14:paraId="673B2CD1">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授权委托人：</w:t>
      </w:r>
    </w:p>
    <w:p w14:paraId="302D9EBC">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日期：</w:t>
      </w:r>
    </w:p>
    <w:p w14:paraId="391B2717">
      <w:pPr>
        <w:pStyle w:val="4"/>
        <w:rPr>
          <w:rFonts w:hint="eastAsia" w:ascii="楷体" w:hAnsi="楷体" w:eastAsia="楷体" w:cs="Times New Roman"/>
          <w:color w:val="auto"/>
          <w:kern w:val="2"/>
          <w:sz w:val="24"/>
          <w:szCs w:val="24"/>
          <w:lang w:val="en-US" w:eastAsia="zh-CN" w:bidi="ar-SA"/>
        </w:rPr>
      </w:pPr>
    </w:p>
    <w:p w14:paraId="7077B29E">
      <w:pPr>
        <w:pStyle w:val="4"/>
        <w:rPr>
          <w:rFonts w:hint="eastAsia" w:ascii="楷体" w:hAnsi="楷体" w:eastAsia="楷体" w:cs="Times New Roman"/>
          <w:color w:val="auto"/>
          <w:kern w:val="2"/>
          <w:sz w:val="24"/>
          <w:szCs w:val="24"/>
          <w:lang w:val="en-US" w:eastAsia="zh-CN" w:bidi="ar-SA"/>
        </w:rPr>
      </w:pPr>
    </w:p>
    <w:p w14:paraId="0487062D">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乙方（签章）：</w:t>
      </w:r>
    </w:p>
    <w:p w14:paraId="27199715">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授权委托人：</w:t>
      </w:r>
    </w:p>
    <w:p w14:paraId="1DE4E53B">
      <w:pPr>
        <w:pStyle w:val="4"/>
        <w:rPr>
          <w:rFonts w:hint="eastAsia" w:ascii="楷体" w:hAnsi="楷体" w:eastAsia="楷体" w:cs="Times New Roman"/>
          <w:color w:val="auto"/>
          <w:kern w:val="2"/>
          <w:sz w:val="24"/>
          <w:szCs w:val="24"/>
          <w:lang w:val="en-US" w:eastAsia="zh-CN" w:bidi="ar-SA"/>
        </w:rPr>
      </w:pPr>
      <w:r>
        <w:rPr>
          <w:rFonts w:hint="eastAsia" w:ascii="楷体" w:hAnsi="楷体" w:eastAsia="楷体" w:cs="Times New Roman"/>
          <w:color w:val="auto"/>
          <w:kern w:val="2"/>
          <w:sz w:val="24"/>
          <w:szCs w:val="24"/>
          <w:lang w:val="en-US" w:eastAsia="zh-CN" w:bidi="ar-SA"/>
        </w:rPr>
        <w:t>日期：</w:t>
      </w:r>
    </w:p>
    <w:p w14:paraId="1CA9A307">
      <w:pPr>
        <w:pStyle w:val="4"/>
        <w:rPr>
          <w:rFonts w:hint="eastAsia"/>
        </w:rPr>
      </w:pPr>
    </w:p>
    <w:sectPr>
      <w:headerReference r:id="rId7" w:type="default"/>
      <w:footerReference r:id="rId8" w:type="default"/>
      <w:pgSz w:w="11906" w:h="16838"/>
      <w:pgMar w:top="1440" w:right="991" w:bottom="1440" w:left="1134" w:header="851" w:footer="992"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CBBF02">
    <w:pPr>
      <w:pStyle w:val="14"/>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65D05">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7DC37">
    <w:pPr>
      <w:pStyle w:val="14"/>
      <w:jc w:val="both"/>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635665">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6635665">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E06B1">
    <w:pPr>
      <w:pStyle w:val="1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9B9079">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79B9079">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0D81B">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C80DE">
                          <w:pPr>
                            <w:pStyle w:val="14"/>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F1C80DE">
                    <w:pPr>
                      <w:pStyle w:val="14"/>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8E267">
    <w:pPr>
      <w:pStyle w:val="15"/>
      <w:pBdr>
        <w:bottom w:val="none" w:color="auto" w:sz="0" w:space="0"/>
      </w:pBdr>
      <w:jc w:val="both"/>
      <w:rPr>
        <w:rFonts w:ascii="方正仿宋_GBK" w:eastAsia="方正仿宋_GBK" w:cs="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9E1D9"/>
    <w:multiLevelType w:val="singleLevel"/>
    <w:tmpl w:val="02F9E1D9"/>
    <w:lvl w:ilvl="0" w:tentative="0">
      <w:start w:val="1"/>
      <w:numFmt w:val="chineseCounting"/>
      <w:suff w:val="nothing"/>
      <w:lvlText w:val="（%1）"/>
      <w:lvlJc w:val="left"/>
      <w:rPr>
        <w:rFonts w:hint="eastAsia"/>
      </w:rPr>
    </w:lvl>
  </w:abstractNum>
  <w:abstractNum w:abstractNumId="1">
    <w:nsid w:val="334B2943"/>
    <w:multiLevelType w:val="singleLevel"/>
    <w:tmpl w:val="334B294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oNotHyphenateCaps/>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wZjYyMTYyZjVkYTVkM2VhNmE5MWNjMDE3MTA1NjEifQ=="/>
  </w:docVars>
  <w:rsids>
    <w:rsidRoot w:val="71100B0B"/>
    <w:rsid w:val="000278FE"/>
    <w:rsid w:val="000A5B2E"/>
    <w:rsid w:val="000F74D1"/>
    <w:rsid w:val="00144170"/>
    <w:rsid w:val="0015710A"/>
    <w:rsid w:val="001865DF"/>
    <w:rsid w:val="001A14BA"/>
    <w:rsid w:val="001E39D2"/>
    <w:rsid w:val="00205663"/>
    <w:rsid w:val="0022167C"/>
    <w:rsid w:val="0024448E"/>
    <w:rsid w:val="00277A9A"/>
    <w:rsid w:val="002A29A2"/>
    <w:rsid w:val="002D4D14"/>
    <w:rsid w:val="002D601E"/>
    <w:rsid w:val="002E4427"/>
    <w:rsid w:val="002F665E"/>
    <w:rsid w:val="002F7E88"/>
    <w:rsid w:val="0032152B"/>
    <w:rsid w:val="00326BF0"/>
    <w:rsid w:val="0034286D"/>
    <w:rsid w:val="00355BF5"/>
    <w:rsid w:val="00362505"/>
    <w:rsid w:val="003660E8"/>
    <w:rsid w:val="00372A4B"/>
    <w:rsid w:val="0038047A"/>
    <w:rsid w:val="00383644"/>
    <w:rsid w:val="003A40DA"/>
    <w:rsid w:val="00417B71"/>
    <w:rsid w:val="004340BF"/>
    <w:rsid w:val="00437DEF"/>
    <w:rsid w:val="004A3180"/>
    <w:rsid w:val="004B2CE7"/>
    <w:rsid w:val="004E6295"/>
    <w:rsid w:val="004F0CC1"/>
    <w:rsid w:val="004F4A22"/>
    <w:rsid w:val="00502272"/>
    <w:rsid w:val="00515DFE"/>
    <w:rsid w:val="005805CF"/>
    <w:rsid w:val="00586DB8"/>
    <w:rsid w:val="00595CD2"/>
    <w:rsid w:val="005B2572"/>
    <w:rsid w:val="005B5868"/>
    <w:rsid w:val="005C08DC"/>
    <w:rsid w:val="005C3F9B"/>
    <w:rsid w:val="005E7DDC"/>
    <w:rsid w:val="00610AA4"/>
    <w:rsid w:val="00610B95"/>
    <w:rsid w:val="006211AE"/>
    <w:rsid w:val="00684655"/>
    <w:rsid w:val="006A1747"/>
    <w:rsid w:val="006B4D01"/>
    <w:rsid w:val="006B4DA4"/>
    <w:rsid w:val="006C48F4"/>
    <w:rsid w:val="006E4221"/>
    <w:rsid w:val="00744E93"/>
    <w:rsid w:val="007457C0"/>
    <w:rsid w:val="007575D7"/>
    <w:rsid w:val="00786B63"/>
    <w:rsid w:val="0079315C"/>
    <w:rsid w:val="007A52CD"/>
    <w:rsid w:val="007C7D60"/>
    <w:rsid w:val="00806F2C"/>
    <w:rsid w:val="008373AA"/>
    <w:rsid w:val="00870524"/>
    <w:rsid w:val="00870FDD"/>
    <w:rsid w:val="00884C2D"/>
    <w:rsid w:val="0088617E"/>
    <w:rsid w:val="008E5940"/>
    <w:rsid w:val="00912644"/>
    <w:rsid w:val="009163D7"/>
    <w:rsid w:val="00924422"/>
    <w:rsid w:val="009424AE"/>
    <w:rsid w:val="00982F5F"/>
    <w:rsid w:val="009B40AA"/>
    <w:rsid w:val="009E0EE3"/>
    <w:rsid w:val="009E63E4"/>
    <w:rsid w:val="009F0B74"/>
    <w:rsid w:val="009F6FBC"/>
    <w:rsid w:val="00A0775A"/>
    <w:rsid w:val="00A24B53"/>
    <w:rsid w:val="00A25302"/>
    <w:rsid w:val="00A3206D"/>
    <w:rsid w:val="00A43430"/>
    <w:rsid w:val="00A4636D"/>
    <w:rsid w:val="00A74B58"/>
    <w:rsid w:val="00AC7934"/>
    <w:rsid w:val="00B11D9F"/>
    <w:rsid w:val="00B21DB0"/>
    <w:rsid w:val="00B25EF3"/>
    <w:rsid w:val="00B57DDF"/>
    <w:rsid w:val="00B7044B"/>
    <w:rsid w:val="00B8291B"/>
    <w:rsid w:val="00B870DA"/>
    <w:rsid w:val="00BB04AB"/>
    <w:rsid w:val="00BE5C0F"/>
    <w:rsid w:val="00BF2936"/>
    <w:rsid w:val="00C443E3"/>
    <w:rsid w:val="00C53778"/>
    <w:rsid w:val="00C6445D"/>
    <w:rsid w:val="00C738B4"/>
    <w:rsid w:val="00CB3633"/>
    <w:rsid w:val="00CC5EAA"/>
    <w:rsid w:val="00CD1EC6"/>
    <w:rsid w:val="00CE0525"/>
    <w:rsid w:val="00CE2881"/>
    <w:rsid w:val="00D46356"/>
    <w:rsid w:val="00D63158"/>
    <w:rsid w:val="00D70E88"/>
    <w:rsid w:val="00D7765B"/>
    <w:rsid w:val="00D81D9D"/>
    <w:rsid w:val="00D9155D"/>
    <w:rsid w:val="00DB2AC0"/>
    <w:rsid w:val="00DC1E92"/>
    <w:rsid w:val="00DD5647"/>
    <w:rsid w:val="00E11F15"/>
    <w:rsid w:val="00E3185C"/>
    <w:rsid w:val="00E350EC"/>
    <w:rsid w:val="00E8329D"/>
    <w:rsid w:val="00ED1B34"/>
    <w:rsid w:val="00ED744B"/>
    <w:rsid w:val="00EF344C"/>
    <w:rsid w:val="00F02930"/>
    <w:rsid w:val="00F04DEC"/>
    <w:rsid w:val="00F642B1"/>
    <w:rsid w:val="00F857FC"/>
    <w:rsid w:val="00F86536"/>
    <w:rsid w:val="00FC168D"/>
    <w:rsid w:val="00FC4AFD"/>
    <w:rsid w:val="012A6F94"/>
    <w:rsid w:val="01A00C4B"/>
    <w:rsid w:val="01AC32DB"/>
    <w:rsid w:val="022E1921"/>
    <w:rsid w:val="02EE4FCD"/>
    <w:rsid w:val="03FC378E"/>
    <w:rsid w:val="046406BD"/>
    <w:rsid w:val="04EE36C6"/>
    <w:rsid w:val="050E7090"/>
    <w:rsid w:val="058922E0"/>
    <w:rsid w:val="05F666BA"/>
    <w:rsid w:val="06044695"/>
    <w:rsid w:val="06164201"/>
    <w:rsid w:val="06C12B60"/>
    <w:rsid w:val="07037366"/>
    <w:rsid w:val="07785760"/>
    <w:rsid w:val="07B86A38"/>
    <w:rsid w:val="08260881"/>
    <w:rsid w:val="088210E3"/>
    <w:rsid w:val="089C35E6"/>
    <w:rsid w:val="0906593B"/>
    <w:rsid w:val="094A0C63"/>
    <w:rsid w:val="09561AEF"/>
    <w:rsid w:val="09B214F2"/>
    <w:rsid w:val="09B75260"/>
    <w:rsid w:val="09F568AC"/>
    <w:rsid w:val="0A567C82"/>
    <w:rsid w:val="0A5A4C96"/>
    <w:rsid w:val="0A7F062C"/>
    <w:rsid w:val="0ACC55E1"/>
    <w:rsid w:val="0B9C66B3"/>
    <w:rsid w:val="0C1F79B0"/>
    <w:rsid w:val="0C4E0E06"/>
    <w:rsid w:val="0CC63FC0"/>
    <w:rsid w:val="0D661447"/>
    <w:rsid w:val="0E2E6302"/>
    <w:rsid w:val="0EC06717"/>
    <w:rsid w:val="0EDB19CC"/>
    <w:rsid w:val="102D5E8E"/>
    <w:rsid w:val="104B066F"/>
    <w:rsid w:val="10B36102"/>
    <w:rsid w:val="10B64DF6"/>
    <w:rsid w:val="11125D02"/>
    <w:rsid w:val="11A5302E"/>
    <w:rsid w:val="1207443F"/>
    <w:rsid w:val="12144FC0"/>
    <w:rsid w:val="121D322F"/>
    <w:rsid w:val="1279195B"/>
    <w:rsid w:val="13C82424"/>
    <w:rsid w:val="14D13A7C"/>
    <w:rsid w:val="14DF03FA"/>
    <w:rsid w:val="1506135C"/>
    <w:rsid w:val="15770141"/>
    <w:rsid w:val="159A4FC7"/>
    <w:rsid w:val="16D71EDB"/>
    <w:rsid w:val="17C6418D"/>
    <w:rsid w:val="17E466CC"/>
    <w:rsid w:val="182D493B"/>
    <w:rsid w:val="184C396E"/>
    <w:rsid w:val="195E0DB1"/>
    <w:rsid w:val="197D7F3C"/>
    <w:rsid w:val="1A7B1F72"/>
    <w:rsid w:val="1A851B3E"/>
    <w:rsid w:val="1AD5150D"/>
    <w:rsid w:val="1B251FF4"/>
    <w:rsid w:val="1B803130"/>
    <w:rsid w:val="1C1158C6"/>
    <w:rsid w:val="1C534DE0"/>
    <w:rsid w:val="1D4F454C"/>
    <w:rsid w:val="1DE71BE5"/>
    <w:rsid w:val="1DEC548C"/>
    <w:rsid w:val="1DED36A7"/>
    <w:rsid w:val="1E033C5B"/>
    <w:rsid w:val="1E0D045D"/>
    <w:rsid w:val="1E8169EE"/>
    <w:rsid w:val="1E884DA9"/>
    <w:rsid w:val="1EC76CE7"/>
    <w:rsid w:val="1F376176"/>
    <w:rsid w:val="1FBC30AE"/>
    <w:rsid w:val="200D7D2F"/>
    <w:rsid w:val="21A54692"/>
    <w:rsid w:val="21C621F0"/>
    <w:rsid w:val="22920B2A"/>
    <w:rsid w:val="229A4EE6"/>
    <w:rsid w:val="22A3088F"/>
    <w:rsid w:val="22AD4841"/>
    <w:rsid w:val="22B44A85"/>
    <w:rsid w:val="22EB6579"/>
    <w:rsid w:val="22F010E9"/>
    <w:rsid w:val="237A72E9"/>
    <w:rsid w:val="23957254"/>
    <w:rsid w:val="23DE4815"/>
    <w:rsid w:val="23F02EE8"/>
    <w:rsid w:val="24055A18"/>
    <w:rsid w:val="245414F9"/>
    <w:rsid w:val="25484AD6"/>
    <w:rsid w:val="25A17702"/>
    <w:rsid w:val="25A634D3"/>
    <w:rsid w:val="25B4719C"/>
    <w:rsid w:val="26343165"/>
    <w:rsid w:val="27324C01"/>
    <w:rsid w:val="27373A5E"/>
    <w:rsid w:val="27571C1E"/>
    <w:rsid w:val="27A03607"/>
    <w:rsid w:val="27D054B0"/>
    <w:rsid w:val="280B5577"/>
    <w:rsid w:val="284E528B"/>
    <w:rsid w:val="28577130"/>
    <w:rsid w:val="291C5C44"/>
    <w:rsid w:val="2977525D"/>
    <w:rsid w:val="29D36710"/>
    <w:rsid w:val="2ABA66E2"/>
    <w:rsid w:val="2B46553E"/>
    <w:rsid w:val="2BCF0B6A"/>
    <w:rsid w:val="2BF9357E"/>
    <w:rsid w:val="2D3E19BA"/>
    <w:rsid w:val="2DA32E56"/>
    <w:rsid w:val="2DA729BC"/>
    <w:rsid w:val="2DEA65C2"/>
    <w:rsid w:val="2E420DA7"/>
    <w:rsid w:val="2EA951C2"/>
    <w:rsid w:val="2F297E75"/>
    <w:rsid w:val="2F3F6949"/>
    <w:rsid w:val="304C31A2"/>
    <w:rsid w:val="30F9585B"/>
    <w:rsid w:val="31A125ED"/>
    <w:rsid w:val="31C8770C"/>
    <w:rsid w:val="31E03171"/>
    <w:rsid w:val="31F03C25"/>
    <w:rsid w:val="31FC2418"/>
    <w:rsid w:val="323C4091"/>
    <w:rsid w:val="328405AD"/>
    <w:rsid w:val="330B0E2E"/>
    <w:rsid w:val="336D3922"/>
    <w:rsid w:val="33FC015A"/>
    <w:rsid w:val="340E2A61"/>
    <w:rsid w:val="341D290A"/>
    <w:rsid w:val="34953C36"/>
    <w:rsid w:val="34A51617"/>
    <w:rsid w:val="34D72F2E"/>
    <w:rsid w:val="34E13888"/>
    <w:rsid w:val="34EB5AAA"/>
    <w:rsid w:val="34F915EA"/>
    <w:rsid w:val="359B2F1A"/>
    <w:rsid w:val="36297449"/>
    <w:rsid w:val="368921BF"/>
    <w:rsid w:val="37B3604B"/>
    <w:rsid w:val="37DF4AD2"/>
    <w:rsid w:val="38093F80"/>
    <w:rsid w:val="388F774F"/>
    <w:rsid w:val="395A59C0"/>
    <w:rsid w:val="39AC730D"/>
    <w:rsid w:val="39E430C3"/>
    <w:rsid w:val="3A235CFD"/>
    <w:rsid w:val="3AE66A31"/>
    <w:rsid w:val="3B021931"/>
    <w:rsid w:val="3B0E664A"/>
    <w:rsid w:val="3B62094D"/>
    <w:rsid w:val="3BC136BC"/>
    <w:rsid w:val="3BFE7A30"/>
    <w:rsid w:val="3C292AD9"/>
    <w:rsid w:val="3CFE5DA8"/>
    <w:rsid w:val="3D747C3E"/>
    <w:rsid w:val="3F643F42"/>
    <w:rsid w:val="3FBE1984"/>
    <w:rsid w:val="40B26D93"/>
    <w:rsid w:val="40D53322"/>
    <w:rsid w:val="4176473F"/>
    <w:rsid w:val="41C640F7"/>
    <w:rsid w:val="41FA44F8"/>
    <w:rsid w:val="42AC3521"/>
    <w:rsid w:val="43187D6D"/>
    <w:rsid w:val="4356268C"/>
    <w:rsid w:val="43BC5C20"/>
    <w:rsid w:val="43EB56DF"/>
    <w:rsid w:val="449C0FC6"/>
    <w:rsid w:val="44CC65D0"/>
    <w:rsid w:val="4563563C"/>
    <w:rsid w:val="45714964"/>
    <w:rsid w:val="4713141D"/>
    <w:rsid w:val="47205504"/>
    <w:rsid w:val="476D4662"/>
    <w:rsid w:val="477D5225"/>
    <w:rsid w:val="47FB6A4D"/>
    <w:rsid w:val="480008A8"/>
    <w:rsid w:val="485427D7"/>
    <w:rsid w:val="4871131E"/>
    <w:rsid w:val="487601B6"/>
    <w:rsid w:val="48872525"/>
    <w:rsid w:val="49433804"/>
    <w:rsid w:val="494B70D5"/>
    <w:rsid w:val="4AEC3AC1"/>
    <w:rsid w:val="4BEC00E2"/>
    <w:rsid w:val="4D267823"/>
    <w:rsid w:val="4D4815C2"/>
    <w:rsid w:val="4D657338"/>
    <w:rsid w:val="4DFC4F2C"/>
    <w:rsid w:val="4E0338CF"/>
    <w:rsid w:val="4E6A7C4E"/>
    <w:rsid w:val="4E6E59F1"/>
    <w:rsid w:val="4E8C1163"/>
    <w:rsid w:val="4F7466D6"/>
    <w:rsid w:val="4FE466E1"/>
    <w:rsid w:val="4FFD70F6"/>
    <w:rsid w:val="50323E83"/>
    <w:rsid w:val="50BB1C63"/>
    <w:rsid w:val="50F140D9"/>
    <w:rsid w:val="5128521C"/>
    <w:rsid w:val="51331C92"/>
    <w:rsid w:val="513821F0"/>
    <w:rsid w:val="51D27418"/>
    <w:rsid w:val="52525E98"/>
    <w:rsid w:val="534B171A"/>
    <w:rsid w:val="537A4347"/>
    <w:rsid w:val="543C76F0"/>
    <w:rsid w:val="55532F00"/>
    <w:rsid w:val="55553C7A"/>
    <w:rsid w:val="55AA572F"/>
    <w:rsid w:val="55DC535C"/>
    <w:rsid w:val="561A0231"/>
    <w:rsid w:val="56680059"/>
    <w:rsid w:val="5750309F"/>
    <w:rsid w:val="582950D6"/>
    <w:rsid w:val="58A40959"/>
    <w:rsid w:val="59A85CAD"/>
    <w:rsid w:val="59AD702D"/>
    <w:rsid w:val="5A2C46F1"/>
    <w:rsid w:val="5A982C41"/>
    <w:rsid w:val="5AF82EE1"/>
    <w:rsid w:val="5B812E2C"/>
    <w:rsid w:val="5C1F27A9"/>
    <w:rsid w:val="5C2E3D3A"/>
    <w:rsid w:val="5C4C26DD"/>
    <w:rsid w:val="5CE110EE"/>
    <w:rsid w:val="5D965750"/>
    <w:rsid w:val="5DB21FF4"/>
    <w:rsid w:val="5DEC5CEE"/>
    <w:rsid w:val="5E2330CF"/>
    <w:rsid w:val="5EEB4C16"/>
    <w:rsid w:val="5F286671"/>
    <w:rsid w:val="601E266E"/>
    <w:rsid w:val="60490FDF"/>
    <w:rsid w:val="60E45647"/>
    <w:rsid w:val="61705476"/>
    <w:rsid w:val="62166DC4"/>
    <w:rsid w:val="62FE6A07"/>
    <w:rsid w:val="63050BB9"/>
    <w:rsid w:val="63696A2E"/>
    <w:rsid w:val="63E35A8D"/>
    <w:rsid w:val="64072EA8"/>
    <w:rsid w:val="64535467"/>
    <w:rsid w:val="646A423F"/>
    <w:rsid w:val="64A4332E"/>
    <w:rsid w:val="64F535CA"/>
    <w:rsid w:val="6500490A"/>
    <w:rsid w:val="650D10C7"/>
    <w:rsid w:val="651F60C8"/>
    <w:rsid w:val="659D04F7"/>
    <w:rsid w:val="659D498D"/>
    <w:rsid w:val="66516764"/>
    <w:rsid w:val="67F30197"/>
    <w:rsid w:val="685663DB"/>
    <w:rsid w:val="68AB0343"/>
    <w:rsid w:val="68D22E0A"/>
    <w:rsid w:val="68DD59E6"/>
    <w:rsid w:val="68ED2FAF"/>
    <w:rsid w:val="694412BF"/>
    <w:rsid w:val="69C34CCA"/>
    <w:rsid w:val="6A2A6ABF"/>
    <w:rsid w:val="6A39489C"/>
    <w:rsid w:val="6B595E89"/>
    <w:rsid w:val="6BDC33EC"/>
    <w:rsid w:val="6C26230F"/>
    <w:rsid w:val="6C2D7F56"/>
    <w:rsid w:val="6D0B6E51"/>
    <w:rsid w:val="6D1E1611"/>
    <w:rsid w:val="6DBF92C6"/>
    <w:rsid w:val="6E491C9E"/>
    <w:rsid w:val="6E67583D"/>
    <w:rsid w:val="6EAE74F5"/>
    <w:rsid w:val="6EC95881"/>
    <w:rsid w:val="6ECA22E1"/>
    <w:rsid w:val="6EED49C0"/>
    <w:rsid w:val="6F4849C5"/>
    <w:rsid w:val="6F582C0D"/>
    <w:rsid w:val="6F8A55DB"/>
    <w:rsid w:val="6FE868F7"/>
    <w:rsid w:val="6FFF2618"/>
    <w:rsid w:val="7013414A"/>
    <w:rsid w:val="706741B6"/>
    <w:rsid w:val="70D917BD"/>
    <w:rsid w:val="71100B0B"/>
    <w:rsid w:val="71A7394D"/>
    <w:rsid w:val="71B72890"/>
    <w:rsid w:val="72055C6C"/>
    <w:rsid w:val="7225310B"/>
    <w:rsid w:val="72682EF6"/>
    <w:rsid w:val="72E13A64"/>
    <w:rsid w:val="72EB72D6"/>
    <w:rsid w:val="733E7825"/>
    <w:rsid w:val="73A8077C"/>
    <w:rsid w:val="73DF11EA"/>
    <w:rsid w:val="74215C4D"/>
    <w:rsid w:val="74B0389B"/>
    <w:rsid w:val="74CE1834"/>
    <w:rsid w:val="75095312"/>
    <w:rsid w:val="75180312"/>
    <w:rsid w:val="757E7FC0"/>
    <w:rsid w:val="766B7B7A"/>
    <w:rsid w:val="77BE3B00"/>
    <w:rsid w:val="77E9454A"/>
    <w:rsid w:val="77F33013"/>
    <w:rsid w:val="78103DC7"/>
    <w:rsid w:val="78290A8D"/>
    <w:rsid w:val="785802B2"/>
    <w:rsid w:val="78AB77B5"/>
    <w:rsid w:val="78AE3744"/>
    <w:rsid w:val="78B00D79"/>
    <w:rsid w:val="793F3716"/>
    <w:rsid w:val="79715D35"/>
    <w:rsid w:val="79902CB1"/>
    <w:rsid w:val="79F679A6"/>
    <w:rsid w:val="7A3108D3"/>
    <w:rsid w:val="7A361A05"/>
    <w:rsid w:val="7A384A59"/>
    <w:rsid w:val="7A4E71A8"/>
    <w:rsid w:val="7BB9446E"/>
    <w:rsid w:val="7BF90F13"/>
    <w:rsid w:val="7C4A0343"/>
    <w:rsid w:val="7C657C92"/>
    <w:rsid w:val="7C741AA9"/>
    <w:rsid w:val="7C750F13"/>
    <w:rsid w:val="7C852788"/>
    <w:rsid w:val="7CC77B1B"/>
    <w:rsid w:val="7D22291C"/>
    <w:rsid w:val="7D5B0502"/>
    <w:rsid w:val="7DDA2CEF"/>
    <w:rsid w:val="7DF424B5"/>
    <w:rsid w:val="7E6F3DCF"/>
    <w:rsid w:val="7E8A2C3D"/>
    <w:rsid w:val="7EEE59F8"/>
    <w:rsid w:val="7EF82F4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9" w:semiHidden="0" w:name="heading 2"/>
    <w:lsdException w:qFormat="1" w:unhideWhenUsed="0" w:uiPriority="99" w:semiHidden="0" w:name="heading 3"/>
    <w:lsdException w:qFormat="1" w:unhideWhenUsed="0" w:uiPriority="99" w:semiHidden="0" w:name="heading 4" w:locked="1"/>
    <w:lsdException w:qFormat="1" w:unhideWhenUsed="0" w:uiPriority="99" w:semiHidden="0" w:name="heading 5" w:locked="1"/>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99" w:name="Normal Indent" w:locked="1"/>
    <w:lsdException w:uiPriority="99" w:name="footnote text" w:locked="1"/>
    <w:lsdException w:qFormat="1" w:uiPriority="99" w:semiHidden="0"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qFormat="1" w:unhideWhenUsed="0" w:uiPriority="0" w:semiHidden="0" w:name="Body Text First Indent" w:locked="1"/>
    <w:lsdException w:qFormat="1" w:unhideWhenUsed="0" w:uiPriority="0" w:semiHidden="0"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qFormat="1" w:unhideWhenUsed="0" w:uiPriority="0" w:semiHidden="0" w:name="Body Text Indent 3" w:locked="1"/>
    <w:lsdException w:uiPriority="99" w:name="Block Text" w:locked="1"/>
    <w:lsdException w:qFormat="1" w:uiPriority="99" w:semiHidden="0" w:name="Hyperlink" w:locked="1"/>
    <w:lsdException w:qFormat="1" w:uiPriority="99" w:semiHidden="0" w:name="FollowedHyperlink" w:locked="1"/>
    <w:lsdException w:qFormat="1" w:unhideWhenUsed="0" w:uiPriority="22"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iPriority="99" w:semiHidden="0" w:name="Normal (Web)" w:locked="1"/>
    <w:lsdException w:qFormat="1" w:uiPriority="99" w:semiHidden="0" w:name="HTML Acronym" w:locked="1"/>
    <w:lsdException w:uiPriority="99" w:name="HTML Address" w:locked="1"/>
    <w:lsdException w:qFormat="1" w:uiPriority="99" w:semiHidden="0" w:name="HTML Cite" w:locked="1"/>
    <w:lsdException w:qFormat="1" w:uiPriority="99" w:semiHidden="0" w:name="HTML Code" w:locked="1"/>
    <w:lsdException w:qFormat="1" w:uiPriority="99" w:semiHidden="0" w:name="HTML Definition" w:locked="1"/>
    <w:lsdException w:qFormat="1" w:uiPriority="99" w:semiHidden="0" w:name="HTML Keyboard" w:locked="1"/>
    <w:lsdException w:qFormat="1" w:uiPriority="99" w:name="HTML Preformatted" w:locked="1"/>
    <w:lsdException w:qFormat="1" w:uiPriority="99" w:semiHidden="0" w:name="HTML Sample" w:locked="1"/>
    <w:lsdException w:qFormat="1" w:uiPriority="99" w:semiHidden="0" w:name="HTML Typewriter" w:locked="1"/>
    <w:lsdException w:qFormat="1" w:uiPriority="99" w:semiHidden="0" w:name="HTML Variable" w:locked="1"/>
    <w:lsdException w:qFormat="1" w:uiPriority="99" w:name="Normal Table"/>
    <w:lsdException w:qFormat="1" w:uiPriority="99" w:semiHidden="0"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semiHidden="0" w:name="Balloon Text" w:locked="1"/>
    <w:lsdException w:qFormat="1" w:unhideWhenUsed="0" w:uiPriority="3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5">
    <w:name w:val="heading 1"/>
    <w:basedOn w:val="1"/>
    <w:next w:val="1"/>
    <w:link w:val="41"/>
    <w:qFormat/>
    <w:locked/>
    <w:uiPriority w:val="99"/>
    <w:pPr>
      <w:keepNext/>
      <w:keepLines/>
      <w:spacing w:line="578" w:lineRule="auto"/>
      <w:outlineLvl w:val="0"/>
    </w:pPr>
    <w:rPr>
      <w:b/>
      <w:bCs/>
      <w:kern w:val="44"/>
      <w:sz w:val="44"/>
      <w:szCs w:val="44"/>
    </w:rPr>
  </w:style>
  <w:style w:type="paragraph" w:styleId="6">
    <w:name w:val="heading 2"/>
    <w:basedOn w:val="1"/>
    <w:next w:val="1"/>
    <w:qFormat/>
    <w:uiPriority w:val="9"/>
    <w:pPr>
      <w:autoSpaceDE w:val="0"/>
      <w:autoSpaceDN w:val="0"/>
      <w:adjustRightInd w:val="0"/>
      <w:snapToGrid w:val="0"/>
      <w:spacing w:beforeLines="50" w:afterLines="50" w:line="440" w:lineRule="exact"/>
      <w:jc w:val="left"/>
      <w:outlineLvl w:val="1"/>
    </w:pPr>
    <w:rPr>
      <w:rFonts w:ascii="Arial" w:hAnsi="Arial"/>
      <w:b/>
      <w:sz w:val="32"/>
      <w:szCs w:val="20"/>
    </w:rPr>
  </w:style>
  <w:style w:type="paragraph" w:styleId="7">
    <w:name w:val="heading 3"/>
    <w:basedOn w:val="1"/>
    <w:next w:val="1"/>
    <w:link w:val="42"/>
    <w:qFormat/>
    <w:uiPriority w:val="99"/>
    <w:pPr>
      <w:keepNext/>
      <w:keepLines/>
      <w:spacing w:line="413" w:lineRule="auto"/>
      <w:outlineLvl w:val="2"/>
    </w:pPr>
    <w:rPr>
      <w:b/>
      <w:bCs/>
      <w:sz w:val="32"/>
      <w:szCs w:val="32"/>
    </w:rPr>
  </w:style>
  <w:style w:type="paragraph" w:styleId="8">
    <w:name w:val="heading 4"/>
    <w:basedOn w:val="1"/>
    <w:next w:val="1"/>
    <w:link w:val="43"/>
    <w:qFormat/>
    <w:locked/>
    <w:uiPriority w:val="99"/>
    <w:pPr>
      <w:widowControl/>
      <w:spacing w:beforeAutospacing="1" w:afterAutospacing="1"/>
      <w:jc w:val="left"/>
      <w:outlineLvl w:val="3"/>
    </w:pPr>
    <w:rPr>
      <w:rFonts w:ascii="宋体" w:hAnsi="宋体" w:cs="宋体"/>
      <w:b/>
      <w:bCs/>
      <w:kern w:val="0"/>
      <w:sz w:val="24"/>
      <w:szCs w:val="24"/>
    </w:rPr>
  </w:style>
  <w:style w:type="paragraph" w:styleId="9">
    <w:name w:val="heading 5"/>
    <w:basedOn w:val="1"/>
    <w:next w:val="1"/>
    <w:link w:val="44"/>
    <w:qFormat/>
    <w:locked/>
    <w:uiPriority w:val="99"/>
    <w:pPr>
      <w:widowControl/>
      <w:spacing w:beforeAutospacing="1" w:afterAutospacing="1"/>
      <w:jc w:val="left"/>
      <w:outlineLvl w:val="4"/>
    </w:pPr>
    <w:rPr>
      <w:rFonts w:ascii="宋体" w:hAnsi="宋体" w:cs="宋体"/>
      <w:b/>
      <w:bCs/>
      <w:kern w:val="0"/>
      <w:sz w:val="20"/>
      <w:szCs w:val="2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locked/>
    <w:uiPriority w:val="0"/>
    <w:pPr>
      <w:spacing w:line="360" w:lineRule="auto"/>
      <w:ind w:firstLine="420"/>
    </w:pPr>
    <w:rPr>
      <w:sz w:val="24"/>
    </w:rPr>
  </w:style>
  <w:style w:type="paragraph" w:styleId="3">
    <w:name w:val="Body Text"/>
    <w:basedOn w:val="1"/>
    <w:next w:val="1"/>
    <w:link w:val="45"/>
    <w:qFormat/>
    <w:uiPriority w:val="99"/>
    <w:rPr>
      <w:rFonts w:ascii="宋体" w:hAnsi="宋体" w:cs="宋体"/>
      <w:sz w:val="28"/>
      <w:szCs w:val="28"/>
    </w:rPr>
  </w:style>
  <w:style w:type="paragraph" w:customStyle="1" w:styleId="4">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paragraph" w:styleId="10">
    <w:name w:val="annotation text"/>
    <w:basedOn w:val="1"/>
    <w:link w:val="56"/>
    <w:unhideWhenUsed/>
    <w:qFormat/>
    <w:locked/>
    <w:uiPriority w:val="99"/>
    <w:pPr>
      <w:jc w:val="left"/>
    </w:pPr>
  </w:style>
  <w:style w:type="paragraph" w:styleId="11">
    <w:name w:val="Body Text Indent"/>
    <w:basedOn w:val="1"/>
    <w:link w:val="46"/>
    <w:qFormat/>
    <w:uiPriority w:val="99"/>
    <w:pPr>
      <w:ind w:firstLine="568" w:firstLineChars="203"/>
    </w:pPr>
    <w:rPr>
      <w:rFonts w:ascii="宋体" w:hAnsi="宋体" w:cs="宋体"/>
      <w:sz w:val="28"/>
      <w:szCs w:val="28"/>
    </w:rPr>
  </w:style>
  <w:style w:type="paragraph" w:styleId="12">
    <w:name w:val="Body Text Indent 2"/>
    <w:basedOn w:val="1"/>
    <w:link w:val="47"/>
    <w:qFormat/>
    <w:uiPriority w:val="99"/>
    <w:pPr>
      <w:spacing w:line="480" w:lineRule="auto"/>
      <w:ind w:left="420" w:leftChars="200"/>
    </w:pPr>
  </w:style>
  <w:style w:type="paragraph" w:styleId="13">
    <w:name w:val="Balloon Text"/>
    <w:basedOn w:val="1"/>
    <w:link w:val="55"/>
    <w:unhideWhenUsed/>
    <w:qFormat/>
    <w:locked/>
    <w:uiPriority w:val="99"/>
    <w:rPr>
      <w:sz w:val="18"/>
      <w:szCs w:val="18"/>
    </w:rPr>
  </w:style>
  <w:style w:type="paragraph" w:styleId="14">
    <w:name w:val="footer"/>
    <w:basedOn w:val="1"/>
    <w:link w:val="48"/>
    <w:qFormat/>
    <w:uiPriority w:val="99"/>
    <w:pPr>
      <w:tabs>
        <w:tab w:val="center" w:pos="4153"/>
        <w:tab w:val="right" w:pos="8306"/>
      </w:tabs>
      <w:snapToGrid w:val="0"/>
      <w:jc w:val="left"/>
    </w:pPr>
    <w:rPr>
      <w:sz w:val="18"/>
      <w:szCs w:val="18"/>
    </w:rPr>
  </w:style>
  <w:style w:type="paragraph" w:styleId="15">
    <w:name w:val="header"/>
    <w:basedOn w:val="1"/>
    <w:link w:val="49"/>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Body Text Indent 3"/>
    <w:basedOn w:val="1"/>
    <w:qFormat/>
    <w:locked/>
    <w:uiPriority w:val="0"/>
    <w:pPr>
      <w:spacing w:after="120"/>
      <w:ind w:left="420" w:leftChars="200"/>
    </w:pPr>
    <w:rPr>
      <w:sz w:val="16"/>
    </w:rPr>
  </w:style>
  <w:style w:type="paragraph" w:styleId="18">
    <w:name w:val="toc 2"/>
    <w:basedOn w:val="1"/>
    <w:next w:val="1"/>
    <w:qFormat/>
    <w:uiPriority w:val="39"/>
    <w:pPr>
      <w:ind w:left="420" w:leftChars="200"/>
    </w:pPr>
  </w:style>
  <w:style w:type="paragraph" w:styleId="19">
    <w:name w:val="HTML Preformatted"/>
    <w:basedOn w:val="1"/>
    <w:semiHidden/>
    <w:unhideWhenUsed/>
    <w:qFormat/>
    <w:lock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0">
    <w:name w:val="Normal (Web)"/>
    <w:basedOn w:val="1"/>
    <w:unhideWhenUsed/>
    <w:qFormat/>
    <w:locked/>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next w:val="1"/>
    <w:link w:val="50"/>
    <w:qFormat/>
    <w:uiPriority w:val="99"/>
    <w:pPr>
      <w:widowControl/>
      <w:jc w:val="center"/>
    </w:pPr>
    <w:rPr>
      <w:kern w:val="0"/>
      <w:sz w:val="20"/>
      <w:szCs w:val="20"/>
      <w:u w:val="single"/>
      <w:lang w:eastAsia="en-US"/>
    </w:rPr>
  </w:style>
  <w:style w:type="paragraph" w:styleId="22">
    <w:name w:val="annotation subject"/>
    <w:basedOn w:val="10"/>
    <w:next w:val="10"/>
    <w:link w:val="57"/>
    <w:unhideWhenUsed/>
    <w:qFormat/>
    <w:locked/>
    <w:uiPriority w:val="99"/>
    <w:rPr>
      <w:b/>
      <w:bCs/>
    </w:rPr>
  </w:style>
  <w:style w:type="paragraph" w:styleId="23">
    <w:name w:val="Body Text First Indent 2"/>
    <w:basedOn w:val="11"/>
    <w:qFormat/>
    <w:locked/>
    <w:uiPriority w:val="0"/>
    <w:pPr>
      <w:ind w:firstLine="420" w:firstLineChars="200"/>
    </w:pPr>
  </w:style>
  <w:style w:type="table" w:styleId="25">
    <w:name w:val="Table Grid"/>
    <w:basedOn w:val="2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22"/>
    <w:rPr>
      <w:b/>
      <w:bCs/>
    </w:rPr>
  </w:style>
  <w:style w:type="character" w:styleId="28">
    <w:name w:val="page number"/>
    <w:basedOn w:val="26"/>
    <w:qFormat/>
    <w:uiPriority w:val="99"/>
  </w:style>
  <w:style w:type="character" w:styleId="29">
    <w:name w:val="FollowedHyperlink"/>
    <w:basedOn w:val="26"/>
    <w:unhideWhenUsed/>
    <w:qFormat/>
    <w:locked/>
    <w:uiPriority w:val="99"/>
    <w:rPr>
      <w:color w:val="800080"/>
      <w:u w:val="none"/>
    </w:rPr>
  </w:style>
  <w:style w:type="character" w:styleId="30">
    <w:name w:val="Emphasis"/>
    <w:basedOn w:val="26"/>
    <w:qFormat/>
    <w:uiPriority w:val="0"/>
    <w:rPr>
      <w:b/>
      <w:bCs/>
    </w:rPr>
  </w:style>
  <w:style w:type="character" w:styleId="31">
    <w:name w:val="HTML Definition"/>
    <w:basedOn w:val="26"/>
    <w:unhideWhenUsed/>
    <w:qFormat/>
    <w:locked/>
    <w:uiPriority w:val="99"/>
  </w:style>
  <w:style w:type="character" w:styleId="32">
    <w:name w:val="HTML Typewriter"/>
    <w:basedOn w:val="26"/>
    <w:unhideWhenUsed/>
    <w:qFormat/>
    <w:locked/>
    <w:uiPriority w:val="99"/>
    <w:rPr>
      <w:rFonts w:hint="default" w:ascii="monospace" w:hAnsi="monospace" w:eastAsia="monospace" w:cs="monospace"/>
      <w:sz w:val="20"/>
    </w:rPr>
  </w:style>
  <w:style w:type="character" w:styleId="33">
    <w:name w:val="HTML Acronym"/>
    <w:basedOn w:val="26"/>
    <w:unhideWhenUsed/>
    <w:qFormat/>
    <w:locked/>
    <w:uiPriority w:val="99"/>
  </w:style>
  <w:style w:type="character" w:styleId="34">
    <w:name w:val="HTML Variable"/>
    <w:basedOn w:val="26"/>
    <w:unhideWhenUsed/>
    <w:qFormat/>
    <w:locked/>
    <w:uiPriority w:val="99"/>
  </w:style>
  <w:style w:type="character" w:styleId="35">
    <w:name w:val="Hyperlink"/>
    <w:basedOn w:val="26"/>
    <w:unhideWhenUsed/>
    <w:qFormat/>
    <w:locked/>
    <w:uiPriority w:val="99"/>
    <w:rPr>
      <w:color w:val="0000FF"/>
      <w:u w:val="none"/>
    </w:rPr>
  </w:style>
  <w:style w:type="character" w:styleId="36">
    <w:name w:val="HTML Code"/>
    <w:basedOn w:val="26"/>
    <w:unhideWhenUsed/>
    <w:qFormat/>
    <w:locked/>
    <w:uiPriority w:val="99"/>
    <w:rPr>
      <w:rFonts w:hint="default" w:ascii="monospace" w:hAnsi="monospace" w:eastAsia="monospace" w:cs="monospace"/>
      <w:sz w:val="20"/>
    </w:rPr>
  </w:style>
  <w:style w:type="character" w:styleId="37">
    <w:name w:val="annotation reference"/>
    <w:basedOn w:val="26"/>
    <w:semiHidden/>
    <w:qFormat/>
    <w:uiPriority w:val="99"/>
    <w:rPr>
      <w:sz w:val="21"/>
      <w:szCs w:val="21"/>
    </w:rPr>
  </w:style>
  <w:style w:type="character" w:styleId="38">
    <w:name w:val="HTML Cite"/>
    <w:basedOn w:val="26"/>
    <w:unhideWhenUsed/>
    <w:qFormat/>
    <w:locked/>
    <w:uiPriority w:val="99"/>
  </w:style>
  <w:style w:type="character" w:styleId="39">
    <w:name w:val="HTML Keyboard"/>
    <w:basedOn w:val="26"/>
    <w:unhideWhenUsed/>
    <w:qFormat/>
    <w:locked/>
    <w:uiPriority w:val="99"/>
    <w:rPr>
      <w:rFonts w:ascii="monospace" w:hAnsi="monospace" w:eastAsia="monospace" w:cs="monospace"/>
      <w:sz w:val="20"/>
    </w:rPr>
  </w:style>
  <w:style w:type="character" w:styleId="40">
    <w:name w:val="HTML Sample"/>
    <w:basedOn w:val="26"/>
    <w:unhideWhenUsed/>
    <w:qFormat/>
    <w:locked/>
    <w:uiPriority w:val="99"/>
    <w:rPr>
      <w:rFonts w:hint="default" w:ascii="monospace" w:hAnsi="monospace" w:eastAsia="monospace" w:cs="monospace"/>
    </w:rPr>
  </w:style>
  <w:style w:type="character" w:customStyle="1" w:styleId="41">
    <w:name w:val="标题 1 字符"/>
    <w:basedOn w:val="26"/>
    <w:link w:val="5"/>
    <w:qFormat/>
    <w:locked/>
    <w:uiPriority w:val="99"/>
    <w:rPr>
      <w:rFonts w:ascii="Times New Roman" w:hAnsi="Times New Roman" w:cs="Times New Roman"/>
      <w:b/>
      <w:bCs/>
      <w:kern w:val="44"/>
      <w:sz w:val="44"/>
      <w:szCs w:val="44"/>
    </w:rPr>
  </w:style>
  <w:style w:type="character" w:customStyle="1" w:styleId="42">
    <w:name w:val="标题 3 字符"/>
    <w:basedOn w:val="26"/>
    <w:link w:val="7"/>
    <w:semiHidden/>
    <w:qFormat/>
    <w:locked/>
    <w:uiPriority w:val="99"/>
    <w:rPr>
      <w:rFonts w:ascii="Times New Roman" w:hAnsi="Times New Roman" w:cs="Times New Roman"/>
      <w:b/>
      <w:bCs/>
      <w:sz w:val="32"/>
      <w:szCs w:val="32"/>
    </w:rPr>
  </w:style>
  <w:style w:type="character" w:customStyle="1" w:styleId="43">
    <w:name w:val="标题 4 字符"/>
    <w:basedOn w:val="26"/>
    <w:link w:val="8"/>
    <w:semiHidden/>
    <w:qFormat/>
    <w:locked/>
    <w:uiPriority w:val="99"/>
    <w:rPr>
      <w:rFonts w:ascii="Cambria" w:hAnsi="Cambria" w:eastAsia="宋体" w:cs="Cambria"/>
      <w:b/>
      <w:bCs/>
      <w:sz w:val="28"/>
      <w:szCs w:val="28"/>
    </w:rPr>
  </w:style>
  <w:style w:type="character" w:customStyle="1" w:styleId="44">
    <w:name w:val="标题 5 字符"/>
    <w:basedOn w:val="26"/>
    <w:link w:val="9"/>
    <w:semiHidden/>
    <w:qFormat/>
    <w:locked/>
    <w:uiPriority w:val="99"/>
    <w:rPr>
      <w:rFonts w:ascii="Times New Roman" w:hAnsi="Times New Roman" w:cs="Times New Roman"/>
      <w:b/>
      <w:bCs/>
      <w:sz w:val="28"/>
      <w:szCs w:val="28"/>
    </w:rPr>
  </w:style>
  <w:style w:type="character" w:customStyle="1" w:styleId="45">
    <w:name w:val="正文文本 字符"/>
    <w:basedOn w:val="26"/>
    <w:link w:val="3"/>
    <w:semiHidden/>
    <w:qFormat/>
    <w:locked/>
    <w:uiPriority w:val="99"/>
    <w:rPr>
      <w:rFonts w:ascii="Times New Roman" w:hAnsi="Times New Roman" w:cs="Times New Roman"/>
      <w:sz w:val="21"/>
      <w:szCs w:val="21"/>
    </w:rPr>
  </w:style>
  <w:style w:type="character" w:customStyle="1" w:styleId="46">
    <w:name w:val="正文文本缩进 字符"/>
    <w:basedOn w:val="26"/>
    <w:link w:val="11"/>
    <w:semiHidden/>
    <w:qFormat/>
    <w:locked/>
    <w:uiPriority w:val="99"/>
    <w:rPr>
      <w:rFonts w:ascii="Times New Roman" w:hAnsi="Times New Roman" w:cs="Times New Roman"/>
      <w:sz w:val="21"/>
      <w:szCs w:val="21"/>
    </w:rPr>
  </w:style>
  <w:style w:type="character" w:customStyle="1" w:styleId="47">
    <w:name w:val="正文文本缩进 2 字符"/>
    <w:basedOn w:val="26"/>
    <w:link w:val="12"/>
    <w:semiHidden/>
    <w:qFormat/>
    <w:locked/>
    <w:uiPriority w:val="99"/>
    <w:rPr>
      <w:rFonts w:ascii="Times New Roman" w:hAnsi="Times New Roman" w:cs="Times New Roman"/>
      <w:sz w:val="21"/>
      <w:szCs w:val="21"/>
    </w:rPr>
  </w:style>
  <w:style w:type="character" w:customStyle="1" w:styleId="48">
    <w:name w:val="页脚 字符"/>
    <w:basedOn w:val="26"/>
    <w:link w:val="14"/>
    <w:qFormat/>
    <w:locked/>
    <w:uiPriority w:val="99"/>
    <w:rPr>
      <w:rFonts w:ascii="Times New Roman" w:hAnsi="Times New Roman" w:cs="Times New Roman"/>
      <w:sz w:val="18"/>
      <w:szCs w:val="18"/>
    </w:rPr>
  </w:style>
  <w:style w:type="character" w:customStyle="1" w:styleId="49">
    <w:name w:val="页眉 字符"/>
    <w:basedOn w:val="26"/>
    <w:link w:val="15"/>
    <w:semiHidden/>
    <w:qFormat/>
    <w:locked/>
    <w:uiPriority w:val="99"/>
    <w:rPr>
      <w:rFonts w:ascii="Times New Roman" w:hAnsi="Times New Roman" w:cs="Times New Roman"/>
      <w:sz w:val="18"/>
      <w:szCs w:val="18"/>
    </w:rPr>
  </w:style>
  <w:style w:type="character" w:customStyle="1" w:styleId="50">
    <w:name w:val="标题 字符"/>
    <w:basedOn w:val="26"/>
    <w:link w:val="21"/>
    <w:qFormat/>
    <w:locked/>
    <w:uiPriority w:val="99"/>
    <w:rPr>
      <w:rFonts w:ascii="Cambria" w:hAnsi="Cambria" w:cs="Cambria"/>
      <w:b/>
      <w:bCs/>
      <w:sz w:val="32"/>
      <w:szCs w:val="32"/>
    </w:rPr>
  </w:style>
  <w:style w:type="paragraph" w:customStyle="1" w:styleId="51">
    <w:name w:val="WPSOffice手动目录 1"/>
    <w:qFormat/>
    <w:uiPriority w:val="99"/>
    <w:rPr>
      <w:rFonts w:ascii="Times New Roman" w:hAnsi="Times New Roman" w:eastAsia="宋体" w:cs="Times New Roman"/>
      <w:lang w:val="en-US" w:eastAsia="zh-CN" w:bidi="ar-SA"/>
    </w:rPr>
  </w:style>
  <w:style w:type="paragraph" w:customStyle="1" w:styleId="52">
    <w:name w:val="附件标题-1"/>
    <w:basedOn w:val="1"/>
    <w:qFormat/>
    <w:uiPriority w:val="99"/>
    <w:pPr>
      <w:spacing w:beforeLines="50" w:afterLines="50"/>
      <w:jc w:val="center"/>
    </w:pPr>
    <w:rPr>
      <w:rFonts w:eastAsia="黑体"/>
      <w:sz w:val="32"/>
      <w:szCs w:val="32"/>
    </w:rPr>
  </w:style>
  <w:style w:type="paragraph" w:customStyle="1" w:styleId="53">
    <w:name w:val="TOC 标题1"/>
    <w:basedOn w:val="5"/>
    <w:next w:val="1"/>
    <w:qFormat/>
    <w:uiPriority w:val="99"/>
    <w:pPr>
      <w:widowControl/>
      <w:spacing w:before="480" w:line="276" w:lineRule="auto"/>
      <w:jc w:val="left"/>
      <w:outlineLvl w:val="9"/>
    </w:pPr>
    <w:rPr>
      <w:rFonts w:ascii="Cambria" w:hAnsi="Cambria" w:cs="Cambria"/>
      <w:color w:val="365F91"/>
      <w:kern w:val="0"/>
      <w:sz w:val="28"/>
      <w:szCs w:val="28"/>
    </w:rPr>
  </w:style>
  <w:style w:type="paragraph" w:customStyle="1" w:styleId="54">
    <w:name w:val="列出段落11"/>
    <w:basedOn w:val="1"/>
    <w:qFormat/>
    <w:uiPriority w:val="99"/>
    <w:pPr>
      <w:ind w:firstLine="420" w:firstLineChars="200"/>
    </w:pPr>
    <w:rPr>
      <w:sz w:val="28"/>
      <w:szCs w:val="28"/>
    </w:rPr>
  </w:style>
  <w:style w:type="character" w:customStyle="1" w:styleId="55">
    <w:name w:val="批注框文本 字符"/>
    <w:basedOn w:val="26"/>
    <w:link w:val="13"/>
    <w:semiHidden/>
    <w:qFormat/>
    <w:uiPriority w:val="99"/>
    <w:rPr>
      <w:kern w:val="2"/>
      <w:sz w:val="18"/>
      <w:szCs w:val="18"/>
    </w:rPr>
  </w:style>
  <w:style w:type="character" w:customStyle="1" w:styleId="56">
    <w:name w:val="批注文字 字符"/>
    <w:basedOn w:val="26"/>
    <w:link w:val="10"/>
    <w:qFormat/>
    <w:uiPriority w:val="99"/>
    <w:rPr>
      <w:kern w:val="2"/>
      <w:sz w:val="21"/>
      <w:szCs w:val="21"/>
    </w:rPr>
  </w:style>
  <w:style w:type="character" w:customStyle="1" w:styleId="57">
    <w:name w:val="批注主题 字符"/>
    <w:basedOn w:val="56"/>
    <w:link w:val="22"/>
    <w:semiHidden/>
    <w:qFormat/>
    <w:uiPriority w:val="99"/>
    <w:rPr>
      <w:b/>
      <w:bCs/>
      <w:kern w:val="2"/>
      <w:sz w:val="21"/>
      <w:szCs w:val="21"/>
    </w:rPr>
  </w:style>
  <w:style w:type="paragraph" w:customStyle="1" w:styleId="58">
    <w:name w:val="修订1"/>
    <w:hidden/>
    <w:semiHidden/>
    <w:qFormat/>
    <w:uiPriority w:val="99"/>
    <w:rPr>
      <w:rFonts w:ascii="Times New Roman" w:hAnsi="Times New Roman" w:eastAsia="宋体" w:cs="Times New Roman"/>
      <w:kern w:val="2"/>
      <w:sz w:val="21"/>
      <w:szCs w:val="21"/>
      <w:lang w:val="en-US" w:eastAsia="zh-CN" w:bidi="ar-SA"/>
    </w:rPr>
  </w:style>
  <w:style w:type="character" w:customStyle="1" w:styleId="59">
    <w:name w:val="choose-status"/>
    <w:basedOn w:val="26"/>
    <w:qFormat/>
    <w:uiPriority w:val="0"/>
    <w:rPr>
      <w:color w:val="1F85EC"/>
      <w:shd w:val="clear" w:color="auto" w:fill="FFFFFF"/>
    </w:rPr>
  </w:style>
  <w:style w:type="character" w:customStyle="1" w:styleId="60">
    <w:name w:val="movedownrow"/>
    <w:basedOn w:val="26"/>
    <w:qFormat/>
    <w:uiPriority w:val="0"/>
    <w:rPr>
      <w:color w:val="1F85EC"/>
    </w:rPr>
  </w:style>
  <w:style w:type="character" w:customStyle="1" w:styleId="61">
    <w:name w:val="drapbtn"/>
    <w:basedOn w:val="26"/>
    <w:qFormat/>
    <w:uiPriority w:val="0"/>
  </w:style>
  <w:style w:type="character" w:customStyle="1" w:styleId="62">
    <w:name w:val="layui-layer-tabnow"/>
    <w:basedOn w:val="26"/>
    <w:qFormat/>
    <w:uiPriority w:val="0"/>
    <w:rPr>
      <w:bdr w:val="single" w:color="CCCCCC" w:sz="6" w:space="0"/>
      <w:shd w:val="clear" w:color="auto" w:fill="FFFFFF"/>
    </w:rPr>
  </w:style>
  <w:style w:type="character" w:customStyle="1" w:styleId="63">
    <w:name w:val="pagechatarealistclose_box"/>
    <w:basedOn w:val="26"/>
    <w:qFormat/>
    <w:uiPriority w:val="0"/>
  </w:style>
  <w:style w:type="character" w:customStyle="1" w:styleId="64">
    <w:name w:val="pagechatarealistclose_box1"/>
    <w:basedOn w:val="26"/>
    <w:qFormat/>
    <w:uiPriority w:val="0"/>
  </w:style>
  <w:style w:type="character" w:customStyle="1" w:styleId="65">
    <w:name w:val="first-child"/>
    <w:basedOn w:val="26"/>
    <w:qFormat/>
    <w:uiPriority w:val="0"/>
  </w:style>
  <w:style w:type="character" w:customStyle="1" w:styleId="66">
    <w:name w:val="iconline2"/>
    <w:basedOn w:val="26"/>
    <w:qFormat/>
    <w:uiPriority w:val="0"/>
  </w:style>
  <w:style w:type="character" w:customStyle="1" w:styleId="67">
    <w:name w:val="cy"/>
    <w:basedOn w:val="26"/>
    <w:qFormat/>
    <w:uiPriority w:val="0"/>
  </w:style>
  <w:style w:type="character" w:customStyle="1" w:styleId="68">
    <w:name w:val="associateddata"/>
    <w:basedOn w:val="26"/>
    <w:qFormat/>
    <w:uiPriority w:val="0"/>
    <w:rPr>
      <w:shd w:val="clear" w:color="auto" w:fill="50A6F9"/>
    </w:rPr>
  </w:style>
  <w:style w:type="character" w:customStyle="1" w:styleId="69">
    <w:name w:val="w32"/>
    <w:basedOn w:val="26"/>
    <w:qFormat/>
    <w:uiPriority w:val="0"/>
  </w:style>
  <w:style w:type="character" w:customStyle="1" w:styleId="70">
    <w:name w:val="icontext3"/>
    <w:basedOn w:val="26"/>
    <w:qFormat/>
    <w:uiPriority w:val="0"/>
  </w:style>
  <w:style w:type="character" w:customStyle="1" w:styleId="71">
    <w:name w:val="after"/>
    <w:basedOn w:val="26"/>
    <w:qFormat/>
    <w:uiPriority w:val="0"/>
    <w:rPr>
      <w:sz w:val="0"/>
      <w:szCs w:val="0"/>
    </w:rPr>
  </w:style>
  <w:style w:type="character" w:customStyle="1" w:styleId="72">
    <w:name w:val="insertrow"/>
    <w:basedOn w:val="26"/>
    <w:qFormat/>
    <w:uiPriority w:val="0"/>
    <w:rPr>
      <w:color w:val="1F85EC"/>
    </w:rPr>
  </w:style>
  <w:style w:type="character" w:customStyle="1" w:styleId="73">
    <w:name w:val="copyrow"/>
    <w:basedOn w:val="26"/>
    <w:qFormat/>
    <w:uiPriority w:val="0"/>
    <w:rPr>
      <w:color w:val="1F85EC"/>
    </w:rPr>
  </w:style>
  <w:style w:type="character" w:customStyle="1" w:styleId="74">
    <w:name w:val="hilite"/>
    <w:basedOn w:val="26"/>
    <w:qFormat/>
    <w:uiPriority w:val="0"/>
    <w:rPr>
      <w:color w:val="FFFFFF"/>
      <w:shd w:val="clear" w:color="auto" w:fill="666666"/>
    </w:rPr>
  </w:style>
  <w:style w:type="character" w:customStyle="1" w:styleId="75">
    <w:name w:val="tmpztreemove_arrow"/>
    <w:basedOn w:val="26"/>
    <w:qFormat/>
    <w:uiPriority w:val="0"/>
  </w:style>
  <w:style w:type="character" w:customStyle="1" w:styleId="76">
    <w:name w:val="cdropleft"/>
    <w:basedOn w:val="26"/>
    <w:qFormat/>
    <w:uiPriority w:val="0"/>
  </w:style>
  <w:style w:type="character" w:customStyle="1" w:styleId="77">
    <w:name w:val="active8"/>
    <w:basedOn w:val="26"/>
    <w:qFormat/>
    <w:uiPriority w:val="0"/>
    <w:rPr>
      <w:color w:val="00FF00"/>
      <w:shd w:val="clear" w:color="auto" w:fill="111111"/>
    </w:rPr>
  </w:style>
  <w:style w:type="character" w:customStyle="1" w:styleId="78">
    <w:name w:val="active9"/>
    <w:basedOn w:val="26"/>
    <w:qFormat/>
    <w:uiPriority w:val="0"/>
    <w:rPr>
      <w:shd w:val="clear" w:color="auto" w:fill="EC3535"/>
    </w:rPr>
  </w:style>
  <w:style w:type="character" w:customStyle="1" w:styleId="79">
    <w:name w:val="cdropright"/>
    <w:basedOn w:val="26"/>
    <w:qFormat/>
    <w:uiPriority w:val="0"/>
  </w:style>
  <w:style w:type="character" w:customStyle="1" w:styleId="80">
    <w:name w:val="icontext2"/>
    <w:basedOn w:val="26"/>
    <w:qFormat/>
    <w:uiPriority w:val="0"/>
  </w:style>
  <w:style w:type="character" w:customStyle="1" w:styleId="81">
    <w:name w:val="ico1653"/>
    <w:basedOn w:val="26"/>
    <w:qFormat/>
    <w:uiPriority w:val="0"/>
  </w:style>
  <w:style w:type="character" w:customStyle="1" w:styleId="82">
    <w:name w:val="ico1654"/>
    <w:basedOn w:val="26"/>
    <w:qFormat/>
    <w:uiPriority w:val="0"/>
  </w:style>
  <w:style w:type="character" w:customStyle="1" w:styleId="83">
    <w:name w:val="icontext1"/>
    <w:basedOn w:val="26"/>
    <w:qFormat/>
    <w:uiPriority w:val="0"/>
  </w:style>
  <w:style w:type="character" w:customStyle="1" w:styleId="84">
    <w:name w:val="icontext11"/>
    <w:basedOn w:val="26"/>
    <w:qFormat/>
    <w:uiPriority w:val="0"/>
  </w:style>
  <w:style w:type="character" w:customStyle="1" w:styleId="85">
    <w:name w:val="icontext12"/>
    <w:basedOn w:val="26"/>
    <w:qFormat/>
    <w:uiPriority w:val="0"/>
  </w:style>
  <w:style w:type="character" w:customStyle="1" w:styleId="86">
    <w:name w:val="last-child"/>
    <w:basedOn w:val="26"/>
    <w:qFormat/>
    <w:uiPriority w:val="0"/>
  </w:style>
  <w:style w:type="character" w:customStyle="1" w:styleId="87">
    <w:name w:val="moveuprow"/>
    <w:basedOn w:val="26"/>
    <w:qFormat/>
    <w:uiPriority w:val="0"/>
    <w:rPr>
      <w:color w:val="1F85EC"/>
    </w:rPr>
  </w:style>
  <w:style w:type="character" w:customStyle="1" w:styleId="88">
    <w:name w:val="deleterow"/>
    <w:basedOn w:val="26"/>
    <w:qFormat/>
    <w:uiPriority w:val="0"/>
    <w:rPr>
      <w:color w:val="FF5E5E"/>
    </w:rPr>
  </w:style>
  <w:style w:type="character" w:customStyle="1" w:styleId="89">
    <w:name w:val="button4"/>
    <w:basedOn w:val="26"/>
    <w:qFormat/>
    <w:uiPriority w:val="0"/>
  </w:style>
  <w:style w:type="paragraph" w:customStyle="1" w:styleId="90">
    <w:name w:val="无间隔1"/>
    <w:basedOn w:val="1"/>
    <w:qFormat/>
    <w:uiPriority w:val="1"/>
    <w:pPr>
      <w:spacing w:line="400" w:lineRule="exact"/>
    </w:pPr>
    <w:rPr>
      <w:sz w:val="24"/>
    </w:rPr>
  </w:style>
  <w:style w:type="paragraph" w:customStyle="1" w:styleId="91">
    <w:name w:val="*正文风"/>
    <w:basedOn w:val="1"/>
    <w:qFormat/>
    <w:uiPriority w:val="0"/>
    <w:pPr>
      <w:tabs>
        <w:tab w:val="left" w:pos="417"/>
        <w:tab w:val="left" w:pos="1134"/>
      </w:tabs>
      <w:adjustRightInd w:val="0"/>
      <w:spacing w:line="312" w:lineRule="atLeast"/>
      <w:ind w:left="1134" w:hanging="1134"/>
      <w:textAlignment w:val="baseline"/>
    </w:pPr>
    <w:rPr>
      <w:kern w:val="0"/>
      <w:sz w:val="28"/>
      <w:szCs w:val="20"/>
    </w:rPr>
  </w:style>
  <w:style w:type="character" w:customStyle="1" w:styleId="92">
    <w:name w:val="hilite4"/>
    <w:qFormat/>
    <w:uiPriority w:val="0"/>
    <w:rPr>
      <w:color w:val="FFFFFF"/>
      <w:shd w:val="clear" w:color="auto" w:fill="666666"/>
    </w:rPr>
  </w:style>
  <w:style w:type="character" w:customStyle="1" w:styleId="93">
    <w:name w:val="active2"/>
    <w:qFormat/>
    <w:uiPriority w:val="0"/>
    <w:rPr>
      <w:color w:val="00FF00"/>
      <w:shd w:val="clear" w:color="auto" w:fill="111111"/>
    </w:rPr>
  </w:style>
  <w:style w:type="character" w:customStyle="1" w:styleId="94">
    <w:name w:val="active3"/>
    <w:qFormat/>
    <w:uiPriority w:val="0"/>
    <w:rPr>
      <w:shd w:val="clear" w:color="auto" w:fill="EC3535"/>
    </w:rPr>
  </w:style>
  <w:style w:type="character" w:customStyle="1" w:styleId="95">
    <w:name w:val="ico1655"/>
    <w:qFormat/>
    <w:uiPriority w:val="0"/>
  </w:style>
  <w:style w:type="character" w:customStyle="1" w:styleId="96">
    <w:name w:val="ico1656"/>
    <w:qFormat/>
    <w:uiPriority w:val="0"/>
  </w:style>
  <w:style w:type="character" w:customStyle="1" w:styleId="97">
    <w:name w:val="copytolefthover"/>
    <w:qFormat/>
    <w:uiPriority w:val="0"/>
    <w:rPr>
      <w:vanish/>
    </w:rPr>
  </w:style>
  <w:style w:type="character" w:customStyle="1" w:styleId="98">
    <w:name w:val="hover41"/>
    <w:qFormat/>
    <w:uiPriority w:val="0"/>
    <w:rPr>
      <w:color w:val="2490F8"/>
    </w:rPr>
  </w:style>
  <w:style w:type="paragraph" w:customStyle="1" w:styleId="9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100">
    <w:name w:val="Table Normal1"/>
    <w:semiHidden/>
    <w:unhideWhenUsed/>
    <w:qFormat/>
    <w:uiPriority w:val="0"/>
    <w:rPr>
      <w:rFonts w:ascii="Arial" w:hAnsi="Arial" w:cs="Arial"/>
    </w:rPr>
    <w:tblPr>
      <w:tblCellMar>
        <w:top w:w="0" w:type="dxa"/>
        <w:left w:w="0" w:type="dxa"/>
        <w:bottom w:w="0" w:type="dxa"/>
        <w:right w:w="0" w:type="dxa"/>
      </w:tblCellMar>
    </w:tblPr>
  </w:style>
  <w:style w:type="paragraph" w:customStyle="1" w:styleId="101">
    <w:name w:val="Revision"/>
    <w:hidden/>
    <w:unhideWhenUsed/>
    <w:qFormat/>
    <w:uiPriority w:val="99"/>
    <w:rPr>
      <w:rFonts w:ascii="Times New Roman" w:hAnsi="Times New Roman" w:eastAsia="宋体" w:cs="Times New Roman"/>
      <w:kern w:val="2"/>
      <w:sz w:val="21"/>
      <w:szCs w:val="21"/>
      <w:lang w:val="en-US" w:eastAsia="zh-CN" w:bidi="ar-SA"/>
    </w:rPr>
  </w:style>
  <w:style w:type="paragraph" w:customStyle="1" w:styleId="102">
    <w:name w:val="正文文本缩进1"/>
    <w:basedOn w:val="1"/>
    <w:qFormat/>
    <w:uiPriority w:val="0"/>
    <w:pPr>
      <w:ind w:firstLine="360"/>
    </w:pPr>
    <w:rPr>
      <w:sz w:val="28"/>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23</Pages>
  <Words>1663</Words>
  <Characters>1892</Characters>
  <Lines>413</Lines>
  <Paragraphs>366</Paragraphs>
  <TotalTime>316</TotalTime>
  <ScaleCrop>false</ScaleCrop>
  <LinksUpToDate>false</LinksUpToDate>
  <CharactersWithSpaces>1968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2022-09-01T06:55:00Z</dcterms:created>
  <dc:creator>Administrator</dc:creator>
  <cp:lastModifiedBy>z</cp:lastModifiedBy>
  <cp:lastPrinted>2022-12-05T01:22:00Z</cp:lastPrinted>
  <dcterms:modified xsi:type="dcterms:W3CDTF">2026-05-11T07:34:08Z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FD4B76DBC3DB48D1973AA3E30FAB1F72_13</vt:lpwstr>
  </property>
  <property fmtid="{D5CDD505-2E9C-101B-9397-08002B2CF9AE}" pid="4" name="KSOTemplateDocerSaveRecord">
    <vt:lpwstr>eyJoZGlkIjoiNWMzY2Y4NDZlYjRiZDIzZGQyMjM0ZjA5NzgwNDc4NWYiLCJ1c2VySWQiOiIzODk4NDg4ODkifQ==</vt:lpwstr>
  </property>
</Properties>
</file>