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8FE55">
      <w:pPr>
        <w:tabs>
          <w:tab w:val="left" w:pos="3425"/>
          <w:tab w:val="left" w:pos="552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color w:val="auto"/>
          <w:kern w:val="0"/>
          <w:sz w:val="28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32"/>
          <w:highlight w:val="none"/>
          <w:lang w:eastAsia="zh-CN"/>
        </w:rPr>
        <w:t>大渡口区低浓度污水溯源整治工程（一期）可研报告编制</w:t>
      </w:r>
    </w:p>
    <w:p w14:paraId="5D018C96">
      <w:pPr>
        <w:tabs>
          <w:tab w:val="left" w:pos="3425"/>
          <w:tab w:val="left" w:pos="552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竞争性比选公告</w:t>
      </w:r>
    </w:p>
    <w:p w14:paraId="354DDB7E">
      <w:pPr>
        <w:tabs>
          <w:tab w:val="left" w:pos="294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highlight w:val="none"/>
          <w:u w:val="single"/>
        </w:rPr>
      </w:pPr>
    </w:p>
    <w:p w14:paraId="362D7B00">
      <w:pPr>
        <w:pStyle w:val="4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bookmarkStart w:id="0" w:name="_Toc445385051"/>
      <w:bookmarkStart w:id="1" w:name="_Toc500236866"/>
      <w:bookmarkStart w:id="2" w:name="_Toc224103307"/>
      <w:bookmarkStart w:id="3" w:name="_Toc500236868"/>
      <w:bookmarkStart w:id="4" w:name="_Toc224103309"/>
      <w:bookmarkStart w:id="5" w:name="_Toc445385053"/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比选条件</w:t>
      </w:r>
      <w:bookmarkEnd w:id="0"/>
      <w:bookmarkEnd w:id="1"/>
      <w:bookmarkEnd w:id="2"/>
    </w:p>
    <w:p w14:paraId="279ABC26">
      <w:pPr>
        <w:pageBreakBefore w:val="0"/>
        <w:tabs>
          <w:tab w:val="left" w:pos="3425"/>
          <w:tab w:val="left" w:pos="5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本比选项目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  <w:lang w:eastAsia="zh-CN"/>
        </w:rPr>
        <w:t>大渡口区低浓度污水溯源整治工程（一期）可研报告编制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，项目业主为重庆市城镇排水事务中心，项目资金来自</w:t>
      </w:r>
      <w:bookmarkStart w:id="6" w:name="OLE_LINK10"/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</w:rPr>
        <w:t>业主自筹、争取专项债券资金及其他渠道</w:t>
      </w:r>
      <w:bookmarkEnd w:id="6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，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为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Cs w:val="21"/>
          <w:highlight w:val="none"/>
          <w:lang w:eastAsia="zh-CN"/>
        </w:rPr>
        <w:t>重庆水务环境控股集团管网有限公司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。项目已具备比选条件，现对本项目进行公开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竞争性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比选。</w:t>
      </w:r>
    </w:p>
    <w:p w14:paraId="7DC66610">
      <w:pPr>
        <w:pStyle w:val="4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bookmarkStart w:id="7" w:name="_Toc224103308"/>
      <w:bookmarkStart w:id="8" w:name="_Toc445385052"/>
      <w:bookmarkStart w:id="9" w:name="_Toc500236867"/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项目概况与比选范围</w:t>
      </w:r>
      <w:bookmarkEnd w:id="7"/>
      <w:bookmarkEnd w:id="8"/>
      <w:bookmarkEnd w:id="9"/>
    </w:p>
    <w:p w14:paraId="56DB3F49">
      <w:pPr>
        <w:pageBreakBefore w:val="0"/>
        <w:tabs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2.1 项目地点：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eastAsia="zh-CN"/>
        </w:rPr>
        <w:t>重庆市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>大渡口区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</w:t>
      </w:r>
    </w:p>
    <w:p w14:paraId="52B3B0D3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2.2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项目概况：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</w:rPr>
        <w:t>改造、修复及补齐DN300-DN1500排水管道约25km。</w:t>
      </w:r>
    </w:p>
    <w:p w14:paraId="553C4A50">
      <w:pPr>
        <w:pageBreakBefore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2.3 </w:t>
      </w:r>
      <w:r>
        <w:rPr>
          <w:rFonts w:hint="eastAsia" w:ascii="宋体" w:hAnsi="宋体" w:cs="宋体"/>
          <w:snapToGrid w:val="0"/>
          <w:kern w:val="0"/>
          <w:szCs w:val="21"/>
        </w:rPr>
        <w:t>本项目工程总</w:t>
      </w:r>
      <w:r>
        <w:rPr>
          <w:rFonts w:hint="eastAsia" w:ascii="宋体" w:hAnsi="宋体" w:cs="宋体"/>
          <w:szCs w:val="21"/>
        </w:rPr>
        <w:t>投资金额：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14000万元</w:t>
      </w:r>
      <w:r>
        <w:rPr>
          <w:rFonts w:hint="eastAsia" w:ascii="宋体" w:hAnsi="宋体" w:cs="宋体"/>
          <w:szCs w:val="21"/>
          <w:lang w:val="en-US" w:eastAsia="zh-CN"/>
        </w:rPr>
        <w:t>。</w:t>
      </w:r>
    </w:p>
    <w:p w14:paraId="30E8BA91">
      <w:pPr>
        <w:pageBreakBefore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本次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项目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估算金额：</w:t>
      </w:r>
      <w:r>
        <w:rPr>
          <w:rFonts w:hint="eastAsia" w:ascii="宋体" w:hAnsi="宋体" w:cs="宋体"/>
          <w:b w:val="0"/>
          <w:bCs w:val="0"/>
          <w:color w:val="auto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u w:val="single"/>
        </w:rPr>
        <w:t>万元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</w:t>
      </w:r>
    </w:p>
    <w:p w14:paraId="44D736F6">
      <w:pPr>
        <w:keepNext w:val="0"/>
        <w:keepLines w:val="0"/>
        <w:widowControl/>
        <w:suppressLineNumbers w:val="0"/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2.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 xml:space="preserve"> 比选范围：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bidi="ar"/>
        </w:rPr>
        <w:t>按照行业现行技术标准、规范、规程、办法和指标定额以及重庆市有关技术、标准等地方性文件，结合项目实际情况，完成本项目的可行性研究报告编制。成果报告达到报送上级主管部门评审深度，并配合评审工作直到取得可研批复以及相关技术服务工作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lang w:val="en-US" w:eastAsia="zh-CN" w:bidi="ar"/>
        </w:rPr>
        <w:t>。</w:t>
      </w:r>
    </w:p>
    <w:p w14:paraId="3DDBF34B">
      <w:pPr>
        <w:keepNext w:val="0"/>
        <w:keepLines w:val="0"/>
        <w:widowControl/>
        <w:suppressLineNumbers w:val="0"/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2.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服务期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合同签订之日起</w:t>
      </w:r>
      <w:r>
        <w:rPr>
          <w:rFonts w:hint="eastAsia" w:ascii="宋体" w:hAnsi="Times New Roman" w:eastAsia="宋体" w:cs="Times New Roman"/>
          <w:color w:val="auto"/>
          <w:szCs w:val="21"/>
          <w:highlight w:val="none"/>
          <w:lang w:val="en-US" w:eastAsia="zh-CN"/>
        </w:rPr>
        <w:t>15</w:t>
      </w:r>
      <w:r>
        <w:rPr>
          <w:rFonts w:hint="eastAsia" w:ascii="宋体" w:hAnsi="Times New Roman" w:eastAsia="宋体" w:cs="Times New Roman"/>
          <w:color w:val="auto"/>
          <w:szCs w:val="21"/>
          <w:highlight w:val="none"/>
        </w:rPr>
        <w:t>日历天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lang w:val="en-US" w:eastAsia="zh-CN" w:bidi="ar"/>
        </w:rPr>
        <w:t>。</w:t>
      </w:r>
    </w:p>
    <w:p w14:paraId="3CBEF81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auto"/>
          <w:szCs w:val="21"/>
          <w:highlight w:val="none"/>
        </w:rPr>
        <w:t xml:space="preserve">3. </w:t>
      </w:r>
      <w:r>
        <w:rPr>
          <w:rFonts w:hint="eastAsia" w:ascii="宋体" w:hAnsi="宋体" w:eastAsia="宋体" w:cs="宋体"/>
          <w:b/>
          <w:snapToGrid w:val="0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snapToGrid w:val="0"/>
          <w:color w:val="auto"/>
          <w:szCs w:val="21"/>
          <w:highlight w:val="none"/>
        </w:rPr>
        <w:t>资格要求</w:t>
      </w:r>
      <w:bookmarkEnd w:id="3"/>
      <w:bookmarkEnd w:id="4"/>
      <w:bookmarkEnd w:id="5"/>
    </w:p>
    <w:p w14:paraId="5AD0463D">
      <w:pPr>
        <w:pageBreakBefore w:val="0"/>
        <w:tabs>
          <w:tab w:val="left" w:pos="525"/>
          <w:tab w:val="left" w:pos="5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3.1本次比选实行资格后审，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应满足下列资格条件：</w:t>
      </w:r>
    </w:p>
    <w:p w14:paraId="0D7F7AC1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/>
          <w:color w:val="auto"/>
          <w:szCs w:val="21"/>
          <w:highlight w:val="none"/>
        </w:rPr>
      </w:pPr>
      <w:bookmarkStart w:id="10" w:name="OLE_LINK14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3.1.1 </w:t>
      </w:r>
      <w:bookmarkStart w:id="11" w:name="OLE_LINK46"/>
      <w:bookmarkStart w:id="12" w:name="OLE_LINK25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供应商</w:t>
      </w:r>
      <w:bookmarkEnd w:id="11"/>
      <w:r>
        <w:rPr>
          <w:rFonts w:hint="eastAsia" w:ascii="宋体"/>
          <w:color w:val="auto"/>
          <w:szCs w:val="21"/>
          <w:highlight w:val="none"/>
        </w:rPr>
        <w:t>应具备中国工程咨询协会颁发的工程咨询单位综合资信甲级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或</w:t>
      </w:r>
      <w:r>
        <w:rPr>
          <w:rFonts w:hint="eastAsia" w:ascii="宋体"/>
          <w:color w:val="auto"/>
          <w:szCs w:val="21"/>
          <w:highlight w:val="none"/>
        </w:rPr>
        <w:t>工程咨询单位甲级资信证书</w:t>
      </w:r>
      <w:r>
        <w:rPr>
          <w:rFonts w:hint="eastAsia" w:asci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/>
          <w:color w:val="auto"/>
          <w:szCs w:val="21"/>
          <w:highlight w:val="none"/>
        </w:rPr>
        <w:t>业务范围包含：市政公用工程</w:t>
      </w:r>
      <w:r>
        <w:rPr>
          <w:rFonts w:hint="eastAsia" w:ascii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/>
          <w:color w:val="auto"/>
          <w:szCs w:val="21"/>
          <w:highlight w:val="none"/>
        </w:rPr>
        <w:t>。</w:t>
      </w:r>
    </w:p>
    <w:p w14:paraId="01C80059">
      <w:pPr>
        <w:pageBreakBefore w:val="0"/>
        <w:tabs>
          <w:tab w:val="left" w:pos="525"/>
          <w:tab w:val="left" w:pos="5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3.1.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 xml:space="preserve"> </w:t>
      </w:r>
      <w:bookmarkEnd w:id="10"/>
      <w:bookmarkEnd w:id="12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供应商还应在人员、业绩等方面具有相应的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能力，详见比选文件第二章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须知前附表第1.4.1项内容。</w:t>
      </w:r>
    </w:p>
    <w:p w14:paraId="22681CA3">
      <w:pPr>
        <w:pageBreakBefore w:val="0"/>
        <w:tabs>
          <w:tab w:val="left" w:pos="3045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3.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2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本次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不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接受联合体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</w:t>
      </w:r>
    </w:p>
    <w:p w14:paraId="2CFF3D22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. 比选文件的获取</w:t>
      </w:r>
    </w:p>
    <w:p w14:paraId="3936F903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4.1 有意参与竞选的单位，请于2025年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eastAsia="zh-CN"/>
        </w:rPr>
        <w:t>1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日至 2025年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eastAsia="zh-CN"/>
        </w:rPr>
        <w:t>2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日止，每天上午9:00时至11:30时，下午14:00时至17:00时，按照下面两种方式的任意一种进行报名。</w:t>
      </w:r>
    </w:p>
    <w:p w14:paraId="66EEAFED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4.1.1现场购买：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须提供加盖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单位法人章的营业执照复印件、法定代表人（负责人）身份证明书、法定代表人（负责人）授权委托书（如有）及授权代理人本人身份证（如有）在工作日期间至重庆市江北区五简路重咨大厦A座1110室获取比选文件。</w:t>
      </w:r>
    </w:p>
    <w:p w14:paraId="4B1BBC08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4.1.2线上报名：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须将加盖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单位法人章的营业执照、法定代表人（负责人）身份证明书、法定代表人（负责人）授权委托书（如有）及授权代理人本人身份证（如有）等资料的彩色扫描件发送至y156892624@qq.com（邮件内容须注明比选项目名称、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单位名称及联系电话），然后代理机构将比选文件电子版发送至邮箱，同时纸质版竞争性比选文件（若有需要）邮寄至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（邮费自理）。</w:t>
      </w:r>
    </w:p>
    <w:p w14:paraId="350C8796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比选文件售价200元/套，售后不退。未按上述要求报名并购买比选文件的竞选人，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eastAsia="zh-CN"/>
        </w:rPr>
        <w:t>采购人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和代理机构将不予接收其竞选文件。</w:t>
      </w:r>
    </w:p>
    <w:p w14:paraId="39D33FE5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注：</w:t>
      </w:r>
    </w:p>
    <w:p w14:paraId="6A8B809B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（1）法定代表人（负责人）授权委托书（如有）或法定代表人（负责人）身份证明书中须明确体现参与比选项目名称，并包含法定代表人（负责人）或委托代理人（如有）的身份证复印件；</w:t>
      </w:r>
    </w:p>
    <w:p w14:paraId="291DD330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（2）法定代表人（负责人）购买比选文件的不需要授权委托书，只需提供法定代表人（负责人）身份证明；非法定代表人（负责人）购买比选文件的除提供法定代表人（负责人）法定代表人（负责人）身份证明外还须提供授权委托书。</w:t>
      </w:r>
    </w:p>
    <w:p w14:paraId="3B02837D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4.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以邮件的形式匿名提问，提问时间应从本公告发布至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: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(北京时间)前，过期不再受理疑问。</w:t>
      </w:r>
    </w:p>
    <w:p w14:paraId="331B4318">
      <w:pPr>
        <w:pStyle w:val="2"/>
        <w:ind w:firstLine="400" w:firstLineChars="200"/>
        <w:rPr>
          <w:rFonts w:hint="eastAsia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4.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3</w:t>
      </w:r>
      <w:bookmarkStart w:id="20" w:name="_GoBack"/>
      <w:bookmarkEnd w:id="20"/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于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日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: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（北京时间）在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重庆国际投资咨询集团有限公司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（http://www.cqiic.com/）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上发布答疑。</w:t>
      </w:r>
    </w:p>
    <w:p w14:paraId="0E5E2280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 xml:space="preserve">. 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的递交</w:t>
      </w:r>
    </w:p>
    <w:p w14:paraId="37907E6B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5.1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递交的截止时间（比选截止时间）为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年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日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时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分，地点为：重庆市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lang w:val="en-US" w:eastAsia="zh-CN"/>
        </w:rPr>
        <w:t>两江新区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五简路2号重庆咨询大厦A座负一楼开标厅(重咨大厦车库入口旁的原工商银行网点位置)，可见开标当日开标厅指示牌。</w:t>
      </w:r>
    </w:p>
    <w:p w14:paraId="2646C461">
      <w:pPr>
        <w:keepNext/>
        <w:keepLines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2"/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5.2 逾期送达的或者未送达指定地点的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，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不予受理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。</w:t>
      </w:r>
    </w:p>
    <w:p w14:paraId="139BF2F4">
      <w:pPr>
        <w:keepNext/>
        <w:keepLines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2"/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5.2 逾期送达的或者未送达指定地点的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，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不予受理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。</w:t>
      </w:r>
    </w:p>
    <w:p w14:paraId="45E06701">
      <w:pPr>
        <w:pStyle w:val="3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13" w:name="_Toc24694"/>
      <w:bookmarkStart w:id="14" w:name="_Toc445385057"/>
      <w:bookmarkStart w:id="15" w:name="_Toc500236871"/>
      <w:bookmarkStart w:id="16" w:name="_Toc224103313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发布公告的媒介</w:t>
      </w:r>
      <w:bookmarkEnd w:id="13"/>
    </w:p>
    <w:p w14:paraId="65BA34CA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本次比选公告</w:t>
      </w:r>
      <w:bookmarkStart w:id="17" w:name="OLE_LINK15"/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在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  <w:lang w:val="en-US" w:eastAsia="zh-CN"/>
        </w:rPr>
        <w:t>重庆国际投资咨询集团有限公司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（http://www.cqiic.com/）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上发布</w:t>
      </w:r>
      <w:bookmarkEnd w:id="17"/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。</w:t>
      </w:r>
    </w:p>
    <w:p w14:paraId="70D2D88C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. 联系方式</w:t>
      </w:r>
      <w:bookmarkEnd w:id="14"/>
      <w:bookmarkEnd w:id="15"/>
      <w:bookmarkEnd w:id="16"/>
    </w:p>
    <w:p w14:paraId="7928D6C9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重庆水务环境控股集团管网有限公司</w:t>
      </w:r>
    </w:p>
    <w:p w14:paraId="367DDBE6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地　址：</w:t>
      </w:r>
      <w:bookmarkStart w:id="18" w:name="OLE_LINK8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重庆市渝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中区重庆总部城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A区11栋</w:t>
      </w:r>
      <w:bookmarkEnd w:id="18"/>
    </w:p>
    <w:p w14:paraId="3AF78870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联系人：</w:t>
      </w:r>
      <w:bookmarkStart w:id="19" w:name="OLE_LINK45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程先生</w:t>
      </w:r>
    </w:p>
    <w:p w14:paraId="7F9C67A0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电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话：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023-63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95075</w:t>
      </w:r>
    </w:p>
    <w:bookmarkEnd w:id="19"/>
    <w:p w14:paraId="65775B08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</w:p>
    <w:p w14:paraId="2198342D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 xml:space="preserve">代理机构：重庆市工程管理有限公司 </w:t>
      </w:r>
    </w:p>
    <w:p w14:paraId="02B45B32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 xml:space="preserve">地址：重庆市江北区五简路2号重咨大厦A座  </w:t>
      </w:r>
    </w:p>
    <w:p w14:paraId="655824A9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 xml:space="preserve">联系人：袁老师 </w:t>
      </w:r>
    </w:p>
    <w:p w14:paraId="7757DE08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outlineLvl w:val="9"/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 xml:space="preserve">联系电话：15723544588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A6CED"/>
    <w:rsid w:val="1BBB77A9"/>
    <w:rsid w:val="3A4A6CED"/>
    <w:rsid w:val="74D2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Calibri" w:hAnsi="Calibri" w:eastAsia="宋体"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1520</Words>
  <Characters>1725</Characters>
  <Lines>0</Lines>
  <Paragraphs>0</Paragraphs>
  <TotalTime>0</TotalTime>
  <ScaleCrop>false</ScaleCrop>
  <LinksUpToDate>false</LinksUpToDate>
  <CharactersWithSpaces>1752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2025-12-24T08:52:00Z</dcterms:created>
  <dc:creator>WPS_1764881459</dc:creator>
  <cp:lastModifiedBy>doria84</cp:lastModifiedBy>
  <dcterms:modified xsi:type="dcterms:W3CDTF">2025-12-24T10:27:38Z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FDF2DA44A5DE412A930BBD32C5DFD3D4_11</vt:lpwstr>
  </property>
  <property fmtid="{D5CDD505-2E9C-101B-9397-08002B2CF9AE}" pid="4" name="KSOTemplateDocerSaveRecord">
    <vt:lpwstr>eyJoZGlkIjoiZWIwOTlhYzE5NDQzMDg1NWUwNmMzYzYwOWNmY2VlYjAiLCJ1c2VySWQiOiI3ODM5NDA1MjQifQ==</vt:lpwstr>
  </property>
</Properties>
</file>