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rPr>
          <w:rFonts w:hint="default" w:ascii="宋体" w:hAnsi="宋体" w:eastAsia="宋体" w:cs="宋体"/>
          <w:b/>
          <w:bCs/>
          <w:color w:val="000000" w:themeColor="text1"/>
          <w:sz w:val="32"/>
          <w:szCs w:val="32"/>
          <w:highlight w:val="none"/>
          <w:lang w:eastAsia="zh-CN"/>
          <w14:textFill>
            <w14:solidFill>
              <w14:schemeClr w14:val="tx1"/>
            </w14:solidFill>
          </w14:textFill>
        </w:rPr>
      </w:pPr>
      <w:bookmarkStart w:id="106" w:name="_GoBack"/>
      <w:r>
        <w:rPr>
          <w:rFonts w:hint="eastAsia" w:ascii="宋体" w:hAnsi="宋体" w:cs="宋体"/>
          <w:b/>
          <w:bCs/>
          <w:color w:val="000000" w:themeColor="text1"/>
          <w:sz w:val="32"/>
          <w:szCs w:val="32"/>
          <w:highlight w:val="none"/>
          <w14:textFill>
            <w14:solidFill>
              <w14:schemeClr w14:val="tx1"/>
            </w14:solidFill>
          </w14:textFill>
        </w:rPr>
        <w:t>项目名称：</w:t>
      </w:r>
      <w:bookmarkStart w:id="0" w:name="OLE_LINK1"/>
      <w:r>
        <w:rPr>
          <w:rFonts w:hint="eastAsia" w:ascii="宋体" w:hAnsi="宋体" w:cs="宋体"/>
          <w:b/>
          <w:bCs/>
          <w:color w:val="000000" w:themeColor="text1"/>
          <w:sz w:val="32"/>
          <w:szCs w:val="32"/>
          <w:highlight w:val="none"/>
          <w:lang w:eastAsia="zh-CN"/>
          <w14:textFill>
            <w14:solidFill>
              <w14:schemeClr w14:val="tx1"/>
            </w14:solidFill>
          </w14:textFill>
        </w:rPr>
        <w:t>重庆市勘测院职工食堂厨房设施采购（第四次）</w:t>
      </w:r>
    </w:p>
    <w:bookmarkEnd w:id="0"/>
    <w:p>
      <w:pPr>
        <w:autoSpaceDE w:val="0"/>
        <w:autoSpaceDN w:val="0"/>
        <w:adjustRightInd w:val="0"/>
        <w:snapToGrid w:val="0"/>
        <w:spacing w:line="360" w:lineRule="auto"/>
        <w:rPr>
          <w:rFonts w:hint="default"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w:t>
      </w:r>
      <w:r>
        <w:rPr>
          <w:rFonts w:hint="eastAsia" w:ascii="宋体" w:hAnsi="宋体" w:cs="宋体"/>
          <w:b/>
          <w:bCs/>
          <w:color w:val="000000" w:themeColor="text1"/>
          <w:sz w:val="32"/>
          <w:szCs w:val="32"/>
          <w:highlight w:val="none"/>
          <w:lang w:val="en-US" w:eastAsia="zh-CN"/>
          <w14:textFill>
            <w14:solidFill>
              <w14:schemeClr w14:val="tx1"/>
            </w14:solidFill>
          </w14:textFill>
        </w:rPr>
        <w:t>编号</w:t>
      </w:r>
      <w:r>
        <w:rPr>
          <w:rFonts w:hint="eastAsia" w:ascii="宋体" w:hAnsi="宋体" w:cs="宋体"/>
          <w:b/>
          <w:bCs/>
          <w:color w:val="000000" w:themeColor="text1"/>
          <w:sz w:val="32"/>
          <w:szCs w:val="32"/>
          <w:highlight w:val="none"/>
          <w14:textFill>
            <w14:solidFill>
              <w14:schemeClr w14:val="tx1"/>
            </w14:solidFill>
          </w14:textFill>
        </w:rPr>
        <w:t xml:space="preserve">：0611-2500791187A </w:t>
      </w:r>
    </w:p>
    <w:p>
      <w:pPr>
        <w:widowControl/>
        <w:spacing w:line="360" w:lineRule="auto"/>
        <w:ind w:firstLine="675" w:firstLineChars="224"/>
        <w:jc w:val="center"/>
        <w:rPr>
          <w:rFonts w:ascii="宋体"/>
          <w:b/>
          <w:bCs/>
          <w:color w:val="000000" w:themeColor="text1"/>
          <w:sz w:val="30"/>
          <w:szCs w:val="30"/>
          <w:highlight w:val="none"/>
          <w14:textFill>
            <w14:solidFill>
              <w14:schemeClr w14:val="tx1"/>
            </w14:solidFill>
          </w14:textFill>
        </w:rPr>
      </w:pPr>
    </w:p>
    <w:p>
      <w:pPr>
        <w:widowControl/>
        <w:spacing w:line="360" w:lineRule="auto"/>
        <w:ind w:firstLine="675" w:firstLineChars="224"/>
        <w:jc w:val="center"/>
        <w:rPr>
          <w:rFonts w:ascii="宋体"/>
          <w:b/>
          <w:bCs/>
          <w:color w:val="000000" w:themeColor="text1"/>
          <w:sz w:val="30"/>
          <w:szCs w:val="30"/>
          <w:highlight w:val="none"/>
          <w14:textFill>
            <w14:solidFill>
              <w14:schemeClr w14:val="tx1"/>
            </w14:solidFill>
          </w14:textFill>
        </w:rPr>
      </w:pPr>
    </w:p>
    <w:p>
      <w:pPr>
        <w:widowControl/>
        <w:spacing w:line="360" w:lineRule="auto"/>
        <w:jc w:val="center"/>
        <w:rPr>
          <w:rFonts w:ascii="宋体"/>
          <w:color w:val="000000" w:themeColor="text1"/>
          <w:kern w:val="0"/>
          <w:sz w:val="96"/>
          <w:szCs w:val="96"/>
          <w:highlight w:val="none"/>
          <w14:textFill>
            <w14:solidFill>
              <w14:schemeClr w14:val="tx1"/>
            </w14:solidFill>
          </w14:textFill>
        </w:rPr>
      </w:pPr>
      <w:r>
        <w:rPr>
          <w:rFonts w:hint="eastAsia" w:ascii="宋体" w:hAnsi="宋体" w:cs="宋体"/>
          <w:b/>
          <w:bCs/>
          <w:color w:val="000000" w:themeColor="text1"/>
          <w:sz w:val="96"/>
          <w:szCs w:val="96"/>
          <w:highlight w:val="none"/>
          <w14:textFill>
            <w14:solidFill>
              <w14:schemeClr w14:val="tx1"/>
            </w14:solidFill>
          </w14:textFill>
        </w:rPr>
        <w:t>竞争性比选文件</w:t>
      </w:r>
    </w:p>
    <w:p>
      <w:pPr>
        <w:spacing w:line="360" w:lineRule="auto"/>
        <w:ind w:firstLine="672" w:firstLineChars="224"/>
        <w:rPr>
          <w:rFonts w:ascii="宋体"/>
          <w:color w:val="000000" w:themeColor="text1"/>
          <w:sz w:val="30"/>
          <w:szCs w:val="30"/>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spacing w:line="360" w:lineRule="auto"/>
        <w:ind w:firstLine="672" w:firstLineChars="224"/>
        <w:rPr>
          <w:rFonts w:ascii="宋体"/>
          <w:color w:val="000000" w:themeColor="text1"/>
          <w:sz w:val="30"/>
          <w:szCs w:val="30"/>
          <w:highlight w:val="none"/>
          <w14:textFill>
            <w14:solidFill>
              <w14:schemeClr w14:val="tx1"/>
            </w14:solidFill>
          </w14:textFill>
        </w:rPr>
      </w:pPr>
      <w:r>
        <w:rPr>
          <w:rFonts w:hint="eastAsia" w:ascii="宋体"/>
          <w:color w:val="000000" w:themeColor="text1"/>
          <w:sz w:val="30"/>
          <w:szCs w:val="30"/>
          <w:highlight w:val="none"/>
          <w14:textFill>
            <w14:solidFill>
              <w14:schemeClr w14:val="tx1"/>
            </w14:solidFill>
          </w14:textFill>
        </w:rPr>
        <w:t xml:space="preserve">                  </w:t>
      </w:r>
      <w:r>
        <w:rPr>
          <w:rFonts w:ascii="宋体"/>
          <w:color w:val="000000" w:themeColor="text1"/>
          <w:sz w:val="30"/>
          <w:szCs w:val="30"/>
          <w:highlight w:val="none"/>
          <w14:textFill>
            <w14:solidFill>
              <w14:schemeClr w14:val="tx1"/>
            </w14:solidFill>
          </w14:textFill>
        </w:rPr>
        <w:drawing>
          <wp:inline distT="0" distB="0" distL="114300" distR="114300">
            <wp:extent cx="1600200" cy="969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1600200" cy="969010"/>
                    </a:xfrm>
                    <a:prstGeom prst="rect">
                      <a:avLst/>
                    </a:prstGeom>
                    <a:noFill/>
                    <a:ln>
                      <a:noFill/>
                    </a:ln>
                  </pic:spPr>
                </pic:pic>
              </a:graphicData>
            </a:graphic>
          </wp:inline>
        </w:drawing>
      </w:r>
    </w:p>
    <w:p>
      <w:pPr>
        <w:spacing w:line="360" w:lineRule="auto"/>
        <w:ind w:firstLine="672" w:firstLineChars="224"/>
        <w:rPr>
          <w:rFonts w:ascii="宋体"/>
          <w:color w:val="000000" w:themeColor="text1"/>
          <w:sz w:val="30"/>
          <w:szCs w:val="30"/>
          <w:highlight w:val="none"/>
          <w14:textFill>
            <w14:solidFill>
              <w14:schemeClr w14:val="tx1"/>
            </w14:solidFill>
          </w14:textFill>
        </w:rPr>
      </w:pPr>
    </w:p>
    <w:p>
      <w:pPr>
        <w:spacing w:line="360" w:lineRule="auto"/>
        <w:rPr>
          <w:rFonts w:ascii="宋体"/>
          <w:color w:val="000000" w:themeColor="text1"/>
          <w:sz w:val="30"/>
          <w:szCs w:val="30"/>
          <w:highlight w:val="none"/>
          <w14:textFill>
            <w14:solidFill>
              <w14:schemeClr w14:val="tx1"/>
            </w14:solidFill>
          </w14:textFill>
        </w:rPr>
      </w:pPr>
    </w:p>
    <w:p>
      <w:pPr>
        <w:spacing w:line="360" w:lineRule="auto"/>
        <w:ind w:left="-359" w:leftChars="-171"/>
        <w:rPr>
          <w:rFonts w:ascii="宋体"/>
          <w:b/>
          <w:bCs/>
          <w:color w:val="000000" w:themeColor="text1"/>
          <w:sz w:val="30"/>
          <w:szCs w:val="30"/>
          <w:highlight w:val="none"/>
          <w14:textFill>
            <w14:solidFill>
              <w14:schemeClr w14:val="tx1"/>
            </w14:solidFill>
          </w14:textFill>
        </w:rPr>
      </w:pPr>
    </w:p>
    <w:p>
      <w:pPr>
        <w:pStyle w:val="41"/>
        <w:rPr>
          <w:color w:val="000000" w:themeColor="text1"/>
          <w:highlight w:val="none"/>
          <w14:textFill>
            <w14:solidFill>
              <w14:schemeClr w14:val="tx1"/>
            </w14:solidFill>
          </w14:textFill>
        </w:rPr>
      </w:pPr>
    </w:p>
    <w:p>
      <w:pPr>
        <w:spacing w:line="360" w:lineRule="auto"/>
        <w:ind w:left="-359" w:leftChars="-171"/>
        <w:rPr>
          <w:rFonts w:ascii="宋体"/>
          <w:b/>
          <w:bCs/>
          <w:color w:val="000000" w:themeColor="text1"/>
          <w:sz w:val="30"/>
          <w:szCs w:val="30"/>
          <w:highlight w:val="none"/>
          <w14:textFill>
            <w14:solidFill>
              <w14:schemeClr w14:val="tx1"/>
            </w14:solidFill>
          </w14:textFill>
        </w:rPr>
      </w:pPr>
    </w:p>
    <w:p>
      <w:pPr>
        <w:pStyle w:val="2"/>
        <w:ind w:left="0" w:leftChars="0" w:firstLine="0" w:firstLineChars="0"/>
        <w:rPr>
          <w:rFonts w:ascii="宋体"/>
          <w:b/>
          <w:bCs/>
          <w:color w:val="000000" w:themeColor="text1"/>
          <w:sz w:val="30"/>
          <w:szCs w:val="30"/>
          <w:highlight w:val="none"/>
          <w14:textFill>
            <w14:solidFill>
              <w14:schemeClr w14:val="tx1"/>
            </w14:solidFill>
          </w14:textFill>
        </w:rPr>
      </w:pPr>
    </w:p>
    <w:p>
      <w:pPr>
        <w:spacing w:line="360" w:lineRule="auto"/>
        <w:ind w:left="420" w:leftChars="200" w:firstLine="318" w:firstLineChars="99"/>
        <w:rPr>
          <w:rFonts w:hint="eastAsia" w:ascii="宋体" w:hAnsi="宋体" w:cs="宋体"/>
          <w:b/>
          <w:bCs/>
          <w:color w:val="000000" w:themeColor="text1"/>
          <w:sz w:val="32"/>
          <w:szCs w:val="32"/>
          <w:highlight w:val="none"/>
          <w14:textFill>
            <w14:solidFill>
              <w14:schemeClr w14:val="tx1"/>
            </w14:solidFill>
          </w14:textFill>
        </w:rPr>
      </w:pPr>
    </w:p>
    <w:p>
      <w:pPr>
        <w:spacing w:line="360" w:lineRule="auto"/>
        <w:ind w:left="420" w:leftChars="200" w:firstLine="318" w:firstLineChars="99"/>
        <w:rPr>
          <w:rFonts w:ascii="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比 选 人</w:t>
      </w:r>
      <w:r>
        <w:rPr>
          <w:rFonts w:hint="eastAsia" w:ascii="宋体" w:hAnsi="宋体" w:cs="宋体"/>
          <w:b/>
          <w:bCs/>
          <w:color w:val="000000" w:themeColor="text1"/>
          <w:sz w:val="32"/>
          <w:szCs w:val="32"/>
          <w:highlight w:val="none"/>
          <w:lang w:eastAsia="zh-CN"/>
          <w14:textFill>
            <w14:solidFill>
              <w14:schemeClr w14:val="tx1"/>
            </w14:solidFill>
          </w14:textFill>
        </w:rPr>
        <w:t>：</w:t>
      </w:r>
      <w:bookmarkStart w:id="1" w:name="OLE_LINK3"/>
      <w:r>
        <w:rPr>
          <w:rFonts w:hint="eastAsia" w:ascii="宋体" w:hAnsi="宋体" w:cs="宋体"/>
          <w:b/>
          <w:bCs/>
          <w:color w:val="000000" w:themeColor="text1"/>
          <w:sz w:val="32"/>
          <w:szCs w:val="32"/>
          <w:highlight w:val="none"/>
          <w:u w:val="single"/>
          <w14:textFill>
            <w14:solidFill>
              <w14:schemeClr w14:val="tx1"/>
            </w14:solidFill>
          </w14:textFill>
        </w:rPr>
        <w:t>重庆招标采购（集团）有限责任公司</w:t>
      </w:r>
    </w:p>
    <w:bookmarkEnd w:id="1"/>
    <w:p>
      <w:pPr>
        <w:spacing w:line="360" w:lineRule="auto"/>
        <w:ind w:firstLine="716" w:firstLineChars="224"/>
        <w:jc w:val="center"/>
        <w:rPr>
          <w:rFonts w:ascii="宋体"/>
          <w:color w:val="000000" w:themeColor="text1"/>
          <w:sz w:val="32"/>
          <w:szCs w:val="32"/>
          <w:highlight w:val="none"/>
          <w14:textFill>
            <w14:solidFill>
              <w14:schemeClr w14:val="tx1"/>
            </w14:solidFill>
          </w14:textFill>
        </w:rPr>
      </w:pPr>
    </w:p>
    <w:p>
      <w:pPr>
        <w:spacing w:line="360" w:lineRule="auto"/>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二</w:t>
      </w:r>
      <w:r>
        <w:rPr>
          <w:rFonts w:ascii="宋体" w:cs="宋体"/>
          <w:b/>
          <w:bCs/>
          <w:color w:val="000000" w:themeColor="text1"/>
          <w:sz w:val="32"/>
          <w:szCs w:val="32"/>
          <w:highlight w:val="none"/>
          <w14:textFill>
            <w14:solidFill>
              <w14:schemeClr w14:val="tx1"/>
            </w14:solidFill>
          </w14:textFill>
        </w:rPr>
        <w:t>0</w:t>
      </w:r>
      <w:r>
        <w:rPr>
          <w:rFonts w:hint="eastAsia" w:ascii="宋体" w:hAnsi="宋体" w:cs="宋体"/>
          <w:b/>
          <w:bCs/>
          <w:color w:val="000000" w:themeColor="text1"/>
          <w:sz w:val="32"/>
          <w:szCs w:val="32"/>
          <w:highlight w:val="none"/>
          <w14:textFill>
            <w14:solidFill>
              <w14:schemeClr w14:val="tx1"/>
            </w14:solidFill>
          </w14:textFill>
        </w:rPr>
        <w:t>二</w:t>
      </w:r>
      <w:r>
        <w:rPr>
          <w:rFonts w:hint="eastAsia" w:ascii="宋体" w:hAnsi="宋体" w:cs="宋体"/>
          <w:b/>
          <w:bCs/>
          <w:color w:val="000000" w:themeColor="text1"/>
          <w:sz w:val="32"/>
          <w:szCs w:val="32"/>
          <w:highlight w:val="none"/>
          <w:lang w:eastAsia="zh-CN"/>
          <w14:textFill>
            <w14:solidFill>
              <w14:schemeClr w14:val="tx1"/>
            </w14:solidFill>
          </w14:textFill>
        </w:rPr>
        <w:t>五</w:t>
      </w:r>
      <w:r>
        <w:rPr>
          <w:rFonts w:hint="eastAsia" w:ascii="宋体" w:hAnsi="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十二</w:t>
      </w:r>
      <w:r>
        <w:rPr>
          <w:rFonts w:hint="eastAsia" w:ascii="宋体" w:hAnsi="宋体" w:cs="宋体"/>
          <w:b/>
          <w:bCs/>
          <w:color w:val="000000" w:themeColor="text1"/>
          <w:sz w:val="32"/>
          <w:szCs w:val="32"/>
          <w:highlight w:val="none"/>
          <w:lang w:eastAsia="zh-CN"/>
          <w14:textFill>
            <w14:solidFill>
              <w14:schemeClr w14:val="tx1"/>
            </w14:solidFill>
          </w14:textFill>
        </w:rPr>
        <w:t>月</w:t>
      </w:r>
      <w:r>
        <w:rPr>
          <w:rFonts w:hint="eastAsia" w:ascii="宋体" w:hAnsi="宋体" w:cs="宋体"/>
          <w:b/>
          <w:bCs/>
          <w:color w:val="000000" w:themeColor="text1"/>
          <w:sz w:val="28"/>
          <w:szCs w:val="28"/>
          <w:highlight w:val="none"/>
          <w14:textFill>
            <w14:solidFill>
              <w14:schemeClr w14:val="tx1"/>
            </w14:solidFill>
          </w14:textFill>
        </w:rPr>
        <w:br w:type="page"/>
      </w:r>
    </w:p>
    <w:p>
      <w:pPr>
        <w:pStyle w:val="55"/>
        <w:tabs>
          <w:tab w:val="right" w:leader="dot" w:pos="9610"/>
        </w:tabs>
        <w:spacing w:line="360" w:lineRule="auto"/>
        <w:jc w:val="center"/>
        <w:rPr>
          <w:rFonts w:ascii="Times New Roman" w:hAnsi="Times New Roman" w:eastAsia="宋体" w:cs="Times New Roman"/>
          <w:color w:val="000000" w:themeColor="text1"/>
          <w:highlight w:val="none"/>
          <w:lang w:val="en-US" w:eastAsia="zh-CN" w:bidi="ar-SA"/>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目</w:t>
      </w:r>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bCs/>
          <w:color w:val="000000" w:themeColor="text1"/>
          <w:sz w:val="28"/>
          <w:szCs w:val="28"/>
          <w:highlight w:val="none"/>
          <w14:textFill>
            <w14:solidFill>
              <w14:schemeClr w14:val="tx1"/>
            </w14:solidFill>
          </w14:textFill>
        </w:rPr>
        <w:t>录</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"1-2" \h \u </w:instrText>
      </w:r>
      <w:r>
        <w:rPr>
          <w:color w:val="000000" w:themeColor="text1"/>
          <w:highlight w:val="none"/>
          <w14:textFill>
            <w14:solidFill>
              <w14:schemeClr w14:val="tx1"/>
            </w14:solidFill>
          </w14:textFill>
        </w:rPr>
        <w:fldChar w:fldCharType="separate"/>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_Toc12596 </w:instrText>
      </w:r>
      <w:r>
        <w:rPr>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36"/>
          <w:highlight w:val="none"/>
          <w14:textFill>
            <w14:solidFill>
              <w14:schemeClr w14:val="tx1"/>
            </w14:solidFill>
          </w14:textFill>
        </w:rPr>
        <w:t xml:space="preserve">第一部分 </w:t>
      </w:r>
      <w:r>
        <w:rPr>
          <w:rFonts w:hint="eastAsia" w:ascii="宋体" w:hAnsi="宋体" w:cs="宋体"/>
          <w:bCs/>
          <w:color w:val="000000" w:themeColor="text1"/>
          <w:sz w:val="24"/>
          <w:szCs w:val="36"/>
          <w:highlight w:val="none"/>
          <w:lang w:eastAsia="zh-CN"/>
          <w14:textFill>
            <w14:solidFill>
              <w14:schemeClr w14:val="tx1"/>
            </w14:solidFill>
          </w14:textFill>
        </w:rPr>
        <w:t>竞争性</w:t>
      </w:r>
      <w:r>
        <w:rPr>
          <w:rFonts w:hint="eastAsia" w:ascii="宋体" w:hAnsi="宋体" w:cs="宋体"/>
          <w:bCs/>
          <w:color w:val="000000" w:themeColor="text1"/>
          <w:sz w:val="24"/>
          <w:szCs w:val="36"/>
          <w:highlight w:val="none"/>
          <w14:textFill>
            <w14:solidFill>
              <w14:schemeClr w14:val="tx1"/>
            </w14:solidFill>
          </w14:textFill>
        </w:rPr>
        <w:t>比选公告</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_Toc12596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3</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_Toc3620 </w:instrText>
      </w:r>
      <w:r>
        <w:rPr>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36"/>
          <w:highlight w:val="none"/>
          <w14:textFill>
            <w14:solidFill>
              <w14:schemeClr w14:val="tx1"/>
            </w14:solidFill>
          </w14:textFill>
        </w:rPr>
        <w:t>第二部分  比选</w:t>
      </w:r>
      <w:r>
        <w:rPr>
          <w:rFonts w:hint="eastAsia" w:ascii="宋体" w:hAnsi="宋体" w:cs="宋体"/>
          <w:bCs/>
          <w:color w:val="000000" w:themeColor="text1"/>
          <w:sz w:val="24"/>
          <w:szCs w:val="36"/>
          <w:highlight w:val="none"/>
          <w:lang w:eastAsia="zh-CN"/>
          <w14:textFill>
            <w14:solidFill>
              <w14:schemeClr w14:val="tx1"/>
            </w14:solidFill>
          </w14:textFill>
        </w:rPr>
        <w:t>申请人</w:t>
      </w:r>
      <w:r>
        <w:rPr>
          <w:rFonts w:hint="eastAsia" w:ascii="宋体" w:hAnsi="宋体" w:cs="宋体"/>
          <w:bCs/>
          <w:color w:val="000000" w:themeColor="text1"/>
          <w:sz w:val="24"/>
          <w:szCs w:val="36"/>
          <w:highlight w:val="none"/>
          <w14:textFill>
            <w14:solidFill>
              <w14:schemeClr w14:val="tx1"/>
            </w14:solidFill>
          </w14:textFill>
        </w:rPr>
        <w:t>须知</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_Toc3620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5</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_Toc10840 </w:instrText>
      </w:r>
      <w:r>
        <w:rPr>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36"/>
          <w:highlight w:val="none"/>
          <w14:textFill>
            <w14:solidFill>
              <w14:schemeClr w14:val="tx1"/>
            </w14:solidFill>
          </w14:textFill>
        </w:rPr>
        <w:t>第三部分  合同条款及格式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_Toc10840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10</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41"/>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HYPERLINK \l _Toc7047 </w:instrText>
      </w:r>
      <w:r>
        <w:rPr>
          <w:color w:val="000000" w:themeColor="text1"/>
          <w:sz w:val="24"/>
          <w:szCs w:val="24"/>
          <w:highlight w:val="none"/>
          <w14:textFill>
            <w14:solidFill>
              <w14:schemeClr w14:val="tx1"/>
            </w14:solidFill>
          </w14:textFill>
        </w:rPr>
        <w:fldChar w:fldCharType="separate"/>
      </w:r>
      <w:r>
        <w:rPr>
          <w:rFonts w:hint="eastAsia" w:ascii="宋体" w:hAnsi="宋体" w:cs="宋体"/>
          <w:bCs/>
          <w:color w:val="000000" w:themeColor="text1"/>
          <w:sz w:val="24"/>
          <w:szCs w:val="36"/>
          <w:highlight w:val="none"/>
          <w:lang w:eastAsia="zh-CN"/>
          <w14:textFill>
            <w14:solidFill>
              <w14:schemeClr w14:val="tx1"/>
            </w14:solidFill>
          </w14:textFill>
        </w:rPr>
        <w:t>第四部分</w:t>
      </w:r>
      <w:r>
        <w:rPr>
          <w:rFonts w:hint="eastAsia" w:ascii="宋体" w:hAnsi="宋体" w:cs="宋体"/>
          <w:bCs/>
          <w:color w:val="000000" w:themeColor="text1"/>
          <w:sz w:val="24"/>
          <w:szCs w:val="36"/>
          <w:highlight w:val="none"/>
          <w:lang w:val="en-US" w:eastAsia="zh-CN"/>
          <w14:textFill>
            <w14:solidFill>
              <w14:schemeClr w14:val="tx1"/>
            </w14:solidFill>
          </w14:textFill>
        </w:rPr>
        <w:t xml:space="preserve">  </w:t>
      </w:r>
      <w:r>
        <w:rPr>
          <w:rFonts w:hint="eastAsia" w:ascii="宋体" w:hAnsi="宋体" w:cs="宋体"/>
          <w:bCs/>
          <w:color w:val="000000" w:themeColor="text1"/>
          <w:sz w:val="24"/>
          <w:szCs w:val="36"/>
          <w:highlight w:val="none"/>
          <w:lang w:eastAsia="zh-CN"/>
          <w14:textFill>
            <w14:solidFill>
              <w14:schemeClr w14:val="tx1"/>
            </w14:solidFill>
          </w14:textFill>
        </w:rPr>
        <w:t>响应文件</w:t>
      </w:r>
      <w:r>
        <w:rPr>
          <w:rFonts w:hint="eastAsia" w:ascii="宋体" w:hAnsi="宋体" w:cs="宋体"/>
          <w:bCs/>
          <w:color w:val="000000" w:themeColor="text1"/>
          <w:sz w:val="24"/>
          <w:szCs w:val="36"/>
          <w:highlight w:val="none"/>
          <w14:textFill>
            <w14:solidFill>
              <w14:schemeClr w14:val="tx1"/>
            </w14:solidFill>
          </w14:textFill>
        </w:rPr>
        <w:t>格式</w:t>
      </w:r>
      <w:r>
        <w:rPr>
          <w:color w:val="000000" w:themeColor="text1"/>
          <w:sz w:val="24"/>
          <w:szCs w:val="24"/>
          <w:highlight w:val="none"/>
          <w14:textFill>
            <w14:solidFill>
              <w14:schemeClr w14:val="tx1"/>
            </w14:solidFill>
          </w14:textFill>
        </w:rPr>
        <w:tab/>
      </w:r>
      <w:r>
        <w:rPr>
          <w:color w:val="000000" w:themeColor="text1"/>
          <w:sz w:val="24"/>
          <w:szCs w:val="24"/>
          <w:highlight w:val="none"/>
          <w14:textFill>
            <w14:solidFill>
              <w14:schemeClr w14:val="tx1"/>
            </w14:solidFill>
          </w14:textFill>
        </w:rPr>
        <w:fldChar w:fldCharType="begin"/>
      </w:r>
      <w:r>
        <w:rPr>
          <w:color w:val="000000" w:themeColor="text1"/>
          <w:sz w:val="24"/>
          <w:szCs w:val="24"/>
          <w:highlight w:val="none"/>
          <w14:textFill>
            <w14:solidFill>
              <w14:schemeClr w14:val="tx1"/>
            </w14:solidFill>
          </w14:textFill>
        </w:rPr>
        <w:instrText xml:space="preserve"> PAGEREF _Toc7047 \h </w:instrText>
      </w:r>
      <w:r>
        <w:rPr>
          <w:color w:val="000000" w:themeColor="text1"/>
          <w:sz w:val="24"/>
          <w:szCs w:val="24"/>
          <w:highlight w:val="none"/>
          <w14:textFill>
            <w14:solidFill>
              <w14:schemeClr w14:val="tx1"/>
            </w14:solidFill>
          </w14:textFill>
        </w:rPr>
        <w:fldChar w:fldCharType="separate"/>
      </w:r>
      <w:r>
        <w:rPr>
          <w:color w:val="000000" w:themeColor="text1"/>
          <w:sz w:val="24"/>
          <w:szCs w:val="24"/>
          <w:highlight w:val="none"/>
          <w14:textFill>
            <w14:solidFill>
              <w14:schemeClr w14:val="tx1"/>
            </w14:solidFill>
          </w14:textFill>
        </w:rPr>
        <w:t>11</w:t>
      </w:r>
      <w:r>
        <w:rPr>
          <w:color w:val="000000" w:themeColor="text1"/>
          <w:sz w:val="24"/>
          <w:szCs w:val="24"/>
          <w:highlight w:val="none"/>
          <w14:textFill>
            <w14:solidFill>
              <w14:schemeClr w14:val="tx1"/>
            </w14:solidFill>
          </w14:textFill>
        </w:rPr>
        <w:fldChar w:fldCharType="end"/>
      </w:r>
      <w:r>
        <w:rPr>
          <w:color w:val="000000" w:themeColor="text1"/>
          <w:sz w:val="24"/>
          <w:szCs w:val="24"/>
          <w:highlight w:val="none"/>
          <w14:textFill>
            <w14:solidFill>
              <w14:schemeClr w14:val="tx1"/>
            </w14:solidFill>
          </w14:textFill>
        </w:rPr>
        <w:fldChar w:fldCharType="end"/>
      </w:r>
    </w:p>
    <w:p>
      <w:pPr>
        <w:pStyle w:val="42"/>
        <w:tabs>
          <w:tab w:val="right" w:leader="dot" w:pos="9610"/>
        </w:tabs>
        <w:rPr>
          <w:color w:val="000000" w:themeColor="text1"/>
          <w:highlight w:val="none"/>
          <w14:textFill>
            <w14:solidFill>
              <w14:schemeClr w14:val="tx1"/>
            </w14:solidFill>
          </w14:textFill>
        </w:rPr>
      </w:pPr>
    </w:p>
    <w:p>
      <w:pPr>
        <w:tabs>
          <w:tab w:val="right" w:leader="dot" w:pos="9610"/>
        </w:tabs>
        <w:spacing w:line="360" w:lineRule="auto"/>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pPr>
    </w:p>
    <w:p>
      <w:pPr>
        <w:spacing w:line="360" w:lineRule="auto"/>
        <w:jc w:val="center"/>
        <w:outlineLvl w:val="0"/>
        <w:rPr>
          <w:rFonts w:ascii="宋体"/>
          <w:b/>
          <w:bCs/>
          <w:color w:val="000000" w:themeColor="text1"/>
          <w:sz w:val="28"/>
          <w:szCs w:val="28"/>
          <w:highlight w:val="none"/>
          <w14:textFill>
            <w14:solidFill>
              <w14:schemeClr w14:val="tx1"/>
            </w14:solidFill>
          </w14:textFill>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docGrid w:type="lines" w:linePitch="312" w:charSpace="0"/>
        </w:sectPr>
      </w:pPr>
    </w:p>
    <w:p>
      <w:pPr>
        <w:numPr>
          <w:ilvl w:val="0"/>
          <w:numId w:val="1"/>
        </w:numPr>
        <w:spacing w:line="360" w:lineRule="auto"/>
        <w:jc w:val="center"/>
        <w:outlineLvl w:val="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  </w:t>
      </w:r>
      <w:bookmarkStart w:id="2" w:name="_Toc12596"/>
      <w:r>
        <w:rPr>
          <w:rFonts w:hint="eastAsia" w:ascii="宋体" w:hAnsi="宋体" w:cs="宋体"/>
          <w:b/>
          <w:bCs/>
          <w:color w:val="000000" w:themeColor="text1"/>
          <w:sz w:val="28"/>
          <w:szCs w:val="28"/>
          <w:highlight w:val="none"/>
          <w:lang w:eastAsia="zh-CN"/>
          <w14:textFill>
            <w14:solidFill>
              <w14:schemeClr w14:val="tx1"/>
            </w14:solidFill>
          </w14:textFill>
        </w:rPr>
        <w:t>竞争性</w:t>
      </w:r>
      <w:r>
        <w:rPr>
          <w:rFonts w:hint="eastAsia" w:ascii="宋体" w:hAnsi="宋体" w:cs="宋体"/>
          <w:b/>
          <w:bCs/>
          <w:color w:val="000000" w:themeColor="text1"/>
          <w:sz w:val="28"/>
          <w:szCs w:val="28"/>
          <w:highlight w:val="none"/>
          <w14:textFill>
            <w14:solidFill>
              <w14:schemeClr w14:val="tx1"/>
            </w14:solidFill>
          </w14:textFill>
        </w:rPr>
        <w:t>比选公告</w:t>
      </w:r>
      <w:bookmarkEnd w:id="2"/>
    </w:p>
    <w:p>
      <w:pPr>
        <w:pStyle w:val="35"/>
        <w:jc w:val="center"/>
        <w:rPr>
          <w:rFonts w:hint="default" w:ascii="宋体" w:hAnsi="宋体" w:cs="宋体"/>
          <w:b/>
          <w:bCs/>
          <w:color w:val="000000" w:themeColor="text1"/>
          <w:sz w:val="28"/>
          <w:szCs w:val="28"/>
          <w:highlight w:val="none"/>
          <w:lang w:eastAsia="zh-CN"/>
          <w14:textFill>
            <w14:solidFill>
              <w14:schemeClr w14:val="tx1"/>
            </w14:solidFill>
          </w14:textFill>
        </w:rPr>
      </w:pPr>
      <w:bookmarkStart w:id="3" w:name="OLE_LINK6"/>
      <w:r>
        <w:rPr>
          <w:rFonts w:hint="eastAsia" w:ascii="宋体" w:hAnsi="宋体" w:cs="宋体"/>
          <w:b/>
          <w:bCs/>
          <w:color w:val="000000" w:themeColor="text1"/>
          <w:sz w:val="28"/>
          <w:szCs w:val="28"/>
          <w:highlight w:val="none"/>
          <w:lang w:eastAsia="zh-CN"/>
          <w14:textFill>
            <w14:solidFill>
              <w14:schemeClr w14:val="tx1"/>
            </w14:solidFill>
          </w14:textFill>
        </w:rPr>
        <w:t>重庆市勘测院职工食堂厨房设施采购（第四次）</w:t>
      </w:r>
    </w:p>
    <w:p>
      <w:pPr>
        <w:pStyle w:val="35"/>
        <w:jc w:val="center"/>
        <w:rPr>
          <w:rFonts w:hint="eastAsia" w:eastAsia="宋体"/>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竞争性比选公告</w:t>
      </w:r>
    </w:p>
    <w:p>
      <w:pPr>
        <w:pStyle w:val="4"/>
        <w:adjustRightInd/>
        <w:snapToGrid/>
        <w:spacing w:beforeLines="0" w:afterLines="0" w:line="400" w:lineRule="exact"/>
        <w:ind w:firstLine="420" w:firstLineChars="200"/>
        <w:rPr>
          <w:rFonts w:ascii="宋体"/>
          <w:color w:val="000000" w:themeColor="text1"/>
          <w:sz w:val="24"/>
          <w:szCs w:val="24"/>
          <w:highlight w:val="none"/>
          <w:u w:val="single"/>
          <w14:textFill>
            <w14:solidFill>
              <w14:schemeClr w14:val="tx1"/>
            </w14:solidFill>
          </w14:textFill>
        </w:rPr>
      </w:pPr>
      <w:bookmarkStart w:id="4" w:name="_Toc21929"/>
      <w:bookmarkStart w:id="5" w:name="_Toc21874"/>
      <w:r>
        <w:rPr>
          <w:rFonts w:hint="eastAsia" w:ascii="宋体" w:hAnsi="宋体" w:cs="宋体"/>
          <w:b w:val="0"/>
          <w:color w:val="000000" w:themeColor="text1"/>
          <w:sz w:val="21"/>
          <w:szCs w:val="21"/>
          <w:highlight w:val="none"/>
          <w14:textFill>
            <w14:solidFill>
              <w14:schemeClr w14:val="tx1"/>
            </w14:solidFill>
          </w14:textFill>
        </w:rPr>
        <w:t>为规范比选行为，本着公开、公平、公正的原则，我司拟对</w:t>
      </w:r>
      <w:r>
        <w:rPr>
          <w:rFonts w:hint="eastAsia" w:ascii="宋体" w:hAnsi="宋体" w:cs="宋体"/>
          <w:b w:val="0"/>
          <w:color w:val="000000" w:themeColor="text1"/>
          <w:sz w:val="21"/>
          <w:szCs w:val="21"/>
          <w:highlight w:val="none"/>
          <w:u w:val="single"/>
          <w:lang w:eastAsia="zh-CN"/>
          <w14:textFill>
            <w14:solidFill>
              <w14:schemeClr w14:val="tx1"/>
            </w14:solidFill>
          </w14:textFill>
        </w:rPr>
        <w:t>重庆市勘测院职工食堂厨房设施采购（第四次）</w:t>
      </w:r>
      <w:r>
        <w:rPr>
          <w:rFonts w:hint="eastAsia" w:ascii="宋体" w:hAnsi="宋体" w:cs="宋体"/>
          <w:b w:val="0"/>
          <w:color w:val="000000" w:themeColor="text1"/>
          <w:sz w:val="21"/>
          <w:szCs w:val="21"/>
          <w:highlight w:val="none"/>
          <w14:textFill>
            <w14:solidFill>
              <w14:schemeClr w14:val="tx1"/>
            </w14:solidFill>
          </w14:textFill>
        </w:rPr>
        <w:t>竞选，</w:t>
      </w:r>
      <w:bookmarkEnd w:id="4"/>
      <w:bookmarkEnd w:id="5"/>
      <w:r>
        <w:rPr>
          <w:rFonts w:hint="eastAsia" w:ascii="宋体" w:hAnsi="宋体" w:cs="宋体"/>
          <w:b w:val="0"/>
          <w:color w:val="000000" w:themeColor="text1"/>
          <w:sz w:val="21"/>
          <w:szCs w:val="21"/>
          <w:highlight w:val="none"/>
          <w14:textFill>
            <w14:solidFill>
              <w14:schemeClr w14:val="tx1"/>
            </w14:solidFill>
          </w14:textFill>
        </w:rPr>
        <w:t>项目业主为</w:t>
      </w:r>
      <w:r>
        <w:rPr>
          <w:rFonts w:hint="eastAsia" w:ascii="宋体" w:hAnsi="宋体" w:cs="宋体"/>
          <w:b w:val="0"/>
          <w:color w:val="000000" w:themeColor="text1"/>
          <w:sz w:val="21"/>
          <w:szCs w:val="21"/>
          <w:highlight w:val="none"/>
          <w:u w:val="single"/>
          <w14:textFill>
            <w14:solidFill>
              <w14:schemeClr w14:val="tx1"/>
            </w14:solidFill>
          </w14:textFill>
        </w:rPr>
        <w:t>重庆市勘测院有限公司</w:t>
      </w:r>
      <w:r>
        <w:rPr>
          <w:rFonts w:hint="eastAsia" w:ascii="宋体" w:hAnsi="宋体" w:cs="宋体"/>
          <w:b w:val="0"/>
          <w:color w:val="000000" w:themeColor="text1"/>
          <w:sz w:val="21"/>
          <w:szCs w:val="21"/>
          <w:highlight w:val="none"/>
          <w14:textFill>
            <w14:solidFill>
              <w14:schemeClr w14:val="tx1"/>
            </w14:solidFill>
          </w14:textFill>
        </w:rPr>
        <w:t>，资金来源：</w:t>
      </w:r>
      <w:r>
        <w:rPr>
          <w:rFonts w:hint="eastAsia" w:ascii="宋体" w:hAnsi="宋体" w:cs="宋体"/>
          <w:b w:val="0"/>
          <w:color w:val="000000" w:themeColor="text1"/>
          <w:sz w:val="21"/>
          <w:szCs w:val="21"/>
          <w:highlight w:val="none"/>
          <w:u w:val="single"/>
          <w14:textFill>
            <w14:solidFill>
              <w14:schemeClr w14:val="tx1"/>
            </w14:solidFill>
          </w14:textFill>
        </w:rPr>
        <w:t>自有资金</w:t>
      </w:r>
      <w:r>
        <w:rPr>
          <w:rFonts w:hint="eastAsia" w:ascii="宋体" w:hAnsi="宋体" w:cs="宋体"/>
          <w:b w:val="0"/>
          <w:color w:val="000000" w:themeColor="text1"/>
          <w:sz w:val="21"/>
          <w:szCs w:val="21"/>
          <w:highlight w:val="none"/>
          <w14:textFill>
            <w14:solidFill>
              <w14:schemeClr w14:val="tx1"/>
            </w14:solidFill>
          </w14:textFill>
        </w:rPr>
        <w:t>，资金落实情况：</w:t>
      </w:r>
      <w:r>
        <w:rPr>
          <w:rFonts w:hint="eastAsia" w:ascii="宋体" w:hAnsi="宋体" w:cs="宋体"/>
          <w:b w:val="0"/>
          <w:color w:val="000000" w:themeColor="text1"/>
          <w:sz w:val="21"/>
          <w:szCs w:val="21"/>
          <w:highlight w:val="none"/>
          <w:u w:val="single"/>
          <w14:textFill>
            <w14:solidFill>
              <w14:schemeClr w14:val="tx1"/>
            </w14:solidFill>
          </w14:textFill>
        </w:rPr>
        <w:t>已落实</w:t>
      </w:r>
      <w:r>
        <w:rPr>
          <w:rFonts w:hint="eastAsia" w:ascii="宋体" w:hAnsi="宋体" w:cs="宋体"/>
          <w:b w:val="0"/>
          <w:color w:val="000000" w:themeColor="text1"/>
          <w:sz w:val="21"/>
          <w:szCs w:val="21"/>
          <w:highlight w:val="none"/>
          <w14:textFill>
            <w14:solidFill>
              <w14:schemeClr w14:val="tx1"/>
            </w14:solidFill>
          </w14:textFill>
        </w:rPr>
        <w:t>，比选人为</w:t>
      </w:r>
      <w:r>
        <w:rPr>
          <w:rFonts w:hint="eastAsia" w:ascii="宋体" w:hAnsi="宋体" w:cs="宋体"/>
          <w:b w:val="0"/>
          <w:color w:val="000000" w:themeColor="text1"/>
          <w:sz w:val="21"/>
          <w:szCs w:val="21"/>
          <w:highlight w:val="none"/>
          <w:u w:val="single"/>
          <w14:textFill>
            <w14:solidFill>
              <w14:schemeClr w14:val="tx1"/>
            </w14:solidFill>
          </w14:textFill>
        </w:rPr>
        <w:t>重庆招标采购（集团）有限责任公司</w:t>
      </w:r>
      <w:r>
        <w:rPr>
          <w:rFonts w:hint="eastAsia" w:ascii="宋体" w:hAnsi="宋体" w:cs="宋体"/>
          <w:b w:val="0"/>
          <w:color w:val="000000" w:themeColor="text1"/>
          <w:sz w:val="21"/>
          <w:szCs w:val="21"/>
          <w:highlight w:val="none"/>
          <w14:textFill>
            <w14:solidFill>
              <w14:schemeClr w14:val="tx1"/>
            </w14:solidFill>
          </w14:textFill>
        </w:rPr>
        <w:t>，将采用竞争性比选（公开）的方式择优选定承包单位。特邀请有兴趣且符合条件的潜在比选申请人参与竞选。</w:t>
      </w:r>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1、项目概况及比选范围</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1.1比选范围：勘测院职工食堂集中购置一批</w:t>
      </w:r>
      <w:r>
        <w:rPr>
          <w:rFonts w:hint="eastAsia" w:ascii="宋体" w:hAnsi="宋体" w:cs="宋体"/>
          <w:b w:val="0"/>
          <w:color w:val="000000" w:themeColor="text1"/>
          <w:sz w:val="21"/>
          <w:szCs w:val="21"/>
          <w:highlight w:val="none"/>
          <w:lang w:val="en-US" w:eastAsia="zh-CN"/>
          <w14:textFill>
            <w14:solidFill>
              <w14:schemeClr w14:val="tx1"/>
            </w14:solidFill>
          </w14:textFill>
        </w:rPr>
        <w:t>设施设备</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采购范围包括</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供货（制造，含备品、备件、专用工器具等）、装配（指出厂前组装、测试和检测、检验、现场整体组装（如有））、包装、运输和保险、装卸、安全保证、安装、调试、验收，质量保证期内的维修、维护、保养、人员培训（如有）以及其它相关伴随服务等工作内容，相关品的名称、预计采购数量、技术规格详见</w:t>
      </w:r>
      <w:r>
        <w:rPr>
          <w:rFonts w:hint="eastAsia" w:ascii="宋体" w:hAnsi="宋体" w:cs="宋体"/>
          <w:b w:val="0"/>
          <w:color w:val="000000" w:themeColor="text1"/>
          <w:sz w:val="21"/>
          <w:szCs w:val="21"/>
          <w:highlight w:val="none"/>
          <w:lang w:val="en-US" w:eastAsia="zh-CN"/>
          <w14:textFill>
            <w14:solidFill>
              <w14:schemeClr w14:val="tx1"/>
            </w14:solidFill>
          </w14:textFill>
        </w:rPr>
        <w:t>《附件：重庆市勘测院职工食堂厨房设施采购清单（第四次）》</w:t>
      </w:r>
      <w:r>
        <w:rPr>
          <w:rFonts w:hint="eastAsia" w:ascii="宋体" w:hAnsi="宋体" w:eastAsia="宋体" w:cs="宋体"/>
          <w:b w:val="0"/>
          <w:color w:val="000000" w:themeColor="text1"/>
          <w:sz w:val="21"/>
          <w:szCs w:val="21"/>
          <w:highlight w:val="none"/>
          <w14:textFill>
            <w14:solidFill>
              <w14:schemeClr w14:val="tx1"/>
            </w14:solidFill>
          </w14:textFill>
        </w:rPr>
        <w:t>。</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cs="宋体"/>
          <w:b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估算金额约</w:t>
      </w:r>
      <w:r>
        <w:rPr>
          <w:rFonts w:hint="eastAsia" w:ascii="宋体" w:hAnsi="宋体" w:cs="宋体"/>
          <w:b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万元</w:t>
      </w:r>
      <w:r>
        <w:rPr>
          <w:rFonts w:hint="eastAsia" w:ascii="宋体" w:hAnsi="宋体" w:cs="宋体"/>
          <w:b w:val="0"/>
          <w:color w:val="000000" w:themeColor="text1"/>
          <w:sz w:val="21"/>
          <w:szCs w:val="21"/>
          <w:highlight w:val="none"/>
          <w:lang w:val="en-US" w:eastAsia="zh-CN"/>
          <w14:textFill>
            <w14:solidFill>
              <w14:schemeClr w14:val="tx1"/>
            </w14:solidFill>
          </w14:textFill>
        </w:rPr>
        <w:t>，最终以实际采购数量据实结算</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1.2</w:t>
      </w:r>
      <w:r>
        <w:rPr>
          <w:rFonts w:hint="eastAsia" w:ascii="宋体" w:hAnsi="宋体" w:cs="宋体"/>
          <w:b w:val="0"/>
          <w:color w:val="000000" w:themeColor="text1"/>
          <w:sz w:val="21"/>
          <w:szCs w:val="21"/>
          <w:highlight w:val="none"/>
          <w:lang w:val="en-US" w:eastAsia="zh-CN"/>
          <w14:textFill>
            <w14:solidFill>
              <w14:schemeClr w14:val="tx1"/>
            </w14:solidFill>
          </w14:textFill>
        </w:rPr>
        <w:t>交货地点</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比选人指定地点</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1.3交</w:t>
      </w:r>
      <w:r>
        <w:rPr>
          <w:rFonts w:hint="eastAsia" w:ascii="宋体" w:hAnsi="宋体" w:cs="宋体"/>
          <w:b w:val="0"/>
          <w:color w:val="000000" w:themeColor="text1"/>
          <w:sz w:val="21"/>
          <w:szCs w:val="21"/>
          <w:highlight w:val="none"/>
          <w:lang w:val="en-US" w:eastAsia="zh-CN"/>
          <w14:textFill>
            <w14:solidFill>
              <w14:schemeClr w14:val="tx1"/>
            </w14:solidFill>
          </w14:textFill>
        </w:rPr>
        <w:t>货</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期：合同签订后</w:t>
      </w:r>
      <w:r>
        <w:rPr>
          <w:rFonts w:hint="eastAsia" w:ascii="宋体" w:hAnsi="宋体" w:cs="宋体"/>
          <w:b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日内交付</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1.4质保期：不少于1年。</w:t>
      </w:r>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2、比选申请人资格要求</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2.1本次比选要求比选申请人须具备以下资格条件：</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2.1.1</w:t>
      </w:r>
      <w:r>
        <w:rPr>
          <w:rFonts w:hint="eastAsia" w:ascii="宋体" w:hAnsi="宋体" w:cs="宋体"/>
          <w:b w:val="0"/>
          <w:color w:val="000000" w:themeColor="text1"/>
          <w:sz w:val="21"/>
          <w:szCs w:val="21"/>
          <w:highlight w:val="none"/>
          <w:lang w:val="en-US" w:eastAsia="zh-CN"/>
          <w14:textFill>
            <w14:solidFill>
              <w14:schemeClr w14:val="tx1"/>
            </w14:solidFill>
          </w14:textFill>
        </w:rPr>
        <w:t>具有有效的营业执照</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2.1.2具体资格要求详见比选文件第二部分比选申请人须知“三、比选申请人资格条件要求”。</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2.2本次比选不接受联合体，也不允许转包及分包，不允许挂靠。</w:t>
      </w:r>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3、比选文件的获取</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3.1凡有意参加竞选者，请于于2025年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日（北京时间，下同）起在《重庆企业阳光电子商城（www.yangguangguoqi.com）》或《咨采平台（http://www.zicaipingtai.com）》</w:t>
      </w:r>
      <w:r>
        <w:rPr>
          <w:rFonts w:hint="eastAsia" w:ascii="宋体" w:hAnsi="宋体" w:cs="宋体"/>
          <w:b w:val="0"/>
          <w:color w:val="000000" w:themeColor="text1"/>
          <w:sz w:val="21"/>
          <w:szCs w:val="21"/>
          <w:highlight w:val="none"/>
          <w:lang w:val="en-US" w:eastAsia="zh-CN"/>
          <w14:textFill>
            <w14:solidFill>
              <w14:schemeClr w14:val="tx1"/>
            </w14:solidFill>
          </w14:textFill>
        </w:rPr>
        <w:t>下</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载比选文件、澄清、修改、补充通知等全部内容。不管下载与否都视为潜在比选申请人全部知晓有关比选全部内容。</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3.2比选申请人可向代理机构提交书面质疑，提问时间从本公告发布至2025年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日17时00分（北京时间）前。</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3.3比选人应于2025年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日18时00分（北京时间）前在《重庆企业阳光电子商城（www.yangguangguoqi.com）》或《咨采平台（http://www.zicaipingtai.com）》发布澄清或修改（如有）。</w:t>
      </w:r>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6" w:name="_Toc4417"/>
      <w:bookmarkStart w:id="7" w:name="_Toc23674"/>
      <w:bookmarkStart w:id="8" w:name="_Toc2015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4、响应文件的递交</w:t>
      </w:r>
      <w:bookmarkEnd w:id="6"/>
      <w:bookmarkEnd w:id="7"/>
      <w:bookmarkEnd w:id="8"/>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9" w:name="_Toc11968"/>
      <w:bookmarkStart w:id="10" w:name="_Toc6570"/>
      <w:bookmarkStart w:id="11" w:name="_Toc5041"/>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4.1响应文件递交的起止时间（比选截止时间，下同）：2025年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w:t>
      </w:r>
      <w:r>
        <w:rPr>
          <w:rFonts w:hint="eastAsia" w:ascii="宋体" w:hAnsi="宋体" w:cs="宋体"/>
          <w:b w:val="0"/>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时30分至2025年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w:t>
      </w:r>
      <w:r>
        <w:rPr>
          <w:rFonts w:hint="eastAsia" w:ascii="宋体" w:hAnsi="宋体" w:cs="宋体"/>
          <w:b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时00分。</w:t>
      </w:r>
      <w:bookmarkEnd w:id="9"/>
      <w:bookmarkEnd w:id="10"/>
      <w:bookmarkEnd w:id="11"/>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12" w:name="_Toc4520"/>
      <w:bookmarkStart w:id="13" w:name="_Toc21891"/>
      <w:bookmarkStart w:id="14" w:name="_Toc12603"/>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4.2比选地点：重庆咨询大厦开标厅，具体详见开标当天重庆市江北区五里店五简路2号重庆咨询大厦A座负一楼指示牌。</w:t>
      </w:r>
      <w:bookmarkEnd w:id="12"/>
      <w:bookmarkEnd w:id="13"/>
      <w:bookmarkEnd w:id="14"/>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15" w:name="_Toc24041"/>
      <w:bookmarkStart w:id="16" w:name="_Toc22210"/>
      <w:bookmarkStart w:id="17" w:name="_Toc2893"/>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4.3比选时间：2025年</w:t>
      </w:r>
      <w:r>
        <w:rPr>
          <w:rFonts w:hint="eastAsia" w:ascii="宋体" w:hAnsi="宋体" w:cs="宋体"/>
          <w:b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月</w:t>
      </w:r>
      <w:r>
        <w:rPr>
          <w:rFonts w:hint="eastAsia" w:ascii="宋体" w:hAnsi="宋体" w:cs="宋体"/>
          <w:b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w:t>
      </w:r>
      <w:r>
        <w:rPr>
          <w:rFonts w:hint="eastAsia" w:ascii="宋体" w:hAnsi="宋体" w:cs="宋体"/>
          <w:b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时00分（北京时间）。</w:t>
      </w:r>
      <w:bookmarkEnd w:id="15"/>
      <w:bookmarkEnd w:id="16"/>
      <w:bookmarkEnd w:id="17"/>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18" w:name="_Toc8022"/>
      <w:bookmarkStart w:id="19" w:name="_Toc30134"/>
      <w:bookmarkStart w:id="20" w:name="_Toc21675"/>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4.4逾期送达，或未送达指定地点，或未密封的响应文件，比选人不予受理。</w:t>
      </w:r>
      <w:bookmarkEnd w:id="18"/>
      <w:bookmarkEnd w:id="19"/>
      <w:bookmarkEnd w:id="20"/>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5、发布公告的媒介</w:t>
      </w:r>
    </w:p>
    <w:p>
      <w:pPr>
        <w:pStyle w:val="4"/>
        <w:keepNext w:val="0"/>
        <w:keepLines w:val="0"/>
        <w:pageBreakBefore w:val="0"/>
        <w:widowControl w:val="0"/>
        <w:kinsoku/>
        <w:wordWrap/>
        <w:overflowPunct/>
        <w:topLinePunct w:val="0"/>
        <w:autoSpaceDE w:val="0"/>
        <w:autoSpaceDN w:val="0"/>
        <w:bidi w:val="0"/>
        <w:adjustRightInd/>
        <w:snapToGrid/>
        <w:spacing w:beforeLines="0" w:afterLines="0" w:line="400" w:lineRule="exact"/>
        <w:ind w:firstLine="420" w:firstLineChars="200"/>
        <w:textAlignment w:val="auto"/>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本次比选公告</w:t>
      </w:r>
      <w:r>
        <w:rPr>
          <w:rFonts w:hint="eastAsia" w:ascii="宋体" w:hAnsi="宋体" w:cs="宋体"/>
          <w:b w:val="0"/>
          <w:color w:val="000000" w:themeColor="text1"/>
          <w:sz w:val="21"/>
          <w:szCs w:val="21"/>
          <w:highlight w:val="none"/>
          <w:lang w:val="en-US" w:eastAsia="zh-CN"/>
          <w14:textFill>
            <w14:solidFill>
              <w14:schemeClr w14:val="tx1"/>
            </w14:solidFill>
          </w14:textFill>
        </w:rPr>
        <w:t>同时</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在重庆企业阳光电子商城（www.yangguangguoqi.com）、咨采平台（http://www.zicaipingtai.com）上发布。</w:t>
      </w:r>
    </w:p>
    <w:p>
      <w:pPr>
        <w:pStyle w:val="4"/>
        <w:adjustRightInd/>
        <w:snapToGrid/>
        <w:spacing w:beforeLines="0" w:afterLines="0" w:line="400" w:lineRule="exac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6、联系方式</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比选人：重庆招标采购（集团）有限责任公司</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地址：重庆市江北区五简路2号重咨大厦A座904室</w:t>
      </w:r>
    </w:p>
    <w:p>
      <w:pPr>
        <w:pStyle w:val="4"/>
        <w:adjustRightInd/>
        <w:snapToGrid/>
        <w:spacing w:beforeLines="0" w:afterLines="0" w:line="400" w:lineRule="exact"/>
        <w:ind w:firstLine="420" w:firstLineChars="200"/>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联系人：王老师</w:t>
      </w:r>
    </w:p>
    <w:p>
      <w:pPr>
        <w:pStyle w:val="4"/>
        <w:adjustRightInd/>
        <w:snapToGrid/>
        <w:spacing w:beforeLines="0" w:afterLines="0" w:line="400" w:lineRule="exact"/>
        <w:ind w:firstLine="420" w:firstLineChars="200"/>
        <w:rPr>
          <w:rFonts w:hint="default"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电话：023-67100375</w:t>
      </w:r>
    </w:p>
    <w:bookmarkEnd w:id="3"/>
    <w:p>
      <w:pPr>
        <w:spacing w:line="360" w:lineRule="auto"/>
        <w:ind w:firstLine="470" w:firstLineChars="224"/>
        <w:jc w:val="center"/>
        <w:outlineLvl w:val="0"/>
        <w:rPr>
          <w:rFonts w:ascii="宋体"/>
          <w:b/>
          <w:bCs/>
          <w:color w:val="000000" w:themeColor="text1"/>
          <w:sz w:val="28"/>
          <w:szCs w:val="28"/>
          <w:highlight w:val="none"/>
          <w14:textFill>
            <w14:solidFill>
              <w14:schemeClr w14:val="tx1"/>
            </w14:solidFill>
          </w14:textFill>
        </w:rPr>
      </w:pPr>
      <w:r>
        <w:rPr>
          <w:rFonts w:ascii="宋体"/>
          <w:color w:val="000000" w:themeColor="text1"/>
          <w:highlight w:val="none"/>
          <w14:textFill>
            <w14:solidFill>
              <w14:schemeClr w14:val="tx1"/>
            </w14:solidFill>
          </w14:textFill>
        </w:rPr>
        <w:br w:type="page"/>
      </w:r>
      <w:bookmarkStart w:id="21" w:name="_Toc3620"/>
      <w:r>
        <w:rPr>
          <w:rFonts w:hint="eastAsia" w:ascii="宋体" w:hAnsi="宋体" w:cs="宋体"/>
          <w:b/>
          <w:bCs/>
          <w:color w:val="000000" w:themeColor="text1"/>
          <w:sz w:val="28"/>
          <w:szCs w:val="28"/>
          <w:highlight w:val="none"/>
          <w14:textFill>
            <w14:solidFill>
              <w14:schemeClr w14:val="tx1"/>
            </w14:solidFill>
          </w14:textFill>
        </w:rPr>
        <w:t>第二部分  比选</w:t>
      </w:r>
      <w:r>
        <w:rPr>
          <w:rFonts w:hint="eastAsia" w:ascii="宋体" w:hAnsi="宋体" w:cs="宋体"/>
          <w:b/>
          <w:bCs/>
          <w:color w:val="000000" w:themeColor="text1"/>
          <w:sz w:val="28"/>
          <w:szCs w:val="28"/>
          <w:highlight w:val="none"/>
          <w:lang w:eastAsia="zh-CN"/>
          <w14:textFill>
            <w14:solidFill>
              <w14:schemeClr w14:val="tx1"/>
            </w14:solidFill>
          </w14:textFill>
        </w:rPr>
        <w:t>申请人</w:t>
      </w:r>
      <w:r>
        <w:rPr>
          <w:rFonts w:hint="eastAsia" w:ascii="宋体" w:hAnsi="宋体" w:cs="宋体"/>
          <w:b/>
          <w:bCs/>
          <w:color w:val="000000" w:themeColor="text1"/>
          <w:sz w:val="28"/>
          <w:szCs w:val="28"/>
          <w:highlight w:val="none"/>
          <w14:textFill>
            <w14:solidFill>
              <w14:schemeClr w14:val="tx1"/>
            </w14:solidFill>
          </w14:textFill>
        </w:rPr>
        <w:t>须知</w:t>
      </w:r>
      <w:bookmarkEnd w:id="21"/>
    </w:p>
    <w:p>
      <w:pPr>
        <w:tabs>
          <w:tab w:val="left" w:pos="1800"/>
        </w:tabs>
        <w:spacing w:line="400" w:lineRule="exact"/>
        <w:ind w:firstLine="422" w:firstLineChars="200"/>
        <w:outlineLvl w:val="1"/>
        <w:rPr>
          <w:rFonts w:hint="default" w:ascii="宋体" w:eastAsia="宋体"/>
          <w:color w:val="000000" w:themeColor="text1"/>
          <w:highlight w:val="none"/>
          <w:lang w:eastAsia="zh-CN"/>
          <w14:textFill>
            <w14:solidFill>
              <w14:schemeClr w14:val="tx1"/>
            </w14:solidFill>
          </w14:textFill>
        </w:rPr>
      </w:pPr>
      <w:bookmarkStart w:id="22" w:name="_Toc32630"/>
      <w:bookmarkStart w:id="23" w:name="_Toc13179"/>
      <w:bookmarkStart w:id="24" w:name="_Toc28329"/>
      <w:r>
        <w:rPr>
          <w:rFonts w:hint="eastAsia" w:ascii="宋体" w:hAnsi="宋体" w:cs="宋体"/>
          <w:b/>
          <w:bCs/>
          <w:color w:val="000000" w:themeColor="text1"/>
          <w:highlight w:val="none"/>
          <w14:textFill>
            <w14:solidFill>
              <w14:schemeClr w14:val="tx1"/>
            </w14:solidFill>
          </w14:textFill>
        </w:rPr>
        <w:t>一、项目名称：</w:t>
      </w:r>
      <w:bookmarkEnd w:id="22"/>
      <w:bookmarkEnd w:id="23"/>
      <w:bookmarkEnd w:id="24"/>
      <w:r>
        <w:rPr>
          <w:rFonts w:hint="eastAsia" w:ascii="宋体" w:hAnsi="宋体" w:cs="宋体"/>
          <w:color w:val="000000" w:themeColor="text1"/>
          <w:highlight w:val="none"/>
          <w:lang w:eastAsia="zh-CN"/>
          <w14:textFill>
            <w14:solidFill>
              <w14:schemeClr w14:val="tx1"/>
            </w14:solidFill>
          </w14:textFill>
        </w:rPr>
        <w:t>重庆市勘测院职工食堂厨房设施采购（第四次）</w:t>
      </w:r>
    </w:p>
    <w:p>
      <w:pPr>
        <w:spacing w:line="400" w:lineRule="exact"/>
        <w:ind w:firstLine="422" w:firstLineChars="200"/>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25" w:name="_Toc5888"/>
      <w:bookmarkStart w:id="26" w:name="_Toc27802"/>
      <w:r>
        <w:rPr>
          <w:rFonts w:hint="eastAsia" w:ascii="宋体" w:hAnsi="宋体" w:cs="宋体"/>
          <w:b/>
          <w:bCs/>
          <w:color w:val="000000" w:themeColor="text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项目概况及比选范围</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2.1比选范围：勘测院职工食堂集中购置一批</w:t>
      </w:r>
      <w:r>
        <w:rPr>
          <w:rFonts w:hint="eastAsia" w:ascii="宋体" w:hAnsi="宋体" w:cs="宋体"/>
          <w:b w:val="0"/>
          <w:color w:val="000000" w:themeColor="text1"/>
          <w:sz w:val="21"/>
          <w:szCs w:val="21"/>
          <w:highlight w:val="none"/>
          <w:lang w:val="en-US" w:eastAsia="zh-CN"/>
          <w14:textFill>
            <w14:solidFill>
              <w14:schemeClr w14:val="tx1"/>
            </w14:solidFill>
          </w14:textFill>
        </w:rPr>
        <w:t>设施设备</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采购范围包括</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供货（制造，含备品、备件、专用工器具等）、装配（指出厂前组装、测试和检测、检验、现场整体组装（如有））、包装、运输和保险、装卸、安全保证、安装、调试、验收，质量保证期内的维修、维护、保养、人员培训（如有）以及其它相关伴随服务等工作内容，相关品的名称、预计采购数量、技术规格详见</w:t>
      </w:r>
      <w:r>
        <w:rPr>
          <w:rFonts w:hint="eastAsia" w:ascii="宋体" w:hAnsi="宋体" w:cs="宋体"/>
          <w:b w:val="0"/>
          <w:color w:val="000000" w:themeColor="text1"/>
          <w:sz w:val="21"/>
          <w:szCs w:val="21"/>
          <w:highlight w:val="none"/>
          <w:lang w:val="en-US" w:eastAsia="zh-CN"/>
          <w14:textFill>
            <w14:solidFill>
              <w14:schemeClr w14:val="tx1"/>
            </w14:solidFill>
          </w14:textFill>
        </w:rPr>
        <w:t>《附件：重庆市勘测院职工食堂厨房设施采购清单（第四次）》</w:t>
      </w:r>
      <w:r>
        <w:rPr>
          <w:rFonts w:hint="eastAsia" w:ascii="宋体" w:hAnsi="宋体" w:eastAsia="宋体" w:cs="宋体"/>
          <w:b w:val="0"/>
          <w:color w:val="000000" w:themeColor="text1"/>
          <w:sz w:val="21"/>
          <w:szCs w:val="21"/>
          <w:highlight w:val="none"/>
          <w14:textFill>
            <w14:solidFill>
              <w14:schemeClr w14:val="tx1"/>
            </w14:solidFill>
          </w14:textFill>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cs="宋体"/>
          <w:b w:val="0"/>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估算金额约</w:t>
      </w:r>
      <w:r>
        <w:rPr>
          <w:rFonts w:hint="eastAsia" w:ascii="宋体" w:hAnsi="宋体" w:cs="宋体"/>
          <w:b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万元</w:t>
      </w:r>
      <w:r>
        <w:rPr>
          <w:rFonts w:hint="eastAsia" w:ascii="宋体" w:hAnsi="宋体" w:cs="宋体"/>
          <w:b w:val="0"/>
          <w:color w:val="000000" w:themeColor="text1"/>
          <w:sz w:val="21"/>
          <w:szCs w:val="21"/>
          <w:highlight w:val="none"/>
          <w:lang w:val="en-US" w:eastAsia="zh-CN"/>
          <w14:textFill>
            <w14:solidFill>
              <w14:schemeClr w14:val="tx1"/>
            </w14:solidFill>
          </w14:textFill>
        </w:rPr>
        <w:t>，最终以实际采购数量据实结算</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2.2</w:t>
      </w:r>
      <w:r>
        <w:rPr>
          <w:rFonts w:hint="eastAsia" w:ascii="宋体" w:hAnsi="宋体" w:cs="宋体"/>
          <w:b w:val="0"/>
          <w:color w:val="000000" w:themeColor="text1"/>
          <w:sz w:val="21"/>
          <w:szCs w:val="21"/>
          <w:highlight w:val="none"/>
          <w:lang w:val="en-US" w:eastAsia="zh-CN"/>
          <w14:textFill>
            <w14:solidFill>
              <w14:schemeClr w14:val="tx1"/>
            </w14:solidFill>
          </w14:textFill>
        </w:rPr>
        <w:t>交货地点</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r>
        <w:rPr>
          <w:rFonts w:hint="eastAsia" w:ascii="宋体" w:hAnsi="宋体" w:cs="宋体"/>
          <w:b w:val="0"/>
          <w:color w:val="000000" w:themeColor="text1"/>
          <w:sz w:val="21"/>
          <w:szCs w:val="21"/>
          <w:highlight w:val="none"/>
          <w:lang w:val="en-US" w:eastAsia="zh-CN"/>
          <w14:textFill>
            <w14:solidFill>
              <w14:schemeClr w14:val="tx1"/>
            </w14:solidFill>
          </w14:textFill>
        </w:rPr>
        <w:t>比选人指定地点</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w:t>
      </w:r>
    </w:p>
    <w:p>
      <w:pPr>
        <w:pStyle w:val="4"/>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2.3交</w:t>
      </w:r>
      <w:r>
        <w:rPr>
          <w:rFonts w:hint="eastAsia" w:ascii="宋体" w:hAnsi="宋体" w:cs="宋体"/>
          <w:b w:val="0"/>
          <w:color w:val="000000" w:themeColor="text1"/>
          <w:sz w:val="21"/>
          <w:szCs w:val="21"/>
          <w:highlight w:val="none"/>
          <w:lang w:val="en-US" w:eastAsia="zh-CN"/>
          <w14:textFill>
            <w14:solidFill>
              <w14:schemeClr w14:val="tx1"/>
            </w14:solidFill>
          </w14:textFill>
        </w:rPr>
        <w:t>货</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期：合同签订后</w:t>
      </w:r>
      <w:r>
        <w:rPr>
          <w:rFonts w:hint="eastAsia" w:ascii="宋体" w:hAnsi="宋体" w:cs="宋体"/>
          <w:b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日内交付</w:t>
      </w:r>
      <w:r>
        <w:rPr>
          <w:rFonts w:hint="eastAsia" w:ascii="宋体" w:hAnsi="宋体" w:eastAsia="宋体" w:cs="宋体"/>
          <w:b w:val="0"/>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400" w:lineRule="exact"/>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val="0"/>
          <w:color w:val="000000" w:themeColor="text1"/>
          <w:sz w:val="21"/>
          <w:szCs w:val="21"/>
          <w:highlight w:val="none"/>
          <w:lang w:val="en-US" w:eastAsia="zh-CN"/>
          <w14:textFill>
            <w14:solidFill>
              <w14:schemeClr w14:val="tx1"/>
            </w14:solidFill>
          </w14:textFill>
        </w:rPr>
        <w:t xml:space="preserve">    2.4质保期：不少于1年。</w:t>
      </w:r>
    </w:p>
    <w:p>
      <w:pPr>
        <w:spacing w:line="400" w:lineRule="exact"/>
        <w:ind w:firstLine="422" w:firstLineChars="200"/>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三、</w:t>
      </w:r>
      <w:r>
        <w:rPr>
          <w:rFonts w:hint="eastAsia" w:ascii="宋体" w:hAnsi="宋体" w:cs="宋体"/>
          <w:b/>
          <w:bCs/>
          <w:color w:val="000000" w:themeColor="text1"/>
          <w:highlight w:val="none"/>
          <w14:textFill>
            <w14:solidFill>
              <w14:schemeClr w14:val="tx1"/>
            </w14:solidFill>
          </w14:textFill>
        </w:rPr>
        <w:t>比选申请人资格条件要求：</w:t>
      </w:r>
    </w:p>
    <w:bookmarkEnd w:id="25"/>
    <w:bookmarkEnd w:id="26"/>
    <w:p>
      <w:p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3.1</w:t>
      </w:r>
      <w:r>
        <w:rPr>
          <w:rFonts w:hint="eastAsia" w:ascii="宋体" w:hAnsi="宋体" w:cs="宋体"/>
          <w:b w:val="0"/>
          <w:color w:val="000000" w:themeColor="text1"/>
          <w:sz w:val="21"/>
          <w:szCs w:val="21"/>
          <w:highlight w:val="none"/>
          <w:lang w:val="en-US" w:eastAsia="zh-CN"/>
          <w14:textFill>
            <w14:solidFill>
              <w14:schemeClr w14:val="tx1"/>
            </w14:solidFill>
          </w14:textFill>
        </w:rPr>
        <w:t>具有有效的营业执照</w:t>
      </w:r>
      <w:r>
        <w:rPr>
          <w:rFonts w:hint="eastAsia" w:ascii="宋体" w:hAnsi="宋体" w:cs="宋体"/>
          <w:color w:val="000000" w:themeColor="text1"/>
          <w:highlight w:val="none"/>
          <w:lang w:eastAsia="zh-CN"/>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比选申请人须提供有效的营业执照复印件或扫描件。</w:t>
      </w:r>
      <w:r>
        <w:rPr>
          <w:rFonts w:ascii="宋体" w:hAnsi="宋体" w:cs="宋体"/>
          <w:b/>
          <w:bCs/>
          <w:color w:val="000000" w:themeColor="text1"/>
          <w:highlight w:val="none"/>
          <w14:textFill>
            <w14:solidFill>
              <w14:schemeClr w14:val="tx1"/>
            </w14:solidFill>
          </w14:textFill>
        </w:rPr>
        <w:t>]</w:t>
      </w:r>
    </w:p>
    <w:p>
      <w:pPr>
        <w:autoSpaceDE w:val="0"/>
        <w:autoSpaceDN w:val="0"/>
        <w:spacing w:line="400" w:lineRule="exact"/>
        <w:ind w:firstLine="420" w:firstLineChars="200"/>
        <w:rPr>
          <w:rFonts w:hint="default" w:ascii="宋体" w:hAnsi="宋体" w:cs="宋体"/>
          <w:b/>
          <w:bCs/>
          <w:color w:val="000000" w:themeColor="text1"/>
          <w:highlight w:val="none"/>
          <w:lang w:val="en-US"/>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3.2产品要求：</w:t>
      </w:r>
      <w:r>
        <w:rPr>
          <w:rFonts w:hint="eastAsia" w:ascii="宋体" w:hAnsi="宋体" w:cs="宋体"/>
          <w:color w:val="000000" w:themeColor="text1"/>
          <w:highlight w:val="none"/>
          <w14:textFill>
            <w14:solidFill>
              <w14:schemeClr w14:val="tx1"/>
            </w14:solidFill>
          </w14:textFill>
        </w:rPr>
        <w:t>产品符合国家规定的相应标准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[比选申请人须对产品要求提供承诺，</w:t>
      </w:r>
      <w:r>
        <w:rPr>
          <w:rFonts w:hint="eastAsia" w:ascii="宋体" w:hAnsi="宋体" w:cs="宋体"/>
          <w:b/>
          <w:bCs/>
          <w:color w:val="000000" w:themeColor="text1"/>
          <w:highlight w:val="none"/>
          <w:lang w:eastAsia="zh-CN"/>
          <w14:textFill>
            <w14:solidFill>
              <w14:schemeClr w14:val="tx1"/>
            </w14:solidFill>
          </w14:textFill>
        </w:rPr>
        <w:t>格式详见第四部分  响应文件格式</w:t>
      </w:r>
      <w:r>
        <w:rPr>
          <w:rFonts w:hint="eastAsia" w:ascii="宋体" w:hAnsi="宋体" w:cs="宋体"/>
          <w:b/>
          <w:bCs/>
          <w:color w:val="000000" w:themeColor="text1"/>
          <w:highlight w:val="none"/>
          <w14:textFill>
            <w14:solidFill>
              <w14:schemeClr w14:val="tx1"/>
            </w14:solidFill>
          </w14:textFill>
        </w:rPr>
        <w:t>。]</w:t>
      </w:r>
    </w:p>
    <w:p>
      <w:pPr>
        <w:spacing w:line="400" w:lineRule="exact"/>
        <w:ind w:firstLine="420" w:firstLineChars="200"/>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3其他承诺：</w:t>
      </w:r>
      <w:r>
        <w:rPr>
          <w:rFonts w:hint="eastAsia" w:ascii="Arial" w:hAnsi="Arial" w:eastAsia="宋体" w:cs="Arial"/>
          <w:i w:val="0"/>
          <w:iCs w:val="0"/>
          <w:caps w:val="0"/>
          <w:color w:val="000000" w:themeColor="text1"/>
          <w:spacing w:val="0"/>
          <w:sz w:val="21"/>
          <w:szCs w:val="21"/>
          <w:highlight w:val="none"/>
          <w:shd w:val="clear" w:color="auto" w:fill="FDFDFD"/>
          <w:lang w:val="en-US" w:eastAsia="zh-CN"/>
          <w14:textFill>
            <w14:solidFill>
              <w14:schemeClr w14:val="tx1"/>
            </w14:solidFill>
          </w14:textFill>
        </w:rPr>
        <w:t>比选申请人承诺</w:t>
      </w:r>
      <w:r>
        <w:rPr>
          <w:rFonts w:hint="eastAsia" w:ascii="宋体" w:hAnsi="宋体" w:cs="宋体"/>
          <w:color w:val="000000" w:themeColor="text1"/>
          <w:highlight w:val="none"/>
          <w:lang w:val="en-US" w:eastAsia="zh-CN"/>
          <w14:textFill>
            <w14:solidFill>
              <w14:schemeClr w14:val="tx1"/>
            </w14:solidFill>
          </w14:textFill>
        </w:rPr>
        <w:t>自愿接受比选人在中选候选人中自主确定中选人，且不得对本事项提出任何异议。</w:t>
      </w:r>
      <w:r>
        <w:rPr>
          <w:rFonts w:hint="eastAsia" w:ascii="宋体" w:hAnsi="宋体" w:cs="宋体"/>
          <w:b/>
          <w:bCs/>
          <w:color w:val="000000" w:themeColor="text1"/>
          <w:highlight w:val="none"/>
          <w:lang w:eastAsia="zh-CN"/>
          <w14:textFill>
            <w14:solidFill>
              <w14:schemeClr w14:val="tx1"/>
            </w14:solidFill>
          </w14:textFill>
        </w:rPr>
        <w:t>[比选申请人须对事项提供承诺，格式详见第四部分  响应文件格式。]</w:t>
      </w:r>
    </w:p>
    <w:p>
      <w:pPr>
        <w:spacing w:line="400" w:lineRule="exact"/>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3.4</w:t>
      </w:r>
      <w:r>
        <w:rPr>
          <w:rFonts w:hint="eastAsia" w:ascii="宋体" w:hAnsi="宋体" w:cs="宋体"/>
          <w:color w:val="000000" w:themeColor="text1"/>
          <w:highlight w:val="none"/>
          <w:lang w:eastAsia="zh-CN"/>
          <w14:textFill>
            <w14:solidFill>
              <w14:schemeClr w14:val="tx1"/>
            </w14:solidFill>
          </w14:textFill>
        </w:rPr>
        <w:t>本次比选不接受联合体，也不允许转包及分包，不允许挂靠。</w:t>
      </w:r>
      <w:r>
        <w:rPr>
          <w:rFonts w:hint="eastAsia" w:ascii="宋体" w:hAnsi="宋体" w:cs="宋体"/>
          <w:b/>
          <w:bCs/>
          <w:color w:val="000000" w:themeColor="text1"/>
          <w:highlight w:val="none"/>
          <w:lang w:eastAsia="zh-CN"/>
          <w14:textFill>
            <w14:solidFill>
              <w14:schemeClr w14:val="tx1"/>
            </w14:solidFill>
          </w14:textFill>
        </w:rPr>
        <w:t>[比选申请人须</w:t>
      </w:r>
      <w:r>
        <w:rPr>
          <w:rFonts w:hint="eastAsia" w:ascii="宋体" w:hAnsi="宋体" w:cs="宋体"/>
          <w:b/>
          <w:bCs/>
          <w:color w:val="000000" w:themeColor="text1"/>
          <w:highlight w:val="none"/>
          <w:lang w:val="en-US" w:eastAsia="zh-CN"/>
          <w14:textFill>
            <w14:solidFill>
              <w14:schemeClr w14:val="tx1"/>
            </w14:solidFill>
          </w14:textFill>
        </w:rPr>
        <w:t>对</w:t>
      </w:r>
      <w:r>
        <w:rPr>
          <w:rFonts w:hint="eastAsia" w:ascii="宋体" w:hAnsi="宋体" w:cs="宋体"/>
          <w:b/>
          <w:bCs/>
          <w:color w:val="000000" w:themeColor="text1"/>
          <w:highlight w:val="none"/>
          <w:lang w:eastAsia="zh-CN"/>
          <w14:textFill>
            <w14:solidFill>
              <w14:schemeClr w14:val="tx1"/>
            </w14:solidFill>
          </w14:textFill>
        </w:rPr>
        <w:t>本要求提供承诺，格式详见第四部分  响应文件格式。]</w:t>
      </w:r>
    </w:p>
    <w:p>
      <w:pPr>
        <w:spacing w:line="400" w:lineRule="exact"/>
        <w:ind w:firstLine="420" w:firstLineChars="200"/>
        <w:rPr>
          <w:rFonts w:hint="eastAsia" w:ascii="宋体" w:hAnsi="宋体" w:cs="宋体"/>
          <w:color w:val="000000" w:themeColor="text1"/>
          <w:highlight w:val="none"/>
          <w:lang w:eastAsia="zh-CN"/>
          <w14:textFill>
            <w14:solidFill>
              <w14:schemeClr w14:val="tx1"/>
            </w14:solidFill>
          </w14:textFill>
        </w:rPr>
      </w:pPr>
      <w:bookmarkStart w:id="27" w:name="_Toc22052"/>
      <w:r>
        <w:rPr>
          <w:rFonts w:hint="eastAsia" w:ascii="宋体" w:hAnsi="宋体" w:cs="宋体"/>
          <w:color w:val="000000" w:themeColor="text1"/>
          <w:highlight w:val="none"/>
          <w:lang w:eastAsia="zh-CN"/>
          <w14:textFill>
            <w14:solidFill>
              <w14:schemeClr w14:val="tx1"/>
            </w14:solidFill>
          </w14:textFill>
        </w:rPr>
        <w:t>特别说明：（1）上述要求提交的相关证明材料均须加盖比选申请人公章并装入响应文件中，证明材料须清晰可辨，有一条不满足，则响应文件由评审委员会作否决竞选处理。</w:t>
      </w:r>
      <w:bookmarkEnd w:id="27"/>
      <w:r>
        <w:rPr>
          <w:rFonts w:hint="eastAsia" w:ascii="宋体" w:hAnsi="宋体" w:cs="宋体"/>
          <w:color w:val="000000" w:themeColor="text1"/>
          <w:highlight w:val="none"/>
          <w:lang w:eastAsia="zh-CN"/>
          <w14:textFill>
            <w14:solidFill>
              <w14:schemeClr w14:val="tx1"/>
            </w14:solidFill>
          </w14:textFill>
        </w:rPr>
        <w:t xml:space="preserve"> </w:t>
      </w:r>
    </w:p>
    <w:p>
      <w:pPr>
        <w:spacing w:line="400" w:lineRule="exact"/>
        <w:ind w:firstLine="420" w:firstLineChars="200"/>
        <w:rPr>
          <w:rFonts w:hint="eastAsia" w:ascii="宋体" w:hAnsi="宋体" w:cs="宋体"/>
          <w:color w:val="000000" w:themeColor="text1"/>
          <w:highlight w:val="none"/>
          <w:lang w:eastAsia="zh-CN"/>
          <w14:textFill>
            <w14:solidFill>
              <w14:schemeClr w14:val="tx1"/>
            </w14:solidFill>
          </w14:textFill>
        </w:rPr>
      </w:pPr>
      <w:bookmarkStart w:id="28" w:name="_Toc29520"/>
      <w:r>
        <w:rPr>
          <w:rFonts w:hint="eastAsia" w:ascii="宋体" w:hAnsi="宋体" w:cs="宋体"/>
          <w:color w:val="000000" w:themeColor="text1"/>
          <w:highlight w:val="none"/>
          <w:lang w:eastAsia="zh-CN"/>
          <w14:textFill>
            <w14:solidFill>
              <w14:schemeClr w14:val="tx1"/>
            </w14:solidFill>
          </w14:textFill>
        </w:rPr>
        <w:t>（2）比选申请人其提供的上述相关证明材料真实有效，不存在弄虚作假情形。比选人在合同签订前均有权对比选申请人提供的资料进行核实，若发现弄虚作假，按相关规定取消其中选资格，比选申请人承担因此造成的相关责任并赔偿相应损失。</w:t>
      </w:r>
      <w:bookmarkEnd w:id="28"/>
    </w:p>
    <w:p>
      <w:pPr>
        <w:tabs>
          <w:tab w:val="left" w:pos="1800"/>
        </w:tabs>
        <w:spacing w:line="400" w:lineRule="exact"/>
        <w:ind w:firstLine="422" w:firstLineChars="200"/>
        <w:outlineLvl w:val="1"/>
        <w:rPr>
          <w:rFonts w:ascii="宋体"/>
          <w:b/>
          <w:bCs/>
          <w:color w:val="000000" w:themeColor="text1"/>
          <w:highlight w:val="none"/>
          <w14:textFill>
            <w14:solidFill>
              <w14:schemeClr w14:val="tx1"/>
            </w14:solidFill>
          </w14:textFill>
        </w:rPr>
      </w:pPr>
      <w:bookmarkStart w:id="29" w:name="_Toc2986"/>
      <w:bookmarkStart w:id="30" w:name="_Toc28087"/>
      <w:bookmarkStart w:id="31" w:name="_Toc5317"/>
      <w:r>
        <w:rPr>
          <w:rFonts w:hint="eastAsia" w:ascii="宋体" w:hAnsi="宋体" w:cs="宋体"/>
          <w:b/>
          <w:bCs/>
          <w:color w:val="000000" w:themeColor="text1"/>
          <w:highlight w:val="none"/>
          <w:lang w:eastAsia="zh-CN"/>
          <w14:textFill>
            <w14:solidFill>
              <w14:schemeClr w14:val="tx1"/>
            </w14:solidFill>
          </w14:textFill>
        </w:rPr>
        <w:t>四</w:t>
      </w:r>
      <w:r>
        <w:rPr>
          <w:rFonts w:hint="eastAsia" w:ascii="宋体" w:hAnsi="宋体" w:cs="宋体"/>
          <w:b/>
          <w:bCs/>
          <w:color w:val="000000" w:themeColor="text1"/>
          <w:highlight w:val="none"/>
          <w14:textFill>
            <w14:solidFill>
              <w14:schemeClr w14:val="tx1"/>
            </w14:solidFill>
          </w14:textFill>
        </w:rPr>
        <w:t>、比选限价、报价、</w:t>
      </w:r>
      <w:r>
        <w:rPr>
          <w:rFonts w:hint="eastAsia" w:ascii="宋体" w:hAnsi="宋体" w:cs="宋体"/>
          <w:b/>
          <w:bCs/>
          <w:color w:val="000000" w:themeColor="text1"/>
          <w:highlight w:val="none"/>
          <w:lang w:eastAsia="zh-CN"/>
          <w14:textFill>
            <w14:solidFill>
              <w14:schemeClr w14:val="tx1"/>
            </w14:solidFill>
          </w14:textFill>
        </w:rPr>
        <w:t>响应</w:t>
      </w:r>
      <w:r>
        <w:rPr>
          <w:rFonts w:hint="eastAsia" w:ascii="宋体" w:hAnsi="宋体" w:cs="宋体"/>
          <w:b/>
          <w:bCs/>
          <w:color w:val="000000" w:themeColor="text1"/>
          <w:highlight w:val="none"/>
          <w14:textFill>
            <w14:solidFill>
              <w14:schemeClr w14:val="tx1"/>
            </w14:solidFill>
          </w14:textFill>
        </w:rPr>
        <w:t>保证金、评审办法</w:t>
      </w:r>
      <w:r>
        <w:rPr>
          <w:rFonts w:ascii="宋体" w:hAnsi="宋体" w:cs="宋体"/>
          <w:b/>
          <w:bCs/>
          <w:color w:val="000000" w:themeColor="text1"/>
          <w:highlight w:val="none"/>
          <w14:textFill>
            <w14:solidFill>
              <w14:schemeClr w14:val="tx1"/>
            </w14:solidFill>
          </w14:textFill>
        </w:rPr>
        <w:t>:</w:t>
      </w:r>
      <w:bookmarkEnd w:id="29"/>
      <w:bookmarkEnd w:id="30"/>
      <w:bookmarkEnd w:id="31"/>
    </w:p>
    <w:p>
      <w:pPr>
        <w:spacing w:line="400" w:lineRule="exact"/>
        <w:ind w:firstLine="422" w:firstLineChars="200"/>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（一）限价、报价说明</w:t>
      </w:r>
      <w:r>
        <w:rPr>
          <w:rFonts w:hint="eastAsia" w:ascii="宋体" w:hAnsi="宋体" w:cs="宋体"/>
          <w:color w:val="000000" w:themeColor="text1"/>
          <w:highlight w:val="none"/>
          <w14:textFill>
            <w14:solidFill>
              <w14:schemeClr w14:val="tx1"/>
            </w14:solidFill>
          </w14:textFill>
        </w:rPr>
        <w:t>：</w:t>
      </w:r>
    </w:p>
    <w:p>
      <w:pPr>
        <w:tabs>
          <w:tab w:val="left" w:pos="1800"/>
        </w:tabs>
        <w:spacing w:line="400" w:lineRule="exact"/>
        <w:ind w:firstLine="420" w:firstLineChars="200"/>
        <w:outlineLvl w:val="1"/>
        <w:rPr>
          <w:rFonts w:hint="default" w:cs="宋体"/>
          <w:color w:val="000000" w:themeColor="text1"/>
          <w:highlight w:val="none"/>
          <w:lang w:val="en-US" w:eastAsia="zh-CN"/>
          <w14:textFill>
            <w14:solidFill>
              <w14:schemeClr w14:val="tx1"/>
            </w14:solidFill>
          </w14:textFill>
        </w:rPr>
      </w:pPr>
      <w:bookmarkStart w:id="32" w:name="_Toc25906"/>
      <w:bookmarkStart w:id="33" w:name="_Toc27688"/>
      <w:r>
        <w:rPr>
          <w:rFonts w:hint="eastAsia" w:ascii="宋体" w:hAnsi="宋体" w:cs="宋体"/>
          <w:color w:val="000000" w:themeColor="text1"/>
          <w:highlight w:val="none"/>
          <w14:textFill>
            <w14:solidFill>
              <w14:schemeClr w14:val="tx1"/>
            </w14:solidFill>
          </w14:textFill>
        </w:rPr>
        <w:t>1、</w:t>
      </w:r>
      <w:bookmarkEnd w:id="32"/>
      <w:r>
        <w:rPr>
          <w:rFonts w:hint="eastAsia" w:ascii="宋体" w:hAnsi="宋体" w:cs="宋体"/>
          <w:color w:val="000000" w:themeColor="text1"/>
          <w:highlight w:val="none"/>
          <w14:textFill>
            <w14:solidFill>
              <w14:schemeClr w14:val="tx1"/>
            </w14:solidFill>
          </w14:textFill>
        </w:rPr>
        <w:t>本次比选</w:t>
      </w:r>
      <w:r>
        <w:rPr>
          <w:rFonts w:hint="eastAsia" w:ascii="宋体" w:hAnsi="宋体" w:cs="宋体"/>
          <w:color w:val="000000" w:themeColor="text1"/>
          <w:highlight w:val="none"/>
          <w:lang w:eastAsia="zh-CN"/>
          <w14:textFill>
            <w14:solidFill>
              <w14:schemeClr w14:val="tx1"/>
            </w14:solidFill>
          </w14:textFill>
        </w:rPr>
        <w:t>响应总报价</w:t>
      </w:r>
      <w:r>
        <w:rPr>
          <w:rFonts w:hint="eastAsia" w:ascii="宋体" w:hAnsi="宋体" w:cs="宋体"/>
          <w:color w:val="000000" w:themeColor="text1"/>
          <w:highlight w:val="none"/>
          <w14:textFill>
            <w14:solidFill>
              <w14:schemeClr w14:val="tx1"/>
            </w14:solidFill>
          </w14:textFill>
        </w:rPr>
        <w:t>最高限价为</w:t>
      </w:r>
      <w:r>
        <w:rPr>
          <w:rFonts w:hint="eastAsia" w:ascii="宋体" w:hAnsi="宋体" w:cs="宋体"/>
          <w:color w:val="000000" w:themeColor="text1"/>
          <w:highlight w:val="none"/>
          <w:lang w:val="en-US" w:eastAsia="zh-CN"/>
          <w14:textFill>
            <w14:solidFill>
              <w14:schemeClr w14:val="tx1"/>
            </w14:solidFill>
          </w14:textFill>
        </w:rPr>
        <w:t>140000.00</w:t>
      </w:r>
      <w:r>
        <w:rPr>
          <w:rFonts w:hint="eastAsia" w:ascii="宋体" w:hAnsi="宋体" w:cs="宋体"/>
          <w:color w:val="000000" w:themeColor="text1"/>
          <w:highlight w:val="none"/>
          <w14:textFill>
            <w14:solidFill>
              <w14:schemeClr w14:val="tx1"/>
            </w14:solidFill>
          </w14:textFill>
        </w:rPr>
        <w:t>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比选申请人的</w:t>
      </w:r>
      <w:r>
        <w:rPr>
          <w:rFonts w:hint="eastAsia" w:ascii="宋体" w:hAnsi="宋体" w:cs="宋体"/>
          <w:color w:val="000000" w:themeColor="text1"/>
          <w:highlight w:val="none"/>
          <w:lang w:eastAsia="zh-CN"/>
          <w14:textFill>
            <w14:solidFill>
              <w14:schemeClr w14:val="tx1"/>
            </w14:solidFill>
          </w14:textFill>
        </w:rPr>
        <w:t>响应</w:t>
      </w:r>
      <w:r>
        <w:rPr>
          <w:rFonts w:hint="eastAsia" w:ascii="宋体" w:hAnsi="宋体" w:cs="宋体"/>
          <w:color w:val="000000" w:themeColor="text1"/>
          <w:highlight w:val="none"/>
          <w14:textFill>
            <w14:solidFill>
              <w14:schemeClr w14:val="tx1"/>
            </w14:solidFill>
          </w14:textFill>
        </w:rPr>
        <w:t>报价</w:t>
      </w:r>
      <w:r>
        <w:rPr>
          <w:rFonts w:hint="eastAsia" w:ascii="宋体" w:hAnsi="宋体" w:cs="宋体"/>
          <w:color w:val="000000" w:themeColor="text1"/>
          <w:highlight w:val="none"/>
          <w:lang w:val="en-US" w:eastAsia="zh-CN"/>
          <w14:textFill>
            <w14:solidFill>
              <w14:schemeClr w14:val="tx1"/>
            </w14:solidFill>
          </w14:textFill>
        </w:rPr>
        <w:t>均</w:t>
      </w:r>
      <w:r>
        <w:rPr>
          <w:rFonts w:hint="eastAsia" w:ascii="宋体" w:hAnsi="宋体" w:cs="宋体"/>
          <w:color w:val="000000" w:themeColor="text1"/>
          <w:highlight w:val="none"/>
          <w14:textFill>
            <w14:solidFill>
              <w14:schemeClr w14:val="tx1"/>
            </w14:solidFill>
          </w14:textFill>
        </w:rPr>
        <w:t>不得超过</w:t>
      </w:r>
      <w:r>
        <w:rPr>
          <w:rFonts w:hint="eastAsia" w:ascii="宋体" w:hAnsi="宋体" w:cs="宋体"/>
          <w:color w:val="000000" w:themeColor="text1"/>
          <w:highlight w:val="none"/>
          <w:lang w:eastAsia="zh-CN"/>
          <w14:textFill>
            <w14:solidFill>
              <w14:schemeClr w14:val="tx1"/>
            </w14:solidFill>
          </w14:textFill>
        </w:rPr>
        <w:t>最高限价</w:t>
      </w:r>
      <w:r>
        <w:rPr>
          <w:rFonts w:hint="eastAsia" w:ascii="宋体" w:hAnsi="宋体" w:cs="宋体"/>
          <w:color w:val="000000" w:themeColor="text1"/>
          <w:highlight w:val="none"/>
          <w14:textFill>
            <w14:solidFill>
              <w14:schemeClr w14:val="tx1"/>
            </w14:solidFill>
          </w14:textFill>
        </w:rPr>
        <w:t>，否则作否决</w:t>
      </w:r>
      <w:r>
        <w:rPr>
          <w:rFonts w:hint="eastAsia" w:ascii="宋体" w:hAnsi="宋体" w:cs="宋体"/>
          <w:color w:val="000000" w:themeColor="text1"/>
          <w:highlight w:val="none"/>
          <w:lang w:eastAsia="zh-CN"/>
          <w14:textFill>
            <w14:solidFill>
              <w14:schemeClr w14:val="tx1"/>
            </w14:solidFill>
          </w14:textFill>
        </w:rPr>
        <w:t>竞选处理</w:t>
      </w:r>
      <w:r>
        <w:rPr>
          <w:rFonts w:hint="eastAsia" w:ascii="宋体" w:hAnsi="宋体" w:cs="宋体"/>
          <w:color w:val="000000" w:themeColor="text1"/>
          <w:highlight w:val="none"/>
          <w14:textFill>
            <w14:solidFill>
              <w14:schemeClr w14:val="tx1"/>
            </w14:solidFill>
          </w14:textFill>
        </w:rPr>
        <w:t>。</w:t>
      </w:r>
      <w:bookmarkEnd w:id="33"/>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分项</w:t>
      </w:r>
      <w:r>
        <w:rPr>
          <w:rFonts w:hint="eastAsia" w:cs="宋体"/>
          <w:color w:val="000000" w:themeColor="text1"/>
          <w:kern w:val="2"/>
          <w:sz w:val="21"/>
          <w:szCs w:val="21"/>
          <w:highlight w:val="none"/>
          <w:lang w:val="en-US" w:eastAsia="zh-CN" w:bidi="ar-SA"/>
          <w14:textFill>
            <w14:solidFill>
              <w14:schemeClr w14:val="tx1"/>
            </w14:solidFill>
          </w14:textFill>
        </w:rPr>
        <w:t>限价详见</w:t>
      </w:r>
      <w:r>
        <w:rPr>
          <w:rFonts w:hint="eastAsia" w:ascii="宋体" w:hAnsi="宋体" w:cs="宋体"/>
          <w:b w:val="0"/>
          <w:color w:val="000000" w:themeColor="text1"/>
          <w:sz w:val="21"/>
          <w:szCs w:val="21"/>
          <w:highlight w:val="none"/>
          <w:lang w:val="en-US" w:eastAsia="zh-CN"/>
          <w14:textFill>
            <w14:solidFill>
              <w14:schemeClr w14:val="tx1"/>
            </w14:solidFill>
          </w14:textFill>
        </w:rPr>
        <w:t>《附件：重庆市勘测院职工食堂厨房设施采购清单（第四次）》，</w:t>
      </w:r>
      <w:r>
        <w:rPr>
          <w:rFonts w:hint="eastAsia" w:ascii="宋体" w:hAnsi="宋体" w:cs="宋体"/>
          <w:color w:val="000000" w:themeColor="text1"/>
          <w:highlight w:val="none"/>
          <w14:textFill>
            <w14:solidFill>
              <w14:schemeClr w14:val="tx1"/>
            </w14:solidFill>
          </w14:textFill>
        </w:rPr>
        <w:t>比选申请人应根据本比选文件并结合自身实力和市场行情自主确定其</w:t>
      </w:r>
      <w:r>
        <w:rPr>
          <w:rFonts w:hint="eastAsia" w:ascii="宋体" w:hAnsi="宋体" w:cs="宋体"/>
          <w:color w:val="000000" w:themeColor="text1"/>
          <w:highlight w:val="none"/>
          <w:lang w:eastAsia="zh-CN"/>
          <w14:textFill>
            <w14:solidFill>
              <w14:schemeClr w14:val="tx1"/>
            </w14:solidFill>
          </w14:textFill>
        </w:rPr>
        <w:t>响应报价，</w:t>
      </w:r>
      <w:r>
        <w:rPr>
          <w:rFonts w:hint="eastAsia" w:ascii="宋体" w:hAnsi="宋体" w:cs="宋体"/>
          <w:color w:val="000000" w:themeColor="text1"/>
          <w:highlight w:val="none"/>
          <w:lang w:val="en-US" w:eastAsia="zh-CN"/>
          <w14:textFill>
            <w14:solidFill>
              <w14:schemeClr w14:val="tx1"/>
            </w14:solidFill>
          </w14:textFill>
        </w:rPr>
        <w:t>附件中数量为预估数量，最终以实际采购数量据实结算。</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0" w:firstLineChars="200"/>
        <w:textAlignment w:val="auto"/>
        <w:outlineLvl w:val="1"/>
        <w:rPr>
          <w:rFonts w:hint="eastAsia" w:ascii="宋体" w:hAnsi="宋体" w:cs="宋体"/>
          <w:b/>
          <w:bCs/>
          <w:color w:val="000000" w:themeColor="text1"/>
          <w:highlight w:val="none"/>
          <w:lang w:val="en-US" w:eastAsia="zh-CN"/>
          <w14:textFill>
            <w14:solidFill>
              <w14:schemeClr w14:val="tx1"/>
            </w14:solidFill>
          </w14:textFill>
        </w:rPr>
      </w:pPr>
      <w:bookmarkStart w:id="34" w:name="_Toc32425"/>
      <w:r>
        <w:rPr>
          <w:rFonts w:hint="eastAsia" w:ascii="宋体" w:hAnsi="宋体" w:eastAsia="宋体" w:cs="宋体"/>
          <w:color w:val="000000" w:themeColor="text1"/>
          <w:highlight w:val="none"/>
          <w14:textFill>
            <w14:solidFill>
              <w14:schemeClr w14:val="tx1"/>
            </w14:solidFill>
          </w14:textFill>
        </w:rPr>
        <w:t>2、</w:t>
      </w:r>
      <w:bookmarkEnd w:id="34"/>
      <w:bookmarkStart w:id="35" w:name="_Toc24569666"/>
      <w:bookmarkStart w:id="36" w:name="_Toc344475121"/>
      <w:bookmarkStart w:id="37" w:name="_Toc31674"/>
      <w:bookmarkStart w:id="38" w:name="_Toc403569791"/>
      <w:r>
        <w:rPr>
          <w:rFonts w:hint="eastAsia" w:ascii="宋体" w:hAnsi="宋体" w:cs="宋体"/>
          <w:color w:val="000000" w:themeColor="text1"/>
          <w:highlight w:val="none"/>
          <w14:textFill>
            <w14:solidFill>
              <w14:schemeClr w14:val="tx1"/>
            </w14:solidFill>
          </w14:textFill>
        </w:rPr>
        <w:t>比选申请人必须按清单填报价格。</w:t>
      </w:r>
      <w:bookmarkStart w:id="39" w:name="OLE_LINK27"/>
      <w:r>
        <w:rPr>
          <w:rFonts w:hint="eastAsia" w:ascii="宋体" w:hAnsi="宋体" w:cs="宋体"/>
          <w:color w:val="000000" w:themeColor="text1"/>
          <w:highlight w:val="none"/>
          <w:lang w:val="en-US" w:eastAsia="zh-CN"/>
          <w14:textFill>
            <w14:solidFill>
              <w14:schemeClr w14:val="tx1"/>
            </w14:solidFill>
          </w14:textFill>
        </w:rPr>
        <w:t>设施</w:t>
      </w:r>
      <w:r>
        <w:rPr>
          <w:rFonts w:hint="eastAsia" w:ascii="宋体" w:hAnsi="宋体" w:cs="宋体"/>
          <w:color w:val="000000" w:themeColor="text1"/>
          <w:highlight w:val="none"/>
          <w:lang w:eastAsia="zh-CN"/>
          <w14:textFill>
            <w14:solidFill>
              <w14:schemeClr w14:val="tx1"/>
            </w14:solidFill>
          </w14:textFill>
        </w:rPr>
        <w:t>设备</w:t>
      </w:r>
      <w:r>
        <w:rPr>
          <w:rFonts w:hint="eastAsia" w:ascii="宋体" w:hAnsi="宋体" w:cs="宋体"/>
          <w:color w:val="000000" w:themeColor="text1"/>
          <w:highlight w:val="none"/>
          <w14:textFill>
            <w14:solidFill>
              <w14:schemeClr w14:val="tx1"/>
            </w14:solidFill>
          </w14:textFill>
        </w:rPr>
        <w:t>名称</w:t>
      </w:r>
      <w:r>
        <w:rPr>
          <w:rFonts w:hint="eastAsia" w:ascii="宋体" w:hAnsi="宋体" w:cs="宋体"/>
          <w:color w:val="000000" w:themeColor="text1"/>
          <w:highlight w:val="none"/>
          <w:lang w:val="en-US" w:eastAsia="zh-CN"/>
          <w14:textFill>
            <w14:solidFill>
              <w14:schemeClr w14:val="tx1"/>
            </w14:solidFill>
          </w14:textFill>
        </w:rPr>
        <w:t>、规格、制作工艺、材质等</w:t>
      </w:r>
      <w:r>
        <w:rPr>
          <w:rFonts w:hint="eastAsia" w:ascii="宋体" w:hAnsi="宋体" w:cs="宋体"/>
          <w:color w:val="000000" w:themeColor="text1"/>
          <w:highlight w:val="none"/>
          <w14:textFill>
            <w14:solidFill>
              <w14:schemeClr w14:val="tx1"/>
            </w14:solidFill>
          </w14:textFill>
        </w:rPr>
        <w:t>必须与采购清单一致</w:t>
      </w:r>
      <w:bookmarkEnd w:id="39"/>
      <w:bookmarkStart w:id="40" w:name="OLE_LINK17"/>
      <w:r>
        <w:rPr>
          <w:rFonts w:hint="eastAsia" w:ascii="宋体" w:hAnsi="宋体" w:cs="宋体"/>
          <w:color w:val="000000" w:themeColor="text1"/>
          <w:highlight w:val="none"/>
          <w:lang w:val="en-US" w:eastAsia="zh-CN"/>
          <w14:textFill>
            <w14:solidFill>
              <w14:schemeClr w14:val="tx1"/>
            </w14:solidFill>
          </w14:textFill>
        </w:rPr>
        <w:t>，尺寸差距不得大于5%（若与采购清单要求尺寸有出入，必须在《比选响应函附录》中注明），</w:t>
      </w:r>
      <w:r>
        <w:rPr>
          <w:rFonts w:hint="eastAsia" w:ascii="宋体" w:hAnsi="宋体" w:cs="宋体"/>
          <w:b/>
          <w:bCs/>
          <w:color w:val="000000" w:themeColor="text1"/>
          <w:highlight w:val="none"/>
          <w:lang w:val="en-US" w:eastAsia="zh-CN"/>
          <w14:textFill>
            <w14:solidFill>
              <w14:schemeClr w14:val="tx1"/>
            </w14:solidFill>
          </w14:textFill>
        </w:rPr>
        <w:t>比选申请人所提供设施设备样图须彩色打印，图片清晰</w:t>
      </w:r>
      <w:bookmarkEnd w:id="40"/>
      <w:r>
        <w:rPr>
          <w:rFonts w:hint="eastAsia" w:ascii="宋体" w:hAnsi="宋体" w:cs="宋体"/>
          <w:b/>
          <w:bCs/>
          <w:color w:val="000000" w:themeColor="text1"/>
          <w:highlight w:val="none"/>
          <w:lang w:val="en-US" w:eastAsia="zh-CN"/>
          <w14:textFill>
            <w14:solidFill>
              <w14:schemeClr w14:val="tx1"/>
            </w14:solidFill>
          </w14:textFill>
        </w:rPr>
        <w:t>。</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2" w:firstLineChars="200"/>
        <w:textAlignment w:val="auto"/>
        <w:outlineLvl w:val="1"/>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本项目为人民币报价，报价</w:t>
      </w:r>
      <w:r>
        <w:rPr>
          <w:rFonts w:hint="eastAsia" w:ascii="宋体" w:hAnsi="宋体" w:eastAsia="宋体" w:cs="宋体"/>
          <w:color w:val="000000" w:themeColor="text1"/>
          <w:highlight w:val="none"/>
          <w:lang w:eastAsia="zh-CN"/>
          <w14:textFill>
            <w14:solidFill>
              <w14:schemeClr w14:val="tx1"/>
            </w14:solidFill>
          </w14:textFill>
        </w:rPr>
        <w:t>包括</w:t>
      </w:r>
      <w:r>
        <w:rPr>
          <w:rFonts w:hint="eastAsia" w:ascii="宋体" w:hAnsi="宋体" w:eastAsia="宋体" w:cs="宋体"/>
          <w:color w:val="000000" w:themeColor="text1"/>
          <w:highlight w:val="none"/>
          <w14:textFill>
            <w14:solidFill>
              <w14:schemeClr w14:val="tx1"/>
            </w14:solidFill>
          </w14:textFill>
        </w:rPr>
        <w:t>但不限于</w:t>
      </w:r>
      <w:r>
        <w:rPr>
          <w:rFonts w:hint="eastAsia" w:ascii="宋体" w:hAnsi="宋体" w:eastAsia="宋体" w:cs="宋体"/>
          <w:color w:val="000000" w:themeColor="text1"/>
          <w:highlight w:val="none"/>
          <w:lang w:eastAsia="zh-CN"/>
          <w14:textFill>
            <w14:solidFill>
              <w14:schemeClr w14:val="tx1"/>
            </w14:solidFill>
          </w14:textFill>
        </w:rPr>
        <w:t>货物费、包装费、运输费、装卸费、安装调试费、</w:t>
      </w:r>
      <w:r>
        <w:rPr>
          <w:rFonts w:hint="eastAsia" w:ascii="宋体" w:hAnsi="宋体" w:eastAsia="宋体" w:cs="宋体"/>
          <w:color w:val="000000" w:themeColor="text1"/>
          <w:highlight w:val="none"/>
          <w14:textFill>
            <w14:solidFill>
              <w14:schemeClr w14:val="tx1"/>
            </w14:solidFill>
          </w14:textFill>
        </w:rPr>
        <w:t>人工</w:t>
      </w:r>
      <w:r>
        <w:rPr>
          <w:rFonts w:hint="eastAsia" w:ascii="宋体" w:hAnsi="宋体" w:eastAsia="宋体" w:cs="宋体"/>
          <w:color w:val="000000" w:themeColor="text1"/>
          <w:highlight w:val="none"/>
          <w:lang w:eastAsia="zh-CN"/>
          <w14:textFill>
            <w14:solidFill>
              <w14:schemeClr w14:val="tx1"/>
            </w14:solidFill>
          </w14:textFill>
        </w:rPr>
        <w:t>费</w:t>
      </w:r>
      <w:r>
        <w:rPr>
          <w:rFonts w:hint="eastAsia" w:ascii="宋体" w:hAnsi="宋体" w:eastAsia="宋体" w:cs="宋体"/>
          <w:color w:val="000000" w:themeColor="text1"/>
          <w:highlight w:val="none"/>
          <w14:textFill>
            <w14:solidFill>
              <w14:schemeClr w14:val="tx1"/>
            </w14:solidFill>
          </w14:textFill>
        </w:rPr>
        <w:t>、税费、质保期</w:t>
      </w:r>
      <w:r>
        <w:rPr>
          <w:rFonts w:hint="eastAsia" w:ascii="宋体" w:hAnsi="宋体" w:eastAsia="宋体" w:cs="宋体"/>
          <w:color w:val="000000" w:themeColor="text1"/>
          <w:highlight w:val="none"/>
          <w:lang w:eastAsia="zh-CN"/>
          <w14:textFill>
            <w14:solidFill>
              <w14:schemeClr w14:val="tx1"/>
            </w14:solidFill>
          </w14:textFill>
        </w:rPr>
        <w:t>内</w:t>
      </w:r>
      <w:r>
        <w:rPr>
          <w:rFonts w:hint="eastAsia" w:ascii="宋体" w:hAnsi="宋体" w:eastAsia="宋体" w:cs="宋体"/>
          <w:color w:val="000000" w:themeColor="text1"/>
          <w:highlight w:val="none"/>
          <w14:textFill>
            <w14:solidFill>
              <w14:schemeClr w14:val="tx1"/>
            </w14:solidFill>
          </w14:textFill>
        </w:rPr>
        <w:t>服务费、</w:t>
      </w:r>
      <w:r>
        <w:rPr>
          <w:rFonts w:hint="eastAsia" w:ascii="宋体" w:hAnsi="宋体" w:eastAsia="宋体" w:cs="宋体"/>
          <w:color w:val="000000" w:themeColor="text1"/>
          <w:highlight w:val="none"/>
          <w:lang w:val="en-US" w:eastAsia="zh-CN"/>
          <w14:textFill>
            <w14:solidFill>
              <w14:schemeClr w14:val="tx1"/>
            </w14:solidFill>
          </w14:textFill>
        </w:rPr>
        <w:t>运维保障服务费</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eastAsia="宋体" w:cs="宋体"/>
          <w:color w:val="000000" w:themeColor="text1"/>
          <w:highlight w:val="none"/>
          <w:lang w:eastAsia="zh-CN"/>
          <w14:textFill>
            <w14:solidFill>
              <w14:schemeClr w14:val="tx1"/>
            </w14:solidFill>
          </w14:textFill>
        </w:rPr>
        <w:t>本项目</w:t>
      </w:r>
      <w:r>
        <w:rPr>
          <w:rFonts w:hint="eastAsia" w:ascii="宋体" w:hAnsi="宋体" w:eastAsia="宋体" w:cs="宋体"/>
          <w:color w:val="000000" w:themeColor="text1"/>
          <w:highlight w:val="none"/>
          <w14:textFill>
            <w14:solidFill>
              <w14:schemeClr w14:val="tx1"/>
            </w14:solidFill>
          </w14:textFill>
        </w:rPr>
        <w:t>所有费用。</w:t>
      </w:r>
      <w:r>
        <w:rPr>
          <w:rFonts w:hint="eastAsia" w:ascii="宋体" w:hAnsi="宋体" w:eastAsia="宋体" w:cs="宋体"/>
          <w:color w:val="000000" w:themeColor="text1"/>
          <w:highlight w:val="none"/>
          <w:lang w:val="en-US" w:eastAsia="zh-CN"/>
          <w14:textFill>
            <w14:solidFill>
              <w14:schemeClr w14:val="tx1"/>
            </w14:solidFill>
          </w14:textFill>
        </w:rPr>
        <w:t>比选申请人</w:t>
      </w:r>
      <w:r>
        <w:rPr>
          <w:rFonts w:hint="eastAsia" w:ascii="宋体" w:hAnsi="宋体" w:eastAsia="宋体" w:cs="宋体"/>
          <w:color w:val="000000" w:themeColor="text1"/>
          <w:highlight w:val="none"/>
          <w14:textFill>
            <w14:solidFill>
              <w14:schemeClr w14:val="tx1"/>
            </w14:solidFill>
          </w14:textFill>
        </w:rPr>
        <w:t>须充分对项目进行评估，如因</w:t>
      </w:r>
      <w:r>
        <w:rPr>
          <w:rFonts w:hint="eastAsia" w:ascii="宋体" w:hAnsi="宋体" w:eastAsia="宋体" w:cs="宋体"/>
          <w:color w:val="000000" w:themeColor="text1"/>
          <w:highlight w:val="none"/>
          <w:lang w:eastAsia="zh-CN"/>
          <w14:textFill>
            <w14:solidFill>
              <w14:schemeClr w14:val="tx1"/>
            </w14:solidFill>
          </w14:textFill>
        </w:rPr>
        <w:t>单位</w:t>
      </w:r>
      <w:r>
        <w:rPr>
          <w:rFonts w:hint="eastAsia" w:ascii="宋体" w:hAnsi="宋体" w:eastAsia="宋体" w:cs="宋体"/>
          <w:color w:val="000000" w:themeColor="text1"/>
          <w:highlight w:val="none"/>
          <w14:textFill>
            <w14:solidFill>
              <w14:schemeClr w14:val="tx1"/>
            </w14:solidFill>
          </w14:textFill>
        </w:rPr>
        <w:t>自身原因造成漏报、少报皆由</w:t>
      </w:r>
      <w:r>
        <w:rPr>
          <w:rFonts w:hint="eastAsia" w:ascii="宋体" w:hAnsi="宋体" w:eastAsia="宋体" w:cs="宋体"/>
          <w:color w:val="000000" w:themeColor="text1"/>
          <w:highlight w:val="none"/>
          <w:lang w:val="en-US" w:eastAsia="zh-CN"/>
          <w14:textFill>
            <w14:solidFill>
              <w14:schemeClr w14:val="tx1"/>
            </w14:solidFill>
          </w14:textFill>
        </w:rPr>
        <w:t>比选申请人</w:t>
      </w:r>
      <w:r>
        <w:rPr>
          <w:rFonts w:hint="eastAsia" w:ascii="宋体" w:hAnsi="宋体" w:eastAsia="宋体" w:cs="宋体"/>
          <w:color w:val="000000" w:themeColor="text1"/>
          <w:highlight w:val="none"/>
          <w14:textFill>
            <w14:solidFill>
              <w14:schemeClr w14:val="tx1"/>
            </w14:solidFill>
          </w14:textFill>
        </w:rPr>
        <w:t>自行承担责任，</w:t>
      </w:r>
      <w:r>
        <w:rPr>
          <w:rFonts w:hint="eastAsia" w:ascii="宋体" w:hAnsi="宋体" w:eastAsia="宋体" w:cs="宋体"/>
          <w:color w:val="000000" w:themeColor="text1"/>
          <w:highlight w:val="none"/>
          <w:lang w:eastAsia="zh-CN"/>
          <w14:textFill>
            <w14:solidFill>
              <w14:schemeClr w14:val="tx1"/>
            </w14:solidFill>
          </w14:textFill>
        </w:rPr>
        <w:t>比选人</w:t>
      </w:r>
      <w:r>
        <w:rPr>
          <w:rFonts w:hint="eastAsia" w:ascii="宋体" w:hAnsi="宋体" w:eastAsia="宋体" w:cs="宋体"/>
          <w:color w:val="000000" w:themeColor="text1"/>
          <w:highlight w:val="none"/>
          <w14:textFill>
            <w14:solidFill>
              <w14:schemeClr w14:val="tx1"/>
            </w14:solidFill>
          </w14:textFill>
        </w:rPr>
        <w:t>不再支付额外费用。</w:t>
      </w:r>
    </w:p>
    <w:bookmarkEnd w:id="35"/>
    <w:bookmarkEnd w:id="36"/>
    <w:bookmarkEnd w:id="37"/>
    <w:bookmarkEnd w:id="38"/>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注：（1）</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因本项目特殊，要求获取</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竞争性比选</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文件的所有</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比选申请人</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必须参与现场踏勘，获取由</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比选</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人出具的现场踏勘证明文件，在</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递交响应文件</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时一并递交代理</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机构</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，否则，其</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响应文件</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不予接受。</w:t>
      </w:r>
    </w:p>
    <w:p>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textAlignment w:val="auto"/>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（2）踏勘时间：</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202</w:t>
      </w:r>
      <w: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5</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年</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12</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月</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24</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日-202</w:t>
      </w:r>
      <w: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5</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年</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12月29</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日期间，时间段为：10:00至16:00</w:t>
      </w:r>
      <w: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t>。</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踏勘现场人员需提供本单位加盖鲜章的营业执照</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复印件</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及介绍信；根据现场和环境因素对本项目的风险和义务进行充分了解，并领取《现场踏勘证明》，踏勘现场所发生的费用由</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比选申请</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人自行承担。</w:t>
      </w:r>
    </w:p>
    <w:p>
      <w:pPr>
        <w:keepNext w:val="0"/>
        <w:keepLines w:val="0"/>
        <w:pageBreakBefore w:val="0"/>
        <w:widowControl w:val="0"/>
        <w:tabs>
          <w:tab w:val="left" w:pos="1800"/>
        </w:tabs>
        <w:kinsoku/>
        <w:wordWrap/>
        <w:overflowPunct/>
        <w:topLinePunct w:val="0"/>
        <w:autoSpaceDE/>
        <w:autoSpaceDN/>
        <w:bidi w:val="0"/>
        <w:adjustRightInd/>
        <w:spacing w:line="360" w:lineRule="auto"/>
        <w:ind w:right="0" w:rightChars="0" w:firstLine="422" w:firstLineChars="200"/>
        <w:textAlignment w:val="auto"/>
        <w:outlineLvl w:val="1"/>
        <w:rPr>
          <w:rFonts w:hint="eastAsia" w:ascii="宋体" w:hAnsi="宋体" w:cs="宋体"/>
          <w:b/>
          <w:bCs/>
          <w:color w:val="000000" w:themeColor="text1"/>
          <w:highlight w:val="none"/>
          <w14:textFill>
            <w14:solidFill>
              <w14:schemeClr w14:val="tx1"/>
            </w14:solidFill>
          </w14:textFill>
        </w:rPr>
      </w:pPr>
      <w:bookmarkStart w:id="41" w:name="_Toc27754"/>
      <w: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t>）</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每单位踏勘现场人员不超过3人，在规定时间内现场勘查，超过时间后不接受</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勘查</w:t>
      </w:r>
      <w:r>
        <w:rPr>
          <w:rFonts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。联系人：</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夏老师，联系电话：18723032221。</w:t>
      </w:r>
      <w:bookmarkEnd w:id="41"/>
    </w:p>
    <w:p>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left"/>
        <w:textAlignment w:val="auto"/>
        <w:rPr>
          <w:rFonts w:hint="default" w:ascii="仿宋" w:hAnsi="仿宋" w:cs="仿宋"/>
          <w:color w:val="000000" w:themeColor="text1"/>
          <w:szCs w:val="24"/>
          <w:highlight w:val="none"/>
          <w:lang w:val="en-US"/>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w:t>
      </w:r>
      <w:r>
        <w:rPr>
          <w:rFonts w:hint="eastAsia" w:ascii="宋体" w:hAnsi="宋体" w:cs="宋体"/>
          <w:b/>
          <w:bCs/>
          <w:color w:val="000000" w:themeColor="text1"/>
          <w:highlight w:val="none"/>
          <w:lang w:eastAsia="zh-CN"/>
          <w14:textFill>
            <w14:solidFill>
              <w14:schemeClr w14:val="tx1"/>
            </w14:solidFill>
          </w14:textFill>
        </w:rPr>
        <w:t>响应保证金：</w:t>
      </w:r>
      <w:r>
        <w:rPr>
          <w:rFonts w:hint="eastAsia" w:ascii="宋体" w:hAnsi="宋体" w:cs="宋体"/>
          <w:b/>
          <w:bCs/>
          <w:color w:val="000000" w:themeColor="text1"/>
          <w:highlight w:val="none"/>
          <w:lang w:val="en-US" w:eastAsia="zh-CN"/>
          <w14:textFill>
            <w14:solidFill>
              <w14:schemeClr w14:val="tx1"/>
            </w14:solidFill>
          </w14:textFill>
        </w:rPr>
        <w:t>无。</w:t>
      </w:r>
    </w:p>
    <w:p>
      <w:pPr>
        <w:spacing w:line="400" w:lineRule="exact"/>
        <w:ind w:firstLine="422" w:firstLineChars="20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（三）</w:t>
      </w:r>
      <w:r>
        <w:rPr>
          <w:rFonts w:hint="eastAsia" w:ascii="宋体" w:hAnsi="宋体" w:cs="宋体"/>
          <w:b/>
          <w:bCs/>
          <w:color w:val="000000" w:themeColor="text1"/>
          <w:highlight w:val="none"/>
          <w14:textFill>
            <w14:solidFill>
              <w14:schemeClr w14:val="tx1"/>
            </w14:solidFill>
          </w14:textFill>
        </w:rPr>
        <w:t>评审办法：综合评估法。</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1"/>
        <w:rPr>
          <w:rFonts w:ascii="宋体"/>
          <w:color w:val="000000" w:themeColor="text1"/>
          <w:highlight w:val="none"/>
          <w14:textFill>
            <w14:solidFill>
              <w14:schemeClr w14:val="tx1"/>
            </w14:solidFill>
          </w14:textFill>
        </w:rPr>
      </w:pPr>
      <w:bookmarkStart w:id="42" w:name="_Toc10726"/>
      <w:bookmarkStart w:id="43" w:name="_Toc15901"/>
      <w:bookmarkStart w:id="44" w:name="_Toc30064"/>
      <w:r>
        <w:rPr>
          <w:rFonts w:hint="eastAsia" w:ascii="宋体" w:hAnsi="宋体" w:cs="宋体"/>
          <w:b/>
          <w:bCs/>
          <w:color w:val="000000" w:themeColor="text1"/>
          <w:highlight w:val="none"/>
          <w:lang w:eastAsia="zh-CN"/>
          <w14:textFill>
            <w14:solidFill>
              <w14:schemeClr w14:val="tx1"/>
            </w14:solidFill>
          </w14:textFill>
        </w:rPr>
        <w:t>五</w:t>
      </w:r>
      <w:r>
        <w:rPr>
          <w:rFonts w:hint="eastAsia" w:ascii="宋体" w:hAnsi="宋体" w:cs="宋体"/>
          <w:b/>
          <w:bCs/>
          <w:color w:val="000000" w:themeColor="text1"/>
          <w:highlight w:val="none"/>
          <w14:textFill>
            <w14:solidFill>
              <w14:schemeClr w14:val="tx1"/>
            </w14:solidFill>
          </w14:textFill>
        </w:rPr>
        <w:t>、比选有效期：</w:t>
      </w:r>
      <w:r>
        <w:rPr>
          <w:rFonts w:ascii="宋体" w:hAnsi="宋体" w:cs="宋体"/>
          <w:color w:val="000000" w:themeColor="text1"/>
          <w:highlight w:val="none"/>
          <w:u w:val="singl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日历天（从提交</w:t>
      </w:r>
      <w:r>
        <w:rPr>
          <w:rFonts w:hint="eastAsia" w:ascii="宋体" w:hAnsi="宋体" w:cs="宋体"/>
          <w:color w:val="000000" w:themeColor="text1"/>
          <w:highlight w:val="none"/>
          <w:lang w:eastAsia="zh-CN"/>
          <w14:textFill>
            <w14:solidFill>
              <w14:schemeClr w14:val="tx1"/>
            </w14:solidFill>
          </w14:textFill>
        </w:rPr>
        <w:t>响应文件</w:t>
      </w:r>
      <w:r>
        <w:rPr>
          <w:rFonts w:hint="eastAsia" w:ascii="宋体" w:hAnsi="宋体" w:cs="宋体"/>
          <w:color w:val="000000" w:themeColor="text1"/>
          <w:highlight w:val="none"/>
          <w14:textFill>
            <w14:solidFill>
              <w14:schemeClr w14:val="tx1"/>
            </w14:solidFill>
          </w14:textFill>
        </w:rPr>
        <w:t>截止日起计算）</w:t>
      </w:r>
      <w:bookmarkEnd w:id="42"/>
      <w:bookmarkEnd w:id="43"/>
      <w:bookmarkEnd w:id="44"/>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2" w:firstLineChars="200"/>
        <w:textAlignment w:val="auto"/>
        <w:outlineLvl w:val="1"/>
        <w:rPr>
          <w:rFonts w:hint="eastAsia" w:ascii="宋体" w:hAnsi="宋体" w:cs="宋体"/>
          <w:b w:val="0"/>
          <w:bCs w:val="0"/>
          <w:color w:val="000000" w:themeColor="text1"/>
          <w:highlight w:val="none"/>
          <w14:textFill>
            <w14:solidFill>
              <w14:schemeClr w14:val="tx1"/>
            </w14:solidFill>
          </w14:textFill>
        </w:rPr>
      </w:pPr>
      <w:bookmarkStart w:id="45" w:name="_Toc4731"/>
      <w:bookmarkStart w:id="46" w:name="_Toc28569"/>
      <w:bookmarkStart w:id="47" w:name="_Toc28422"/>
      <w:r>
        <w:rPr>
          <w:rFonts w:hint="eastAsia" w:ascii="宋体" w:hAnsi="宋体" w:cs="宋体"/>
          <w:b/>
          <w:bCs/>
          <w:color w:val="000000" w:themeColor="text1"/>
          <w:highlight w:val="none"/>
          <w:lang w:eastAsia="zh-CN"/>
          <w14:textFill>
            <w14:solidFill>
              <w14:schemeClr w14:val="tx1"/>
            </w14:solidFill>
          </w14:textFill>
        </w:rPr>
        <w:t>六</w:t>
      </w:r>
      <w:r>
        <w:rPr>
          <w:rFonts w:hint="eastAsia" w:ascii="宋体" w:hAnsi="宋体" w:cs="宋体"/>
          <w:b/>
          <w:bCs/>
          <w:color w:val="000000" w:themeColor="text1"/>
          <w:highlight w:val="none"/>
          <w14:textFill>
            <w14:solidFill>
              <w14:schemeClr w14:val="tx1"/>
            </w14:solidFill>
          </w14:textFill>
        </w:rPr>
        <w:t>、结算方式：</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highlight w:val="none"/>
          <w:lang w:val="en-US" w:eastAsia="zh-CN"/>
          <w14:textFill>
            <w14:solidFill>
              <w14:schemeClr w14:val="tx1"/>
            </w14:solidFill>
          </w14:textFill>
        </w:rPr>
      </w:pPr>
      <w:bookmarkStart w:id="48" w:name="_Toc17820"/>
      <w:r>
        <w:rPr>
          <w:rFonts w:hint="eastAsia" w:ascii="宋体" w:hAnsi="宋体" w:cs="宋体"/>
          <w:color w:val="000000" w:themeColor="text1"/>
          <w:highlight w:val="none"/>
          <w:lang w:val="en-US" w:eastAsia="zh-CN"/>
          <w14:textFill>
            <w14:solidFill>
              <w14:schemeClr w14:val="tx1"/>
            </w14:solidFill>
          </w14:textFill>
        </w:rPr>
        <w:t>详见合同条条款。</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2" w:firstLineChars="200"/>
        <w:textAlignment w:val="auto"/>
        <w:outlineLvl w:val="1"/>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、履约担保：</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（1）担保形式：现金。</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（2）担保金额：</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万元。</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（3）担保缴纳时间：在领取</w:t>
      </w:r>
      <w:r>
        <w:rPr>
          <w:rFonts w:hint="eastAsia" w:ascii="宋体" w:hAnsi="宋体" w:cs="宋体"/>
          <w:color w:val="000000" w:themeColor="text1"/>
          <w:highlight w:val="none"/>
          <w:lang w:val="en-US" w:eastAsia="zh-CN"/>
          <w14:textFill>
            <w14:solidFill>
              <w14:schemeClr w14:val="tx1"/>
            </w14:solidFill>
          </w14:textFill>
        </w:rPr>
        <w:t>中选</w:t>
      </w:r>
      <w:r>
        <w:rPr>
          <w:rFonts w:hint="eastAsia" w:ascii="宋体" w:hAnsi="宋体" w:cs="宋体"/>
          <w:color w:val="000000" w:themeColor="text1"/>
          <w:highlight w:val="none"/>
          <w14:textFill>
            <w14:solidFill>
              <w14:schemeClr w14:val="tx1"/>
            </w14:solidFill>
          </w14:textFill>
        </w:rPr>
        <w:t>通知书后10个工作日内且在签订合同前，逾期未缴纳履约担保的视为中选人自动放弃中选。</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（4）违约责任：如中选单位未按以上规定时间缴纳履约保证金，比选人将使其不诚信行为，并作为无故弃标处理，取消其中选资格。</w:t>
      </w:r>
    </w:p>
    <w:p>
      <w:pPr>
        <w:keepNext w:val="0"/>
        <w:keepLines w:val="0"/>
        <w:pageBreakBefore w:val="0"/>
        <w:widowControl w:val="0"/>
        <w:tabs>
          <w:tab w:val="left" w:pos="1080"/>
        </w:tabs>
        <w:kinsoku/>
        <w:wordWrap/>
        <w:overflowPunct/>
        <w:topLinePunct w:val="0"/>
        <w:autoSpaceDE/>
        <w:autoSpaceDN/>
        <w:bidi w:val="0"/>
        <w:adjustRightInd/>
        <w:snapToGrid/>
        <w:spacing w:line="400" w:lineRule="exact"/>
        <w:ind w:firstLine="420" w:firstLineChars="200"/>
        <w:textAlignment w:val="auto"/>
        <w:outlineLvl w:val="1"/>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（5）担保退还时间：</w:t>
      </w:r>
      <w:r>
        <w:rPr>
          <w:rFonts w:hint="eastAsia"/>
          <w:color w:val="000000" w:themeColor="text1"/>
          <w:highlight w:val="none"/>
          <w14:textFill>
            <w14:solidFill>
              <w14:schemeClr w14:val="tx1"/>
            </w14:solidFill>
          </w14:textFill>
        </w:rPr>
        <w:t>验收合格后，</w:t>
      </w:r>
      <w:r>
        <w:rPr>
          <w:rFonts w:hint="eastAsia"/>
          <w:color w:val="000000" w:themeColor="text1"/>
          <w:highlight w:val="none"/>
          <w:lang w:val="en-US" w:eastAsia="zh-CN"/>
          <w14:textFill>
            <w14:solidFill>
              <w14:schemeClr w14:val="tx1"/>
            </w14:solidFill>
          </w14:textFill>
        </w:rPr>
        <w:t>中选人</w:t>
      </w:r>
      <w:r>
        <w:rPr>
          <w:rFonts w:hint="eastAsia"/>
          <w:color w:val="000000" w:themeColor="text1"/>
          <w:highlight w:val="none"/>
          <w14:textFill>
            <w14:solidFill>
              <w14:schemeClr w14:val="tx1"/>
            </w14:solidFill>
          </w14:textFill>
        </w:rPr>
        <w:t>书面申请后15个工作日内一次性无息退还</w:t>
      </w:r>
      <w:r>
        <w:rPr>
          <w:rFonts w:hint="eastAsia"/>
          <w:color w:val="000000" w:themeColor="text1"/>
          <w:highlight w:val="none"/>
          <w:lang w:val="en-US" w:eastAsia="zh-CN"/>
          <w14:textFill>
            <w14:solidFill>
              <w14:schemeClr w14:val="tx1"/>
            </w14:solidFill>
          </w14:textFill>
        </w:rPr>
        <w:t>履约担保</w:t>
      </w:r>
      <w:r>
        <w:rPr>
          <w:rFonts w:hint="eastAsia"/>
          <w:color w:val="000000" w:themeColor="text1"/>
          <w:highlight w:val="none"/>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收款账户：重庆招标采购（集团）有限责任公司</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开户行：兴业银行股份有限公司重庆分行营业部</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账号：346010100105414854</w:t>
      </w:r>
    </w:p>
    <w:p>
      <w:pPr>
        <w:pStyle w:val="1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税号：91500000MA5U8BBQXB</w:t>
      </w:r>
    </w:p>
    <w:p>
      <w:pPr>
        <w:spacing w:line="400" w:lineRule="exact"/>
        <w:ind w:firstLine="422" w:firstLineChars="200"/>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八</w:t>
      </w:r>
      <w:r>
        <w:rPr>
          <w:rFonts w:hint="eastAsia" w:ascii="宋体" w:hAnsi="宋体" w:cs="宋体"/>
          <w:b/>
          <w:bCs/>
          <w:color w:val="000000" w:themeColor="text1"/>
          <w:highlight w:val="none"/>
          <w14:textFill>
            <w14:solidFill>
              <w14:schemeClr w14:val="tx1"/>
            </w14:solidFill>
          </w14:textFill>
        </w:rPr>
        <w:t>、</w:t>
      </w:r>
      <w:bookmarkEnd w:id="48"/>
      <w:bookmarkStart w:id="49" w:name="_Toc15441"/>
      <w:bookmarkStart w:id="50" w:name="_Toc12568"/>
      <w:bookmarkStart w:id="51" w:name="_Toc17630"/>
      <w:r>
        <w:rPr>
          <w:rFonts w:hint="eastAsia" w:ascii="宋体" w:hAnsi="宋体" w:cs="宋体"/>
          <w:b/>
          <w:bCs/>
          <w:color w:val="000000" w:themeColor="text1"/>
          <w:highlight w:val="none"/>
          <w:lang w:eastAsia="zh-CN"/>
          <w14:textFill>
            <w14:solidFill>
              <w14:schemeClr w14:val="tx1"/>
            </w14:solidFill>
          </w14:textFill>
        </w:rPr>
        <w:t>响应文件</w:t>
      </w:r>
      <w:r>
        <w:rPr>
          <w:rFonts w:hint="eastAsia" w:ascii="宋体" w:hAnsi="宋体" w:cs="宋体"/>
          <w:b/>
          <w:bCs/>
          <w:color w:val="000000" w:themeColor="text1"/>
          <w:highlight w:val="none"/>
          <w14:textFill>
            <w14:solidFill>
              <w14:schemeClr w14:val="tx1"/>
            </w14:solidFill>
          </w14:textFill>
        </w:rPr>
        <w:t>的组成：</w:t>
      </w:r>
      <w:bookmarkEnd w:id="49"/>
      <w:bookmarkEnd w:id="50"/>
      <w:bookmarkEnd w:id="51"/>
      <w:r>
        <w:rPr>
          <w:rFonts w:hint="eastAsia" w:ascii="宋体"/>
          <w:b/>
          <w:bCs/>
          <w:color w:val="000000" w:themeColor="text1"/>
          <w:highlight w:val="none"/>
          <w:lang w:eastAsia="zh-CN"/>
          <w14:textFill>
            <w14:solidFill>
              <w14:schemeClr w14:val="tx1"/>
            </w14:solidFill>
          </w14:textFill>
        </w:rPr>
        <w:t>详见“第</w:t>
      </w:r>
      <w:r>
        <w:rPr>
          <w:rFonts w:hint="eastAsia" w:ascii="宋体"/>
          <w:b/>
          <w:bCs/>
          <w:color w:val="000000" w:themeColor="text1"/>
          <w:highlight w:val="none"/>
          <w:lang w:val="en-US" w:eastAsia="zh-CN"/>
          <w14:textFill>
            <w14:solidFill>
              <w14:schemeClr w14:val="tx1"/>
            </w14:solidFill>
          </w14:textFill>
        </w:rPr>
        <w:t>四</w:t>
      </w:r>
      <w:r>
        <w:rPr>
          <w:rFonts w:hint="eastAsia" w:ascii="宋体"/>
          <w:b/>
          <w:bCs/>
          <w:color w:val="000000" w:themeColor="text1"/>
          <w:highlight w:val="none"/>
          <w:lang w:eastAsia="zh-CN"/>
          <w14:textFill>
            <w14:solidFill>
              <w14:schemeClr w14:val="tx1"/>
            </w14:solidFill>
          </w14:textFill>
        </w:rPr>
        <w:t>部分</w:t>
      </w:r>
      <w:r>
        <w:rPr>
          <w:rFonts w:hint="eastAsia" w:ascii="宋体"/>
          <w:b/>
          <w:bCs/>
          <w:color w:val="000000" w:themeColor="text1"/>
          <w:highlight w:val="none"/>
          <w:lang w:val="en-US" w:eastAsia="zh-CN"/>
          <w14:textFill>
            <w14:solidFill>
              <w14:schemeClr w14:val="tx1"/>
            </w14:solidFill>
          </w14:textFill>
        </w:rPr>
        <w:t xml:space="preserve">  </w:t>
      </w:r>
      <w:r>
        <w:rPr>
          <w:rFonts w:hint="eastAsia" w:ascii="宋体"/>
          <w:b/>
          <w:bCs/>
          <w:color w:val="000000" w:themeColor="text1"/>
          <w:highlight w:val="none"/>
          <w:lang w:eastAsia="zh-CN"/>
          <w14:textFill>
            <w14:solidFill>
              <w14:schemeClr w14:val="tx1"/>
            </w14:solidFill>
          </w14:textFill>
        </w:rPr>
        <w:t>响应文件格式”</w:t>
      </w:r>
      <w:r>
        <w:rPr>
          <w:rFonts w:hint="eastAsia" w:ascii="宋体" w:hAnsi="宋体" w:cs="宋体"/>
          <w:color w:val="000000" w:themeColor="text1"/>
          <w:highlight w:val="none"/>
          <w14:textFill>
            <w14:solidFill>
              <w14:schemeClr w14:val="tx1"/>
            </w14:solidFill>
          </w14:textFill>
        </w:rPr>
        <w:t>。</w:t>
      </w:r>
    </w:p>
    <w:p>
      <w:pPr>
        <w:pStyle w:val="14"/>
        <w:spacing w:line="400" w:lineRule="exact"/>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注意：</w:t>
      </w:r>
      <w:r>
        <w:rPr>
          <w:rFonts w:hint="eastAsia"/>
          <w:color w:val="000000" w:themeColor="text1"/>
          <w:sz w:val="21"/>
          <w:szCs w:val="21"/>
          <w:highlight w:val="none"/>
          <w:lang w:eastAsia="zh-CN"/>
          <w14:textFill>
            <w14:solidFill>
              <w14:schemeClr w14:val="tx1"/>
            </w14:solidFill>
          </w14:textFill>
        </w:rPr>
        <w:t>比选申请人所提供响应文件中的资料</w:t>
      </w:r>
      <w:r>
        <w:rPr>
          <w:rFonts w:hint="eastAsia"/>
          <w:color w:val="000000" w:themeColor="text1"/>
          <w:sz w:val="21"/>
          <w:szCs w:val="21"/>
          <w:highlight w:val="none"/>
          <w14:textFill>
            <w14:solidFill>
              <w14:schemeClr w14:val="tx1"/>
            </w14:solidFill>
          </w14:textFill>
        </w:rPr>
        <w:t>应</w:t>
      </w:r>
      <w:r>
        <w:rPr>
          <w:rFonts w:hint="eastAsia"/>
          <w:color w:val="000000" w:themeColor="text1"/>
          <w:sz w:val="21"/>
          <w:szCs w:val="21"/>
          <w:highlight w:val="none"/>
          <w:lang w:val="en-US" w:eastAsia="zh-CN"/>
          <w14:textFill>
            <w14:solidFill>
              <w14:schemeClr w14:val="tx1"/>
            </w14:solidFill>
          </w14:textFill>
        </w:rPr>
        <w:t>按比选文件规定</w:t>
      </w:r>
      <w:r>
        <w:rPr>
          <w:rFonts w:hint="eastAsia"/>
          <w:color w:val="000000" w:themeColor="text1"/>
          <w:sz w:val="21"/>
          <w:szCs w:val="21"/>
          <w:highlight w:val="none"/>
          <w14:textFill>
            <w14:solidFill>
              <w14:schemeClr w14:val="tx1"/>
            </w14:solidFill>
          </w14:textFill>
        </w:rPr>
        <w:t>加盖</w:t>
      </w:r>
      <w:r>
        <w:rPr>
          <w:rFonts w:hint="eastAsia"/>
          <w:color w:val="000000" w:themeColor="text1"/>
          <w:sz w:val="21"/>
          <w:szCs w:val="21"/>
          <w:highlight w:val="none"/>
          <w:lang w:eastAsia="zh-CN"/>
          <w14:textFill>
            <w14:solidFill>
              <w14:schemeClr w14:val="tx1"/>
            </w14:solidFill>
          </w14:textFill>
        </w:rPr>
        <w:t>比选申请人</w:t>
      </w:r>
      <w:r>
        <w:rPr>
          <w:rFonts w:hint="eastAsia"/>
          <w:color w:val="000000" w:themeColor="text1"/>
          <w:sz w:val="21"/>
          <w:szCs w:val="21"/>
          <w:highlight w:val="none"/>
          <w14:textFill>
            <w14:solidFill>
              <w14:schemeClr w14:val="tx1"/>
            </w14:solidFill>
          </w14:textFill>
        </w:rPr>
        <w:t>单位公章。</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应按照第</w:t>
      </w:r>
      <w:r>
        <w:rPr>
          <w:rFonts w:hint="eastAsia"/>
          <w:color w:val="000000" w:themeColor="text1"/>
          <w:sz w:val="21"/>
          <w:szCs w:val="21"/>
          <w:highlight w:val="none"/>
          <w:lang w:val="en-US" w:eastAsia="zh-CN"/>
          <w14:textFill>
            <w14:solidFill>
              <w14:schemeClr w14:val="tx1"/>
            </w14:solidFill>
          </w14:textFill>
        </w:rPr>
        <w:t>四</w:t>
      </w:r>
      <w:r>
        <w:rPr>
          <w:rFonts w:hint="eastAsia"/>
          <w:color w:val="000000" w:themeColor="text1"/>
          <w:sz w:val="21"/>
          <w:szCs w:val="21"/>
          <w:highlight w:val="none"/>
          <w14:textFill>
            <w14:solidFill>
              <w14:schemeClr w14:val="tx1"/>
            </w14:solidFill>
          </w14:textFill>
        </w:rPr>
        <w:t>部分规定格式装订成册，并应编制目录及页码。</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应提交正本1份</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副本1份，电子版形式</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如有</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与纸质</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不一致时，以纸质版</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正本为准。正本、副本、电子版</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如有</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密封在一个大袋中</w:t>
      </w:r>
      <w:r>
        <w:rPr>
          <w:rFonts w:hint="eastAsia"/>
          <w:color w:val="000000" w:themeColor="text1"/>
          <w:sz w:val="21"/>
          <w:szCs w:val="21"/>
          <w:highlight w:val="none"/>
          <w:lang w:eastAsia="zh-CN"/>
          <w14:textFill>
            <w14:solidFill>
              <w14:schemeClr w14:val="tx1"/>
            </w14:solidFill>
          </w14:textFill>
        </w:rPr>
        <w:t>（若一个大袋密封不下，可自行</w:t>
      </w:r>
      <w:r>
        <w:rPr>
          <w:rFonts w:hint="eastAsia"/>
          <w:color w:val="000000" w:themeColor="text1"/>
          <w:sz w:val="21"/>
          <w:szCs w:val="21"/>
          <w:highlight w:val="none"/>
          <w:lang w:val="en-US" w:eastAsia="zh-CN"/>
          <w14:textFill>
            <w14:solidFill>
              <w14:schemeClr w14:val="tx1"/>
            </w14:solidFill>
          </w14:textFill>
        </w:rPr>
        <w:t>采用</w:t>
      </w:r>
      <w:r>
        <w:rPr>
          <w:rFonts w:hint="eastAsia"/>
          <w:color w:val="000000" w:themeColor="text1"/>
          <w:sz w:val="21"/>
          <w:szCs w:val="21"/>
          <w:highlight w:val="none"/>
          <w:lang w:eastAsia="zh-CN"/>
          <w14:textFill>
            <w14:solidFill>
              <w14:schemeClr w14:val="tx1"/>
            </w14:solidFill>
          </w14:textFill>
        </w:rPr>
        <w:t>多个密封袋封装）</w:t>
      </w:r>
      <w:r>
        <w:rPr>
          <w:rFonts w:hint="eastAsia"/>
          <w:color w:val="000000" w:themeColor="text1"/>
          <w:sz w:val="21"/>
          <w:szCs w:val="21"/>
          <w:highlight w:val="none"/>
          <w14:textFill>
            <w14:solidFill>
              <w14:schemeClr w14:val="tx1"/>
            </w14:solidFill>
          </w14:textFill>
        </w:rPr>
        <w:t>，须保证</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密封完好并在大袋上加盖比选申请人单位公章，否则，比选人对由于</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装订松散而造成的丢失或其他后果不承担任何责任。未按规定密封的</w:t>
      </w:r>
      <w:r>
        <w:rPr>
          <w:rFonts w:hint="eastAsia"/>
          <w:color w:val="000000" w:themeColor="text1"/>
          <w:sz w:val="21"/>
          <w:szCs w:val="21"/>
          <w:highlight w:val="none"/>
          <w:lang w:eastAsia="zh-CN"/>
          <w14:textFill>
            <w14:solidFill>
              <w14:schemeClr w14:val="tx1"/>
            </w14:solidFill>
          </w14:textFill>
        </w:rPr>
        <w:t>响应文件</w:t>
      </w:r>
      <w:r>
        <w:rPr>
          <w:rFonts w:hint="eastAsia"/>
          <w:color w:val="000000" w:themeColor="text1"/>
          <w:sz w:val="21"/>
          <w:szCs w:val="21"/>
          <w:highlight w:val="none"/>
          <w14:textFill>
            <w14:solidFill>
              <w14:schemeClr w14:val="tx1"/>
            </w14:solidFill>
          </w14:textFill>
        </w:rPr>
        <w:t>将被拒收。</w:t>
      </w:r>
    </w:p>
    <w:p>
      <w:pPr>
        <w:tabs>
          <w:tab w:val="left" w:pos="1080"/>
        </w:tabs>
        <w:spacing w:line="400" w:lineRule="exact"/>
        <w:ind w:firstLine="422" w:firstLineChars="200"/>
        <w:outlineLvl w:val="1"/>
        <w:rPr>
          <w:rFonts w:ascii="宋体"/>
          <w:b/>
          <w:bCs/>
          <w:color w:val="000000" w:themeColor="text1"/>
          <w:highlight w:val="none"/>
          <w14:textFill>
            <w14:solidFill>
              <w14:schemeClr w14:val="tx1"/>
            </w14:solidFill>
          </w14:textFill>
        </w:rPr>
      </w:pPr>
      <w:bookmarkStart w:id="52" w:name="_Toc24413"/>
      <w:bookmarkStart w:id="53" w:name="_Toc23620"/>
      <w:bookmarkStart w:id="54" w:name="_Toc24452"/>
      <w:r>
        <w:rPr>
          <w:rFonts w:hint="eastAsia" w:ascii="宋体" w:hAnsi="宋体" w:cs="宋体"/>
          <w:b/>
          <w:bCs/>
          <w:color w:val="000000" w:themeColor="text1"/>
          <w:highlight w:val="none"/>
          <w:lang w:val="en-US" w:eastAsia="zh-CN"/>
          <w14:textFill>
            <w14:solidFill>
              <w14:schemeClr w14:val="tx1"/>
            </w14:solidFill>
          </w14:textFill>
        </w:rPr>
        <w:t>九</w:t>
      </w:r>
      <w:r>
        <w:rPr>
          <w:rFonts w:hint="eastAsia" w:ascii="宋体" w:hAnsi="宋体" w:cs="宋体"/>
          <w:b/>
          <w:bCs/>
          <w:color w:val="000000" w:themeColor="text1"/>
          <w:highlight w:val="none"/>
          <w14:textFill>
            <w14:solidFill>
              <w14:schemeClr w14:val="tx1"/>
            </w14:solidFill>
          </w14:textFill>
        </w:rPr>
        <w:t>、比选原则：</w:t>
      </w:r>
      <w:bookmarkEnd w:id="52"/>
      <w:bookmarkEnd w:id="53"/>
      <w:bookmarkEnd w:id="54"/>
    </w:p>
    <w:p>
      <w:pPr>
        <w:spacing w:line="400" w:lineRule="exact"/>
        <w:ind w:firstLine="422" w:firstLineChars="200"/>
        <w:rPr>
          <w:rFonts w:ascii="宋体"/>
          <w:color w:val="000000" w:themeColor="text1"/>
          <w:highlight w:val="none"/>
          <w14:textFill>
            <w14:solidFill>
              <w14:schemeClr w14:val="tx1"/>
            </w14:solidFill>
          </w14:textFill>
        </w:rPr>
      </w:pPr>
      <w:bookmarkStart w:id="55" w:name="_Toc256249129"/>
      <w:bookmarkStart w:id="56" w:name="_Toc12789069"/>
      <w:r>
        <w:rPr>
          <w:rFonts w:hint="eastAsia" w:ascii="宋体" w:hAnsi="宋体" w:cs="宋体"/>
          <w:b/>
          <w:bCs/>
          <w:color w:val="000000" w:themeColor="text1"/>
          <w:highlight w:val="none"/>
          <w14:textFill>
            <w14:solidFill>
              <w14:schemeClr w14:val="tx1"/>
            </w14:solidFill>
          </w14:textFill>
        </w:rPr>
        <w:t>评审原则：综合评估法。</w:t>
      </w:r>
    </w:p>
    <w:tbl>
      <w:tblPr>
        <w:tblStyle w:val="9"/>
        <w:tblW w:w="97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153"/>
        <w:gridCol w:w="1481"/>
        <w:gridCol w:w="88"/>
        <w:gridCol w:w="624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90" w:type="dxa"/>
            <w:gridSpan w:val="2"/>
            <w:tcBorders>
              <w:top w:val="single" w:color="000000" w:sz="8" w:space="0"/>
            </w:tcBorders>
            <w:noWrap w:val="0"/>
            <w:vAlign w:val="center"/>
          </w:tcPr>
          <w:p>
            <w:pPr>
              <w:spacing w:line="360" w:lineRule="exact"/>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条款号</w:t>
            </w:r>
          </w:p>
        </w:tc>
        <w:tc>
          <w:tcPr>
            <w:tcW w:w="1481" w:type="dxa"/>
            <w:tcBorders>
              <w:top w:val="single" w:color="000000" w:sz="8" w:space="0"/>
            </w:tcBorders>
            <w:noWrap w:val="0"/>
            <w:vAlign w:val="center"/>
          </w:tcPr>
          <w:p>
            <w:pPr>
              <w:spacing w:line="360" w:lineRule="exact"/>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评审因素</w:t>
            </w:r>
          </w:p>
        </w:tc>
        <w:tc>
          <w:tcPr>
            <w:tcW w:w="6328" w:type="dxa"/>
            <w:gridSpan w:val="2"/>
            <w:tcBorders>
              <w:top w:val="single" w:color="000000" w:sz="8" w:space="0"/>
            </w:tcBorders>
            <w:noWrap w:val="0"/>
            <w:vAlign w:val="center"/>
          </w:tcPr>
          <w:p>
            <w:pPr>
              <w:spacing w:line="360" w:lineRule="exact"/>
              <w:jc w:val="center"/>
              <w:rPr>
                <w:rFonts w:ascii="宋体"/>
                <w:b/>
                <w:bCs/>
                <w:color w:val="000000" w:themeColor="text1"/>
                <w:kern w:val="0"/>
                <w:highlight w:val="none"/>
                <w14:textFill>
                  <w14:solidFill>
                    <w14:schemeClr w14:val="tx1"/>
                  </w14:solidFill>
                </w14:textFill>
              </w:rPr>
            </w:pPr>
            <w:r>
              <w:rPr>
                <w:rFonts w:hint="eastAsia" w:ascii="宋体" w:hAnsi="宋体" w:cs="宋体"/>
                <w:b/>
                <w:bCs/>
                <w:color w:val="000000" w:themeColor="text1"/>
                <w:kern w:val="0"/>
                <w:highlight w:val="none"/>
                <w14:textFill>
                  <w14:solidFill>
                    <w14:schemeClr w14:val="tx1"/>
                  </w14:solidFill>
                </w14:textFill>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pPr>
              <w:spacing w:line="360" w:lineRule="exact"/>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p>
        </w:tc>
        <w:tc>
          <w:tcPr>
            <w:tcW w:w="1481" w:type="dxa"/>
            <w:noWrap w:val="0"/>
            <w:vAlign w:val="center"/>
          </w:tcPr>
          <w:p>
            <w:pPr>
              <w:spacing w:line="360" w:lineRule="exact"/>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评</w:t>
            </w:r>
            <w:r>
              <w:rPr>
                <w:rFonts w:hint="eastAsia" w:ascii="宋体" w:hAnsi="宋体" w:cs="宋体"/>
                <w:color w:val="000000" w:themeColor="text1"/>
                <w:kern w:val="0"/>
                <w:highlight w:val="none"/>
                <w:lang w:eastAsia="zh-CN"/>
                <w14:textFill>
                  <w14:solidFill>
                    <w14:schemeClr w14:val="tx1"/>
                  </w14:solidFill>
                </w14:textFill>
              </w:rPr>
              <w:t>审</w:t>
            </w:r>
            <w:r>
              <w:rPr>
                <w:rFonts w:hint="eastAsia" w:ascii="宋体" w:hAnsi="宋体" w:cs="宋体"/>
                <w:color w:val="000000" w:themeColor="text1"/>
                <w:kern w:val="0"/>
                <w:highlight w:val="none"/>
                <w14:textFill>
                  <w14:solidFill>
                    <w14:schemeClr w14:val="tx1"/>
                  </w14:solidFill>
                </w14:textFill>
              </w:rPr>
              <w:t>办法</w:t>
            </w:r>
          </w:p>
        </w:tc>
        <w:tc>
          <w:tcPr>
            <w:tcW w:w="6328" w:type="dxa"/>
            <w:gridSpan w:val="2"/>
            <w:noWrap w:val="0"/>
            <w:vAlign w:val="center"/>
          </w:tcPr>
          <w:p>
            <w:pPr>
              <w:spacing w:line="360" w:lineRule="exact"/>
              <w:ind w:firstLine="420" w:firstLineChars="20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本项目评审采用综合评估法，评审委员会对通过初步评审（2.1.1、2.1.2、2.1.3）的比选</w:t>
            </w:r>
            <w:r>
              <w:rPr>
                <w:rFonts w:hint="eastAsia" w:ascii="Times New Roman" w:hAnsi="Times New Roman" w:eastAsia="宋体" w:cs="Times New Roman"/>
                <w:color w:val="000000" w:themeColor="text1"/>
                <w:highlight w:val="none"/>
                <w14:textFill>
                  <w14:solidFill>
                    <w14:schemeClr w14:val="tx1"/>
                  </w14:solidFill>
                </w14:textFill>
              </w:rPr>
              <w:t>申请人按照本章规定的评分标准进行打分，并按</w:t>
            </w:r>
            <w:r>
              <w:rPr>
                <w:rFonts w:hint="eastAsia" w:ascii="Times New Roman" w:hAnsi="Times New Roman" w:eastAsia="宋体" w:cs="Times New Roman"/>
                <w:color w:val="000000" w:themeColor="text1"/>
                <w:highlight w:val="none"/>
                <w:lang w:eastAsia="zh-CN"/>
                <w14:textFill>
                  <w14:solidFill>
                    <w14:schemeClr w14:val="tx1"/>
                  </w14:solidFill>
                </w14:textFill>
              </w:rPr>
              <w:t>综合</w:t>
            </w:r>
            <w:r>
              <w:rPr>
                <w:rFonts w:hint="eastAsia" w:ascii="Times New Roman" w:hAnsi="Times New Roman" w:eastAsia="宋体" w:cs="Times New Roman"/>
                <w:color w:val="000000" w:themeColor="text1"/>
                <w:highlight w:val="none"/>
                <w14:textFill>
                  <w14:solidFill>
                    <w14:schemeClr w14:val="tx1"/>
                  </w14:solidFill>
                </w14:textFill>
              </w:rPr>
              <w:t>得分由高到低顺序推荐中选候选人，如出现综合得分相等时，评</w:t>
            </w:r>
            <w:r>
              <w:rPr>
                <w:rFonts w:hint="eastAsia" w:ascii="Times New Roman" w:hAnsi="Times New Roman" w:eastAsia="宋体" w:cs="Times New Roman"/>
                <w:color w:val="000000" w:themeColor="text1"/>
                <w:highlight w:val="none"/>
                <w:lang w:eastAsia="zh-CN"/>
                <w14:textFill>
                  <w14:solidFill>
                    <w14:schemeClr w14:val="tx1"/>
                  </w14:solidFill>
                </w14:textFill>
              </w:rPr>
              <w:t>审</w:t>
            </w:r>
            <w:r>
              <w:rPr>
                <w:rFonts w:hint="eastAsia" w:ascii="Times New Roman" w:hAnsi="Times New Roman" w:eastAsia="宋体" w:cs="Times New Roman"/>
                <w:color w:val="000000" w:themeColor="text1"/>
                <w:highlight w:val="none"/>
                <w14:textFill>
                  <w14:solidFill>
                    <w14:schemeClr w14:val="tx1"/>
                  </w14:solidFill>
                </w14:textFill>
              </w:rPr>
              <w:t>委员会按以下原则确定第一中选候选人：</w:t>
            </w:r>
          </w:p>
          <w:p>
            <w:pPr>
              <w:spacing w:line="360" w:lineRule="exact"/>
              <w:ind w:firstLine="420" w:firstLineChars="200"/>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（1）如综合得分相同时，以报价得分高的优先；</w:t>
            </w:r>
          </w:p>
          <w:p>
            <w:pPr>
              <w:spacing w:line="360" w:lineRule="exact"/>
              <w:ind w:firstLine="420" w:firstLineChars="200"/>
              <w:jc w:val="left"/>
              <w:rPr>
                <w:rFonts w:hint="eastAsia" w:ascii="Times New Roman" w:hAnsi="Times New Roman" w:eastAsia="宋体" w:cs="Times New Roman"/>
                <w:color w:val="000000" w:themeColor="text1"/>
                <w:highlight w:val="none"/>
                <w:lang w:eastAsia="zh-CN"/>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（2）如报价得分也相同时</w:t>
            </w:r>
            <w:r>
              <w:rPr>
                <w:rFonts w:hint="eastAsia" w:ascii="Times New Roman" w:hAnsi="Times New Roman" w:eastAsia="宋体" w:cs="Times New Roman"/>
                <w:color w:val="000000" w:themeColor="text1"/>
                <w:highlight w:val="none"/>
                <w:lang w:eastAsia="zh-CN"/>
                <w14:textFill>
                  <w14:solidFill>
                    <w14:schemeClr w14:val="tx1"/>
                  </w14:solidFill>
                </w14:textFill>
              </w:rPr>
              <w:t>，以商务部分得分高的优先；</w:t>
            </w:r>
          </w:p>
          <w:p>
            <w:pPr>
              <w:spacing w:line="360" w:lineRule="exact"/>
              <w:ind w:firstLine="420" w:firstLineChars="200"/>
              <w:jc w:val="left"/>
              <w:rPr>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eastAsia" w:ascii="Times New Roman" w:hAnsi="Times New Roman" w:eastAsia="宋体" w:cs="Times New Roman"/>
                <w:color w:val="000000" w:themeColor="text1"/>
                <w:highlight w:val="none"/>
                <w:lang w:eastAsia="zh-CN"/>
                <w14:textFill>
                  <w14:solidFill>
                    <w14:schemeClr w14:val="tx1"/>
                  </w14:solidFill>
                </w14:textFill>
              </w:rPr>
              <w:t>）如商务部分得分也相同时，</w:t>
            </w:r>
            <w:r>
              <w:rPr>
                <w:rFonts w:hint="eastAsia" w:ascii="Times New Roman" w:hAnsi="Times New Roman" w:eastAsia="宋体" w:cs="Times New Roman"/>
                <w:color w:val="000000" w:themeColor="text1"/>
                <w:highlight w:val="none"/>
                <w14:textFill>
                  <w14:solidFill>
                    <w14:schemeClr w14:val="tx1"/>
                  </w14:solidFill>
                </w14:textFill>
              </w:rPr>
              <w:t>则由评审委员</w:t>
            </w:r>
            <w:r>
              <w:rPr>
                <w:rFonts w:hint="eastAsia"/>
                <w:color w:val="000000" w:themeColor="text1"/>
                <w:highlight w:val="none"/>
                <w14:textFill>
                  <w14:solidFill>
                    <w14:schemeClr w14:val="tx1"/>
                  </w14:solidFill>
                </w14:textFill>
              </w:rPr>
              <w:t>会投票决定。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tcBorders>
              <w:right w:val="single" w:color="auto" w:sz="4" w:space="0"/>
            </w:tcBorders>
            <w:noWrap w:val="0"/>
            <w:vAlign w:val="center"/>
          </w:tcPr>
          <w:p>
            <w:pPr>
              <w:spacing w:line="360" w:lineRule="exact"/>
              <w:jc w:val="center"/>
              <w:rPr>
                <w:rFonts w:ascii="宋体" w:hAnsi="宋体" w:cs="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2.1.1</w:t>
            </w:r>
          </w:p>
        </w:tc>
        <w:tc>
          <w:tcPr>
            <w:tcW w:w="1153" w:type="dxa"/>
            <w:tcBorders>
              <w:right w:val="single" w:color="auto" w:sz="4" w:space="0"/>
            </w:tcBorders>
            <w:noWrap w:val="0"/>
            <w:vAlign w:val="center"/>
          </w:tcPr>
          <w:p>
            <w:pPr>
              <w:spacing w:line="360" w:lineRule="exact"/>
              <w:jc w:val="center"/>
              <w:rPr>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w:t>
            </w:r>
          </w:p>
        </w:tc>
        <w:tc>
          <w:tcPr>
            <w:tcW w:w="1481" w:type="dxa"/>
            <w:tcBorders>
              <w:left w:val="single" w:color="auto" w:sz="4" w:space="0"/>
            </w:tcBorders>
            <w:noWrap w:val="0"/>
            <w:vAlign w:val="center"/>
          </w:tcPr>
          <w:p>
            <w:pPr>
              <w:spacing w:line="40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比选申请人资格条件</w:t>
            </w:r>
          </w:p>
        </w:tc>
        <w:tc>
          <w:tcPr>
            <w:tcW w:w="6328"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符合第二部分比选申请人须知“三、比选申请人资格条件要求”。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color w:val="000000" w:themeColor="text1"/>
                <w:kern w:val="0"/>
                <w:highlight w:val="none"/>
                <w14:textFill>
                  <w14:solidFill>
                    <w14:schemeClr w14:val="tx1"/>
                  </w14:solidFill>
                </w14:textFill>
              </w:rPr>
            </w:pPr>
            <w:r>
              <w:rPr>
                <w:rFonts w:hint="eastAsia" w:ascii="宋体"/>
                <w:color w:val="000000" w:themeColor="text1"/>
                <w:kern w:val="0"/>
                <w:highlight w:val="none"/>
                <w14:textFill>
                  <w14:solidFill>
                    <w14:schemeClr w14:val="tx1"/>
                  </w14:solidFill>
                </w14:textFill>
              </w:rPr>
              <w:t>2.1.2</w:t>
            </w:r>
          </w:p>
        </w:tc>
        <w:tc>
          <w:tcPr>
            <w:tcW w:w="1153" w:type="dxa"/>
            <w:vMerge w:val="restart"/>
            <w:tcBorders>
              <w:right w:val="single" w:color="auto" w:sz="4" w:space="0"/>
            </w:tcBorders>
            <w:noWrap w:val="0"/>
            <w:vAlign w:val="center"/>
          </w:tcPr>
          <w:p>
            <w:pPr>
              <w:spacing w:line="360" w:lineRule="exact"/>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形式评审</w:t>
            </w:r>
          </w:p>
        </w:tc>
        <w:tc>
          <w:tcPr>
            <w:tcW w:w="1481" w:type="dxa"/>
            <w:tcBorders>
              <w:left w:val="single" w:color="auto" w:sz="4" w:space="0"/>
            </w:tcBorders>
            <w:noWrap w:val="0"/>
            <w:vAlign w:val="center"/>
          </w:tcPr>
          <w:p>
            <w:pPr>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比选申请人名称</w:t>
            </w:r>
          </w:p>
        </w:tc>
        <w:tc>
          <w:tcPr>
            <w:tcW w:w="6328"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与营业执照一致，依法变更名称的应提交相应证明材料。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响应文件</w:t>
            </w:r>
            <w:r>
              <w:rPr>
                <w:rFonts w:hint="eastAsia" w:ascii="宋体" w:hAnsi="宋体" w:cs="宋体"/>
                <w:color w:val="000000" w:themeColor="text1"/>
                <w:highlight w:val="none"/>
                <w14:textFill>
                  <w14:solidFill>
                    <w14:schemeClr w14:val="tx1"/>
                  </w14:solidFill>
                </w14:textFill>
              </w:rPr>
              <w:t>格式</w:t>
            </w:r>
          </w:p>
        </w:tc>
        <w:tc>
          <w:tcPr>
            <w:tcW w:w="6328"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响应文件格式符合第二部分比选申请人须知“</w:t>
            </w:r>
            <w:r>
              <w:rPr>
                <w:rFonts w:hint="eastAsia" w:ascii="宋体" w:hAnsi="宋体" w:cs="宋体"/>
                <w:color w:val="000000" w:themeColor="text1"/>
                <w:kern w:val="0"/>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、响应文件的组成”。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响应文件的签字盖章</w:t>
            </w:r>
          </w:p>
        </w:tc>
        <w:tc>
          <w:tcPr>
            <w:tcW w:w="6328"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比选文件要求加盖比选申请人公章、法定代表人或其委托代理人签字（或盖章）的须齐全。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2.1.3</w:t>
            </w:r>
          </w:p>
        </w:tc>
        <w:tc>
          <w:tcPr>
            <w:tcW w:w="1153" w:type="dxa"/>
            <w:vMerge w:val="restart"/>
            <w:tcBorders>
              <w:right w:val="single" w:color="auto" w:sz="4" w:space="0"/>
            </w:tcBorders>
            <w:noWrap w:val="0"/>
            <w:vAlign w:val="center"/>
          </w:tcPr>
          <w:p>
            <w:pPr>
              <w:spacing w:line="360" w:lineRule="exact"/>
              <w:jc w:val="center"/>
              <w:rPr>
                <w:rFonts w:ascii="宋体" w:hAnsi="宋体" w:cs="宋体"/>
                <w:color w:val="000000" w:themeColor="text1"/>
                <w:kern w:val="0"/>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响应性评审</w:t>
            </w: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比选内容</w:t>
            </w:r>
          </w:p>
        </w:tc>
        <w:tc>
          <w:tcPr>
            <w:tcW w:w="6328"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符合第二部分比选申请人须知“2.1比选范围”之规定。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center"/>
          </w:tcPr>
          <w:p>
            <w:pPr>
              <w:spacing w:line="360" w:lineRule="exact"/>
              <w:jc w:val="center"/>
              <w:rPr>
                <w:rFonts w:hint="eastAsia"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center"/>
          </w:tcPr>
          <w:p>
            <w:pPr>
              <w:spacing w:line="360" w:lineRule="exact"/>
              <w:jc w:val="center"/>
              <w:rPr>
                <w:rFonts w:hint="eastAsia" w:ascii="宋体"/>
                <w:color w:val="000000" w:themeColor="text1"/>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交货期</w:t>
            </w:r>
          </w:p>
        </w:tc>
        <w:tc>
          <w:tcPr>
            <w:tcW w:w="6328" w:type="dxa"/>
            <w:gridSpan w:val="2"/>
            <w:noWrap w:val="0"/>
            <w:vAlign w:val="center"/>
          </w:tcPr>
          <w:p>
            <w:pPr>
              <w:spacing w:line="400" w:lineRule="exac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符合第二部分比选</w:t>
            </w:r>
            <w:r>
              <w:rPr>
                <w:rFonts w:hint="eastAsia" w:ascii="宋体" w:hAnsi="宋体" w:eastAsia="宋体" w:cs="宋体"/>
                <w:color w:val="000000" w:themeColor="text1"/>
                <w:kern w:val="0"/>
                <w:highlight w:val="none"/>
                <w:lang w:eastAsia="zh-CN"/>
                <w14:textFill>
                  <w14:solidFill>
                    <w14:schemeClr w14:val="tx1"/>
                  </w14:solidFill>
                </w14:textFill>
              </w:rPr>
              <w:t>申请人</w:t>
            </w:r>
            <w:r>
              <w:rPr>
                <w:rFonts w:hint="eastAsia" w:ascii="宋体" w:hAnsi="宋体" w:eastAsia="宋体" w:cs="宋体"/>
                <w:color w:val="000000" w:themeColor="text1"/>
                <w:kern w:val="0"/>
                <w:highlight w:val="none"/>
                <w14:textFill>
                  <w14:solidFill>
                    <w14:schemeClr w14:val="tx1"/>
                  </w14:solidFill>
                </w14:textFill>
              </w:rPr>
              <w:t>须知“</w:t>
            </w:r>
            <w:r>
              <w:rPr>
                <w:rFonts w:hint="eastAsia" w:ascii="宋体" w:hAnsi="宋体" w:eastAsia="宋体" w:cs="宋体"/>
                <w:color w:val="000000" w:themeColor="text1"/>
                <w:kern w:val="0"/>
                <w:highlight w:val="none"/>
                <w:lang w:val="en-US" w:eastAsia="zh-CN"/>
                <w14:textFill>
                  <w14:solidFill>
                    <w14:schemeClr w14:val="tx1"/>
                  </w14:solidFill>
                </w14:textFill>
              </w:rPr>
              <w:t>2.2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交货期</w:t>
            </w:r>
            <w:r>
              <w:rPr>
                <w:rFonts w:hint="eastAsia" w:ascii="宋体" w:hAnsi="宋体" w:eastAsia="宋体" w:cs="宋体"/>
                <w:color w:val="000000" w:themeColor="text1"/>
                <w:kern w:val="0"/>
                <w:highlight w:val="none"/>
                <w14:textFill>
                  <w14:solidFill>
                    <w14:schemeClr w14:val="tx1"/>
                  </w14:solidFill>
                </w14:textFill>
              </w:rPr>
              <w:t>”之规定</w:t>
            </w:r>
            <w:r>
              <w:rPr>
                <w:rFonts w:hint="eastAsia" w:ascii="宋体" w:hAnsi="宋体" w:eastAsia="宋体" w:cs="宋体"/>
                <w:color w:val="000000" w:themeColor="text1"/>
                <w:kern w:val="0"/>
                <w:highlight w:val="none"/>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center"/>
          </w:tcPr>
          <w:p>
            <w:pPr>
              <w:spacing w:line="360" w:lineRule="exact"/>
              <w:jc w:val="center"/>
              <w:rPr>
                <w:rFonts w:ascii="宋体"/>
                <w:color w:val="000000" w:themeColor="text1"/>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交货地点</w:t>
            </w:r>
          </w:p>
        </w:tc>
        <w:tc>
          <w:tcPr>
            <w:tcW w:w="6328" w:type="dxa"/>
            <w:gridSpan w:val="2"/>
            <w:noWrap w:val="0"/>
            <w:vAlign w:val="center"/>
          </w:tcPr>
          <w:p>
            <w:pPr>
              <w:spacing w:line="400" w:lineRule="exac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符合第二部分比选</w:t>
            </w:r>
            <w:r>
              <w:rPr>
                <w:rFonts w:hint="eastAsia" w:ascii="宋体" w:hAnsi="宋体" w:eastAsia="宋体" w:cs="宋体"/>
                <w:color w:val="000000" w:themeColor="text1"/>
                <w:kern w:val="0"/>
                <w:highlight w:val="none"/>
                <w:lang w:eastAsia="zh-CN"/>
                <w14:textFill>
                  <w14:solidFill>
                    <w14:schemeClr w14:val="tx1"/>
                  </w14:solidFill>
                </w14:textFill>
              </w:rPr>
              <w:t>申请人</w:t>
            </w:r>
            <w:r>
              <w:rPr>
                <w:rFonts w:hint="eastAsia" w:ascii="宋体" w:hAnsi="宋体" w:eastAsia="宋体" w:cs="宋体"/>
                <w:color w:val="000000" w:themeColor="text1"/>
                <w:kern w:val="0"/>
                <w:highlight w:val="none"/>
                <w14:textFill>
                  <w14:solidFill>
                    <w14:schemeClr w14:val="tx1"/>
                  </w14:solidFill>
                </w14:textFill>
              </w:rPr>
              <w:t>须知“</w:t>
            </w:r>
            <w:r>
              <w:rPr>
                <w:rFonts w:hint="eastAsia" w:ascii="宋体" w:hAnsi="宋体" w:eastAsia="宋体" w:cs="宋体"/>
                <w:color w:val="000000" w:themeColor="text1"/>
                <w:kern w:val="0"/>
                <w:highlight w:val="none"/>
                <w:lang w:val="en-US" w:eastAsia="zh-CN"/>
                <w14:textFill>
                  <w14:solidFill>
                    <w14:schemeClr w14:val="tx1"/>
                  </w14:solidFill>
                </w14:textFill>
              </w:rPr>
              <w:t>2.3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交货地点</w:t>
            </w:r>
            <w:r>
              <w:rPr>
                <w:rFonts w:hint="eastAsia" w:ascii="宋体" w:hAnsi="宋体" w:eastAsia="宋体" w:cs="宋体"/>
                <w:color w:val="000000" w:themeColor="text1"/>
                <w:kern w:val="0"/>
                <w:highlight w:val="none"/>
                <w14:textFill>
                  <w14:solidFill>
                    <w14:schemeClr w14:val="tx1"/>
                  </w14:solidFill>
                </w14:textFill>
              </w:rPr>
              <w:t>”之规定</w:t>
            </w:r>
            <w:r>
              <w:rPr>
                <w:rFonts w:hint="eastAsia" w:ascii="宋体" w:hAnsi="宋体" w:eastAsia="宋体" w:cs="宋体"/>
                <w:color w:val="000000" w:themeColor="text1"/>
                <w:kern w:val="0"/>
                <w:highlight w:val="none"/>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center"/>
          </w:tcPr>
          <w:p>
            <w:pPr>
              <w:spacing w:line="360" w:lineRule="exact"/>
              <w:jc w:val="center"/>
              <w:rPr>
                <w:rFonts w:ascii="宋体"/>
                <w:color w:val="000000" w:themeColor="text1"/>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质保期</w:t>
            </w:r>
          </w:p>
        </w:tc>
        <w:tc>
          <w:tcPr>
            <w:tcW w:w="6328" w:type="dxa"/>
            <w:gridSpan w:val="2"/>
            <w:noWrap w:val="0"/>
            <w:vAlign w:val="center"/>
          </w:tcPr>
          <w:p>
            <w:pPr>
              <w:spacing w:line="400" w:lineRule="exac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符合第二部分比选</w:t>
            </w:r>
            <w:r>
              <w:rPr>
                <w:rFonts w:hint="eastAsia" w:ascii="宋体" w:hAnsi="宋体" w:eastAsia="宋体" w:cs="宋体"/>
                <w:color w:val="000000" w:themeColor="text1"/>
                <w:kern w:val="0"/>
                <w:highlight w:val="none"/>
                <w:lang w:eastAsia="zh-CN"/>
                <w14:textFill>
                  <w14:solidFill>
                    <w14:schemeClr w14:val="tx1"/>
                  </w14:solidFill>
                </w14:textFill>
              </w:rPr>
              <w:t>申请人</w:t>
            </w:r>
            <w:r>
              <w:rPr>
                <w:rFonts w:hint="eastAsia" w:ascii="宋体" w:hAnsi="宋体" w:eastAsia="宋体" w:cs="宋体"/>
                <w:color w:val="000000" w:themeColor="text1"/>
                <w:kern w:val="0"/>
                <w:highlight w:val="none"/>
                <w14:textFill>
                  <w14:solidFill>
                    <w14:schemeClr w14:val="tx1"/>
                  </w14:solidFill>
                </w14:textFill>
              </w:rPr>
              <w:t>须知“</w:t>
            </w:r>
            <w:r>
              <w:rPr>
                <w:rFonts w:hint="eastAsia" w:ascii="宋体" w:hAnsi="宋体" w:eastAsia="宋体" w:cs="宋体"/>
                <w:color w:val="000000" w:themeColor="text1"/>
                <w:kern w:val="0"/>
                <w:highlight w:val="none"/>
                <w:lang w:val="en-US" w:eastAsia="zh-CN"/>
                <w14:textFill>
                  <w14:solidFill>
                    <w14:schemeClr w14:val="tx1"/>
                  </w14:solidFill>
                </w14:textFill>
              </w:rPr>
              <w:t>2.4</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质保期</w:t>
            </w:r>
            <w:r>
              <w:rPr>
                <w:rFonts w:hint="eastAsia" w:ascii="宋体" w:hAnsi="宋体" w:eastAsia="宋体" w:cs="宋体"/>
                <w:color w:val="000000" w:themeColor="text1"/>
                <w:kern w:val="0"/>
                <w:highlight w:val="none"/>
                <w14:textFill>
                  <w14:solidFill>
                    <w14:schemeClr w14:val="tx1"/>
                  </w14:solidFill>
                </w14:textFill>
              </w:rPr>
              <w:t>”之规定</w:t>
            </w:r>
            <w:r>
              <w:rPr>
                <w:rFonts w:hint="eastAsia" w:ascii="宋体" w:hAnsi="宋体" w:eastAsia="宋体" w:cs="宋体"/>
                <w:color w:val="000000" w:themeColor="text1"/>
                <w:kern w:val="0"/>
                <w:highlight w:val="none"/>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center"/>
          </w:tcPr>
          <w:p>
            <w:pPr>
              <w:spacing w:line="360" w:lineRule="exact"/>
              <w:jc w:val="center"/>
              <w:rPr>
                <w:rFonts w:ascii="宋体"/>
                <w:color w:val="000000" w:themeColor="text1"/>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比选有效期</w:t>
            </w:r>
          </w:p>
        </w:tc>
        <w:tc>
          <w:tcPr>
            <w:tcW w:w="6328" w:type="dxa"/>
            <w:gridSpan w:val="2"/>
            <w:noWrap w:val="0"/>
            <w:vAlign w:val="top"/>
          </w:tcPr>
          <w:p>
            <w:pPr>
              <w:spacing w:line="400" w:lineRule="exac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符合第二部分比选</w:t>
            </w:r>
            <w:r>
              <w:rPr>
                <w:rFonts w:hint="eastAsia" w:ascii="宋体" w:hAnsi="宋体" w:eastAsia="宋体" w:cs="宋体"/>
                <w:color w:val="000000" w:themeColor="text1"/>
                <w:kern w:val="0"/>
                <w:highlight w:val="none"/>
                <w:lang w:eastAsia="zh-CN"/>
                <w14:textFill>
                  <w14:solidFill>
                    <w14:schemeClr w14:val="tx1"/>
                  </w14:solidFill>
                </w14:textFill>
              </w:rPr>
              <w:t>申请人</w:t>
            </w:r>
            <w:r>
              <w:rPr>
                <w:rFonts w:hint="eastAsia" w:ascii="宋体" w:hAnsi="宋体" w:eastAsia="宋体" w:cs="宋体"/>
                <w:color w:val="000000" w:themeColor="text1"/>
                <w:kern w:val="0"/>
                <w:highlight w:val="none"/>
                <w14:textFill>
                  <w14:solidFill>
                    <w14:schemeClr w14:val="tx1"/>
                  </w14:solidFill>
                </w14:textFill>
              </w:rPr>
              <w:t>须知“</w:t>
            </w:r>
            <w:r>
              <w:rPr>
                <w:rFonts w:hint="eastAsia" w:ascii="宋体" w:hAnsi="宋体" w:eastAsia="宋体" w:cs="宋体"/>
                <w:color w:val="000000" w:themeColor="text1"/>
                <w:kern w:val="0"/>
                <w:highlight w:val="none"/>
                <w:lang w:eastAsia="zh-CN"/>
                <w14:textFill>
                  <w14:solidFill>
                    <w14:schemeClr w14:val="tx1"/>
                  </w14:solidFill>
                </w14:textFill>
              </w:rPr>
              <w:t>五</w:t>
            </w:r>
            <w:r>
              <w:rPr>
                <w:rFonts w:hint="eastAsia" w:ascii="宋体" w:hAnsi="宋体" w:eastAsia="宋体" w:cs="宋体"/>
                <w:color w:val="000000" w:themeColor="text1"/>
                <w:kern w:val="0"/>
                <w:highlight w:val="none"/>
                <w14:textFill>
                  <w14:solidFill>
                    <w14:schemeClr w14:val="tx1"/>
                  </w14:solidFill>
                </w14:textFill>
              </w:rPr>
              <w:t>、比选有效期”之规定</w:t>
            </w:r>
            <w:r>
              <w:rPr>
                <w:rFonts w:hint="eastAsia" w:ascii="宋体" w:hAnsi="宋体" w:eastAsia="宋体" w:cs="宋体"/>
                <w:color w:val="000000" w:themeColor="text1"/>
                <w:kern w:val="0"/>
                <w:highlight w:val="none"/>
                <w:lang w:eastAsia="zh-CN"/>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center"/>
          </w:tcPr>
          <w:p>
            <w:pPr>
              <w:spacing w:line="360" w:lineRule="exact"/>
              <w:jc w:val="center"/>
              <w:rPr>
                <w:rFonts w:ascii="宋体"/>
                <w:color w:val="000000" w:themeColor="text1"/>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权利义务</w:t>
            </w:r>
          </w:p>
        </w:tc>
        <w:tc>
          <w:tcPr>
            <w:tcW w:w="6328" w:type="dxa"/>
            <w:gridSpan w:val="2"/>
            <w:noWrap w:val="0"/>
            <w:vAlign w:val="center"/>
          </w:tcPr>
          <w:p>
            <w:pPr>
              <w:spacing w:line="30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符合“合同条款”规定，</w:t>
            </w:r>
            <w:r>
              <w:rPr>
                <w:rFonts w:hint="eastAsia" w:ascii="宋体" w:hAnsi="宋体" w:cs="宋体"/>
                <w:color w:val="000000" w:themeColor="text1"/>
                <w:kern w:val="0"/>
                <w:highlight w:val="none"/>
                <w:lang w:eastAsia="zh-CN"/>
                <w14:textFill>
                  <w14:solidFill>
                    <w14:schemeClr w14:val="tx1"/>
                  </w14:solidFill>
                </w14:textFill>
              </w:rPr>
              <w:t>响应文件</w:t>
            </w:r>
            <w:r>
              <w:rPr>
                <w:rFonts w:hint="eastAsia" w:ascii="宋体" w:hAnsi="宋体" w:cs="宋体"/>
                <w:color w:val="000000" w:themeColor="text1"/>
                <w:kern w:val="0"/>
                <w:highlight w:val="none"/>
                <w14:textFill>
                  <w14:solidFill>
                    <w14:schemeClr w14:val="tx1"/>
                  </w14:solidFill>
                </w14:textFill>
              </w:rPr>
              <w:t>不应附有比选人不能接受的条件。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rPr>
                <w:rFonts w:ascii="宋体"/>
                <w:color w:val="000000" w:themeColor="text1"/>
                <w:kern w:val="0"/>
                <w:highlight w:val="none"/>
                <w14:textFill>
                  <w14:solidFill>
                    <w14:schemeClr w14:val="tx1"/>
                  </w14:solidFill>
                </w14:textFill>
              </w:rPr>
            </w:pPr>
          </w:p>
        </w:tc>
        <w:tc>
          <w:tcPr>
            <w:tcW w:w="1153" w:type="dxa"/>
            <w:vMerge w:val="continue"/>
            <w:tcBorders>
              <w:right w:val="single" w:color="auto" w:sz="4" w:space="0"/>
            </w:tcBorders>
            <w:noWrap w:val="0"/>
            <w:vAlign w:val="top"/>
          </w:tcPr>
          <w:p>
            <w:pPr>
              <w:spacing w:line="360" w:lineRule="exact"/>
              <w:rPr>
                <w:rFonts w:ascii="宋体"/>
                <w:color w:val="000000" w:themeColor="text1"/>
                <w:kern w:val="0"/>
                <w:highlight w:val="none"/>
                <w14:textFill>
                  <w14:solidFill>
                    <w14:schemeClr w14:val="tx1"/>
                  </w14:solidFill>
                </w14:textFill>
              </w:rPr>
            </w:pPr>
          </w:p>
        </w:tc>
        <w:tc>
          <w:tcPr>
            <w:tcW w:w="1481" w:type="dxa"/>
            <w:tcBorders>
              <w:left w:val="single" w:color="auto" w:sz="4" w:space="0"/>
            </w:tcBorders>
            <w:noWrap w:val="0"/>
            <w:vAlign w:val="center"/>
          </w:tcPr>
          <w:p>
            <w:pPr>
              <w:spacing w:line="400" w:lineRule="exact"/>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实质性要求</w:t>
            </w:r>
          </w:p>
        </w:tc>
        <w:tc>
          <w:tcPr>
            <w:tcW w:w="6328" w:type="dxa"/>
            <w:gridSpan w:val="2"/>
            <w:noWrap w:val="0"/>
            <w:vAlign w:val="center"/>
          </w:tcPr>
          <w:p>
            <w:pPr>
              <w:spacing w:line="300" w:lineRule="exac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本次比选不得有串通竞选、弄虚作假等其他违反招投标相关法律、法规行为。按评审委员会要求澄清、说明或补正。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2.2.1</w:t>
            </w:r>
          </w:p>
        </w:tc>
        <w:tc>
          <w:tcPr>
            <w:tcW w:w="1153" w:type="dxa"/>
            <w:tcBorders>
              <w:right w:val="single" w:color="auto" w:sz="4" w:space="0"/>
            </w:tcBorders>
            <w:noWrap w:val="0"/>
            <w:vAlign w:val="center"/>
          </w:tcPr>
          <w:p>
            <w:pPr>
              <w:spacing w:line="360" w:lineRule="exact"/>
              <w:jc w:val="center"/>
              <w:rPr>
                <w:rFonts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分值构成</w:t>
            </w:r>
          </w:p>
        </w:tc>
        <w:tc>
          <w:tcPr>
            <w:tcW w:w="1481" w:type="dxa"/>
            <w:tcBorders>
              <w:left w:val="single" w:color="auto" w:sz="4" w:space="0"/>
            </w:tcBorders>
            <w:noWrap w:val="0"/>
            <w:vAlign w:val="center"/>
          </w:tcPr>
          <w:p>
            <w:pPr>
              <w:tabs>
                <w:tab w:val="left" w:pos="1875"/>
              </w:tabs>
              <w:spacing w:line="36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分值构成</w:t>
            </w:r>
          </w:p>
          <w:p>
            <w:pPr>
              <w:tabs>
                <w:tab w:val="left" w:pos="1875"/>
              </w:tabs>
              <w:spacing w:line="360" w:lineRule="exact"/>
              <w:jc w:val="center"/>
              <w:rPr>
                <w:rFonts w:hint="eastAsia"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(总分1OO分)</w:t>
            </w:r>
          </w:p>
        </w:tc>
        <w:tc>
          <w:tcPr>
            <w:tcW w:w="6328" w:type="dxa"/>
            <w:gridSpan w:val="2"/>
            <w:noWrap w:val="0"/>
            <w:vAlign w:val="center"/>
          </w:tcPr>
          <w:p>
            <w:pPr>
              <w:spacing w:line="300" w:lineRule="exac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（1）响应报价：</w:t>
            </w:r>
            <w:r>
              <w:rPr>
                <w:rFonts w:hint="eastAsia" w:ascii="宋体" w:hAnsi="宋体" w:cs="宋体"/>
                <w:color w:val="000000" w:themeColor="text1"/>
                <w:kern w:val="0"/>
                <w:highlight w:val="none"/>
                <w:lang w:val="en-US" w:eastAsia="zh-CN"/>
                <w14:textFill>
                  <w14:solidFill>
                    <w14:schemeClr w14:val="tx1"/>
                  </w14:solidFill>
                </w14:textFill>
              </w:rPr>
              <w:t>50</w:t>
            </w:r>
            <w:r>
              <w:rPr>
                <w:rFonts w:hint="eastAsia" w:ascii="宋体" w:hAnsi="宋体" w:eastAsia="宋体" w:cs="宋体"/>
                <w:color w:val="000000" w:themeColor="text1"/>
                <w:kern w:val="0"/>
                <w:highlight w:val="none"/>
                <w:lang w:eastAsia="zh-CN"/>
                <w14:textFill>
                  <w14:solidFill>
                    <w14:schemeClr w14:val="tx1"/>
                  </w14:solidFill>
                </w14:textFill>
              </w:rPr>
              <w:t>分；</w:t>
            </w:r>
          </w:p>
          <w:p>
            <w:pPr>
              <w:spacing w:line="300" w:lineRule="exac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（2）技术部分：</w:t>
            </w:r>
            <w:r>
              <w:rPr>
                <w:rFonts w:hint="eastAsia" w:ascii="宋体" w:hAnsi="宋体" w:cs="宋体"/>
                <w:color w:val="000000" w:themeColor="text1"/>
                <w:kern w:val="0"/>
                <w:highlight w:val="none"/>
                <w:lang w:val="en-US" w:eastAsia="zh-CN"/>
                <w14:textFill>
                  <w14:solidFill>
                    <w14:schemeClr w14:val="tx1"/>
                  </w14:solidFill>
                </w14:textFill>
              </w:rPr>
              <w:t>40</w:t>
            </w:r>
            <w:r>
              <w:rPr>
                <w:rFonts w:hint="eastAsia" w:ascii="宋体" w:hAnsi="宋体" w:eastAsia="宋体" w:cs="宋体"/>
                <w:color w:val="000000" w:themeColor="text1"/>
                <w:kern w:val="0"/>
                <w:highlight w:val="none"/>
                <w:lang w:eastAsia="zh-CN"/>
                <w14:textFill>
                  <w14:solidFill>
                    <w14:schemeClr w14:val="tx1"/>
                  </w14:solidFill>
                </w14:textFill>
              </w:rPr>
              <w:t>分；</w:t>
            </w:r>
          </w:p>
          <w:p>
            <w:pPr>
              <w:spacing w:line="300" w:lineRule="exac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（3）商务部分：</w:t>
            </w:r>
            <w:r>
              <w:rPr>
                <w:rFonts w:hint="eastAsia" w:ascii="宋体" w:hAnsi="宋体" w:cs="宋体"/>
                <w:color w:val="000000" w:themeColor="text1"/>
                <w:kern w:val="0"/>
                <w:highlight w:val="none"/>
                <w:lang w:val="en-US" w:eastAsia="zh-CN"/>
                <w14:textFill>
                  <w14:solidFill>
                    <w14:schemeClr w14:val="tx1"/>
                  </w14:solidFill>
                </w14:textFill>
              </w:rPr>
              <w:t>1</w:t>
            </w:r>
            <w:r>
              <w:rPr>
                <w:rFonts w:hint="eastAsia" w:ascii="宋体" w:hAnsi="宋体" w:eastAsia="宋体" w:cs="宋体"/>
                <w:color w:val="000000" w:themeColor="text1"/>
                <w:kern w:val="0"/>
                <w:highlight w:val="none"/>
                <w:lang w:val="en-US" w:eastAsia="zh-CN"/>
                <w14:textFill>
                  <w14:solidFill>
                    <w14:schemeClr w14:val="tx1"/>
                  </w14:solidFill>
                </w14:textFill>
              </w:rPr>
              <w:t>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2.2.2</w:t>
            </w:r>
          </w:p>
        </w:tc>
        <w:tc>
          <w:tcPr>
            <w:tcW w:w="1153" w:type="dxa"/>
            <w:tcBorders>
              <w:right w:val="single" w:color="auto" w:sz="4" w:space="0"/>
            </w:tcBorders>
            <w:noWrap w:val="0"/>
            <w:vAlign w:val="center"/>
          </w:tcPr>
          <w:p>
            <w:pPr>
              <w:snapToGrid w:val="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评审基准价计算方法</w:t>
            </w:r>
          </w:p>
        </w:tc>
        <w:tc>
          <w:tcPr>
            <w:tcW w:w="7809" w:type="dxa"/>
            <w:gridSpan w:val="3"/>
            <w:tcBorders>
              <w:left w:val="single" w:color="auto" w:sz="4" w:space="0"/>
            </w:tcBorders>
            <w:noWrap w:val="0"/>
            <w:vAlign w:val="top"/>
          </w:tcPr>
          <w:p>
            <w:pPr>
              <w:pStyle w:val="17"/>
              <w:snapToGrid w:val="0"/>
              <w:spacing w:after="0"/>
              <w:ind w:left="0" w:leftChars="0" w:firstLine="420" w:firstLineChars="200"/>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所有初步评审合格的比选申请人（比选申请报价高于最高限价的除外）的</w:t>
            </w:r>
            <w:r>
              <w:rPr>
                <w:rFonts w:hint="eastAsia" w:ascii="宋体" w:hAnsi="宋体" w:eastAsia="宋体" w:cs="宋体"/>
                <w:color w:val="000000" w:themeColor="text1"/>
                <w:sz w:val="21"/>
                <w:highlight w:val="none"/>
                <w:lang w:eastAsia="zh-CN"/>
                <w14:textFill>
                  <w14:solidFill>
                    <w14:schemeClr w14:val="tx1"/>
                  </w14:solidFill>
                </w14:textFill>
              </w:rPr>
              <w:t>响应总报价</w:t>
            </w:r>
            <w:r>
              <w:rPr>
                <w:rFonts w:hint="eastAsia" w:ascii="宋体" w:hAnsi="宋体" w:eastAsia="宋体" w:cs="宋体"/>
                <w:color w:val="000000" w:themeColor="text1"/>
                <w:sz w:val="21"/>
                <w:highlight w:val="none"/>
                <w14:textFill>
                  <w14:solidFill>
                    <w14:schemeClr w14:val="tx1"/>
                  </w14:solidFill>
                </w14:textFill>
              </w:rPr>
              <w:t>中的最低价。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2.2.3</w:t>
            </w:r>
          </w:p>
        </w:tc>
        <w:tc>
          <w:tcPr>
            <w:tcW w:w="1153" w:type="dxa"/>
            <w:tcBorders>
              <w:right w:val="single" w:color="auto" w:sz="4" w:space="0"/>
            </w:tcBorders>
            <w:noWrap w:val="0"/>
            <w:vAlign w:val="center"/>
          </w:tcPr>
          <w:p>
            <w:pPr>
              <w:spacing w:line="360" w:lineRule="exact"/>
              <w:jc w:val="center"/>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响应报价的偏差率计算公式</w:t>
            </w:r>
          </w:p>
        </w:tc>
        <w:tc>
          <w:tcPr>
            <w:tcW w:w="7809" w:type="dxa"/>
            <w:gridSpan w:val="3"/>
            <w:tcBorders>
              <w:left w:val="single" w:color="auto" w:sz="4" w:space="0"/>
            </w:tcBorders>
            <w:noWrap w:val="0"/>
            <w:vAlign w:val="center"/>
          </w:tcPr>
          <w:p>
            <w:pPr>
              <w:spacing w:line="300" w:lineRule="exac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偏差率=100％×（比选申请人响应报价一评审基准价）／评审基准价</w:t>
            </w:r>
          </w:p>
          <w:p>
            <w:pPr>
              <w:spacing w:line="300" w:lineRule="exac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偏差率计算的最终结果取小数点后两位，小数点后第三位“四舍五入”。</w:t>
            </w:r>
          </w:p>
        </w:tc>
      </w:tr>
      <w:bookmarkEnd w:id="55"/>
      <w:bookmarkEnd w:id="56"/>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837" w:type="dxa"/>
            <w:noWrap w:val="0"/>
            <w:vAlign w:val="center"/>
          </w:tcPr>
          <w:p>
            <w:pPr>
              <w:spacing w:line="360" w:lineRule="exact"/>
              <w:jc w:val="center"/>
              <w:rPr>
                <w:rFonts w:ascii="宋体"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2.2.4（1）</w:t>
            </w:r>
          </w:p>
        </w:tc>
        <w:tc>
          <w:tcPr>
            <w:tcW w:w="1153" w:type="dxa"/>
            <w:noWrap w:val="0"/>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highlight w:val="none"/>
                <w:lang w:eastAsia="zh-CN"/>
                <w14:textFill>
                  <w14:solidFill>
                    <w14:schemeClr w14:val="tx1"/>
                  </w14:solidFill>
                </w14:textFill>
              </w:rPr>
              <w:t>响应报价</w:t>
            </w:r>
            <w:r>
              <w:rPr>
                <w:rFonts w:hint="eastAsia" w:ascii="宋体" w:hAnsi="宋体" w:eastAsia="宋体" w:cs="Times New Roman"/>
                <w:color w:val="000000" w:themeColor="text1"/>
                <w:highlight w:val="none"/>
                <w14:textFill>
                  <w14:solidFill>
                    <w14:schemeClr w14:val="tx1"/>
                  </w14:solidFill>
                </w14:textFill>
              </w:rPr>
              <w:t>得分（</w:t>
            </w:r>
            <w:r>
              <w:rPr>
                <w:rFonts w:hint="eastAsia" w:ascii="宋体" w:hAnsi="宋体" w:cs="Times New Roman"/>
                <w:color w:val="000000" w:themeColor="text1"/>
                <w:highlight w:val="none"/>
                <w:lang w:val="en-US" w:eastAsia="zh-CN"/>
                <w14:textFill>
                  <w14:solidFill>
                    <w14:schemeClr w14:val="tx1"/>
                  </w14:solidFill>
                </w14:textFill>
              </w:rPr>
              <w:t>50</w:t>
            </w:r>
            <w:r>
              <w:rPr>
                <w:rFonts w:hint="eastAsia" w:ascii="宋体" w:hAnsi="宋体" w:eastAsia="宋体" w:cs="Times New Roman"/>
                <w:color w:val="000000" w:themeColor="text1"/>
                <w:highlight w:val="none"/>
                <w14:textFill>
                  <w14:solidFill>
                    <w14:schemeClr w14:val="tx1"/>
                  </w14:solidFill>
                </w14:textFill>
              </w:rPr>
              <w:t>分）</w:t>
            </w:r>
          </w:p>
        </w:tc>
        <w:tc>
          <w:tcPr>
            <w:tcW w:w="1481" w:type="dxa"/>
            <w:tcBorders>
              <w:bottom w:val="single" w:color="auto" w:sz="4" w:space="0"/>
              <w:right w:val="single" w:color="auto" w:sz="4" w:space="0"/>
            </w:tcBorders>
            <w:noWrap w:val="0"/>
            <w:vAlign w:val="center"/>
          </w:tcPr>
          <w:p>
            <w:pPr>
              <w:spacing w:line="300" w:lineRule="exact"/>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响应总报价得分（50分）</w:t>
            </w:r>
          </w:p>
        </w:tc>
        <w:tc>
          <w:tcPr>
            <w:tcW w:w="6328" w:type="dxa"/>
            <w:gridSpan w:val="2"/>
            <w:tcBorders>
              <w:left w:val="single" w:color="auto" w:sz="4" w:space="0"/>
              <w:bottom w:val="single" w:color="auto" w:sz="4" w:space="0"/>
            </w:tcBorders>
            <w:noWrap w:val="0"/>
            <w:vAlign w:val="center"/>
          </w:tcPr>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bookmarkStart w:id="57" w:name="OLE_LINK9"/>
            <w:r>
              <w:rPr>
                <w:rFonts w:hint="eastAsia" w:ascii="宋体" w:hAnsi="宋体" w:cs="宋体"/>
                <w:color w:val="000000" w:themeColor="text1"/>
                <w:sz w:val="21"/>
                <w:highlight w:val="none"/>
                <w14:textFill>
                  <w14:solidFill>
                    <w14:schemeClr w14:val="tx1"/>
                  </w14:solidFill>
                </w14:textFill>
              </w:rPr>
              <w:t>所有通过初步评审合格比选申请人的有效</w:t>
            </w:r>
            <w:r>
              <w:rPr>
                <w:rFonts w:hint="eastAsia" w:ascii="宋体" w:hAnsi="宋体" w:cs="宋体"/>
                <w:color w:val="000000" w:themeColor="text1"/>
                <w:sz w:val="21"/>
                <w:highlight w:val="none"/>
                <w:lang w:eastAsia="zh-CN"/>
                <w14:textFill>
                  <w14:solidFill>
                    <w14:schemeClr w14:val="tx1"/>
                  </w14:solidFill>
                </w14:textFill>
              </w:rPr>
              <w:t>响应总报价</w:t>
            </w:r>
            <w:r>
              <w:rPr>
                <w:rFonts w:hint="eastAsia" w:ascii="宋体" w:hAnsi="宋体" w:cs="宋体"/>
                <w:color w:val="000000" w:themeColor="text1"/>
                <w:sz w:val="21"/>
                <w:highlight w:val="none"/>
                <w14:textFill>
                  <w14:solidFill>
                    <w14:schemeClr w14:val="tx1"/>
                  </w14:solidFill>
                </w14:textFill>
              </w:rPr>
              <w:t>与评审基准价相等得满分，与评审基准价相比，每增加1%在</w:t>
            </w:r>
            <w:r>
              <w:rPr>
                <w:rFonts w:hint="eastAsia" w:ascii="宋体" w:hAnsi="宋体" w:cs="宋体"/>
                <w:color w:val="000000" w:themeColor="text1"/>
                <w:sz w:val="21"/>
                <w:highlight w:val="none"/>
                <w:u w:val="single"/>
                <w:lang w:val="en-US" w:eastAsia="zh-CN"/>
                <w14:textFill>
                  <w14:solidFill>
                    <w14:schemeClr w14:val="tx1"/>
                  </w14:solidFill>
                </w14:textFill>
              </w:rPr>
              <w:t>50</w:t>
            </w:r>
            <w:r>
              <w:rPr>
                <w:rFonts w:hint="eastAsia" w:ascii="宋体" w:hAnsi="宋体" w:cs="宋体"/>
                <w:color w:val="000000" w:themeColor="text1"/>
                <w:sz w:val="21"/>
                <w:highlight w:val="none"/>
                <w14:textFill>
                  <w14:solidFill>
                    <w14:schemeClr w14:val="tx1"/>
                  </w14:solidFill>
                </w14:textFill>
              </w:rPr>
              <w:t>分的基础上扣0.</w:t>
            </w:r>
            <w:r>
              <w:rPr>
                <w:rFonts w:hint="eastAsia" w:ascii="宋体" w:hAnsi="宋体" w:cs="宋体"/>
                <w:color w:val="000000" w:themeColor="text1"/>
                <w:sz w:val="21"/>
                <w:highlight w:val="none"/>
                <w:lang w:val="en-US" w:eastAsia="zh-CN"/>
                <w14:textFill>
                  <w14:solidFill>
                    <w14:schemeClr w14:val="tx1"/>
                  </w14:solidFill>
                </w14:textFill>
              </w:rPr>
              <w:t>2</w:t>
            </w:r>
            <w:r>
              <w:rPr>
                <w:rFonts w:hint="eastAsia" w:ascii="宋体" w:hAnsi="宋体" w:cs="宋体"/>
                <w:color w:val="000000" w:themeColor="text1"/>
                <w:sz w:val="21"/>
                <w:highlight w:val="none"/>
                <w14:textFill>
                  <w14:solidFill>
                    <w14:schemeClr w14:val="tx1"/>
                  </w14:solidFill>
                </w14:textFill>
              </w:rPr>
              <w:t>分，扣完为止</w:t>
            </w:r>
            <w:bookmarkEnd w:id="57"/>
            <w:r>
              <w:rPr>
                <w:rFonts w:hint="eastAsia" w:ascii="宋体" w:hAnsi="宋体" w:cs="宋体"/>
                <w:color w:val="000000" w:themeColor="text1"/>
                <w:sz w:val="21"/>
                <w:highlight w:val="none"/>
                <w14:textFill>
                  <w14:solidFill>
                    <w14:schemeClr w14:val="tx1"/>
                  </w14:solidFill>
                </w14:textFill>
              </w:rPr>
              <w:t>。</w:t>
            </w:r>
          </w:p>
          <w:p>
            <w:pPr>
              <w:numPr>
                <w:ilvl w:val="0"/>
                <w:numId w:val="0"/>
              </w:numPr>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58" w:name="OLE_LINK10"/>
            <w:r>
              <w:rPr>
                <w:rFonts w:hint="eastAsia" w:ascii="宋体" w:hAnsi="宋体" w:cs="宋体"/>
                <w:color w:val="000000" w:themeColor="text1"/>
                <w:sz w:val="21"/>
                <w:highlight w:val="none"/>
                <w14:textFill>
                  <w14:solidFill>
                    <w14:schemeClr w14:val="tx1"/>
                  </w14:solidFill>
                </w14:textFill>
              </w:rPr>
              <w:t>（按插入法计算得分；以上计算取小数点后两位，第三位四舍五入）</w:t>
            </w:r>
            <w:r>
              <w:rPr>
                <w:rFonts w:hint="eastAsia" w:ascii="宋体" w:hAnsi="宋体" w:cs="宋体"/>
                <w:color w:val="000000" w:themeColor="text1"/>
                <w:kern w:val="0"/>
                <w:sz w:val="21"/>
                <w:highlight w:val="none"/>
                <w14:textFill>
                  <w14:solidFill>
                    <w14:schemeClr w14:val="tx1"/>
                  </w14:solidFill>
                </w14:textFill>
              </w:rPr>
              <w:t>。</w:t>
            </w:r>
            <w:bookmarkEnd w:id="58"/>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837" w:type="dxa"/>
            <w:vMerge w:val="restart"/>
            <w:shd w:val="clear" w:color="auto" w:fill="auto"/>
            <w:noWrap w:val="0"/>
            <w:vAlign w:val="center"/>
          </w:tcPr>
          <w:p>
            <w:pPr>
              <w:spacing w:line="36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highlight w:val="none"/>
                <w14:textFill>
                  <w14:solidFill>
                    <w14:schemeClr w14:val="tx1"/>
                  </w14:solidFill>
                </w14:textFill>
              </w:rPr>
              <w:t>2.2.4</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lang w:eastAsia="zh-CN"/>
                <w14:textFill>
                  <w14:solidFill>
                    <w14:schemeClr w14:val="tx1"/>
                  </w14:solidFill>
                </w14:textFill>
              </w:rPr>
              <w:t>）</w:t>
            </w:r>
          </w:p>
        </w:tc>
        <w:tc>
          <w:tcPr>
            <w:tcW w:w="1153" w:type="dxa"/>
            <w:vMerge w:val="restart"/>
            <w:shd w:val="clear" w:color="auto" w:fill="auto"/>
            <w:noWrap w:val="0"/>
            <w:vAlign w:val="center"/>
          </w:tcPr>
          <w:p>
            <w:pPr>
              <w:spacing w:line="36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技术部分</w:t>
            </w:r>
          </w:p>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t>分）</w:t>
            </w:r>
          </w:p>
        </w:tc>
        <w:tc>
          <w:tcPr>
            <w:tcW w:w="1481" w:type="dxa"/>
            <w:tcBorders>
              <w:bottom w:val="single" w:color="auto" w:sz="4" w:space="0"/>
              <w:right w:val="single" w:color="auto" w:sz="4" w:space="0"/>
            </w:tcBorders>
            <w:shd w:val="clear" w:color="auto" w:fill="FFFFFF"/>
            <w:noWrap w:val="0"/>
            <w:vAlign w:val="center"/>
          </w:tcPr>
          <w:p>
            <w:pPr>
              <w:snapToGrid w:val="0"/>
              <w:ind w:left="420" w:leftChars="0" w:hanging="420" w:hangingChars="200"/>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olor w:val="000000" w:themeColor="text1"/>
                <w:kern w:val="0"/>
                <w:highlight w:val="none"/>
                <w14:textFill>
                  <w14:solidFill>
                    <w14:schemeClr w14:val="tx1"/>
                  </w14:solidFill>
                </w14:textFill>
              </w:rPr>
              <w:t>项目实施方案</w:t>
            </w:r>
            <w:r>
              <w:rPr>
                <w:rFonts w:hint="eastAsia" w:ascii="宋体" w:hAnsi="宋体" w:cs="宋体"/>
                <w:snapToGrid w:val="0"/>
                <w:color w:val="000000" w:themeColor="text1"/>
                <w:kern w:val="0"/>
                <w:highlight w:val="none"/>
                <w14:textFill>
                  <w14:solidFill>
                    <w14:schemeClr w14:val="tx1"/>
                  </w14:solidFill>
                </w14:textFill>
              </w:rPr>
              <w:t>（20分）</w:t>
            </w:r>
          </w:p>
        </w:tc>
        <w:tc>
          <w:tcPr>
            <w:tcW w:w="6328" w:type="dxa"/>
            <w:gridSpan w:val="2"/>
            <w:tcBorders>
              <w:left w:val="single" w:color="auto" w:sz="4" w:space="0"/>
              <w:bottom w:val="single" w:color="auto" w:sz="4" w:space="0"/>
            </w:tcBorders>
            <w:shd w:val="clear" w:color="auto" w:fill="FFFFFF"/>
            <w:noWrap w:val="0"/>
            <w:vAlign w:val="center"/>
          </w:tcPr>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比选申请人结合本项目理解提供实施方案</w:t>
            </w:r>
            <w:r>
              <w:rPr>
                <w:rFonts w:hint="eastAsia" w:ascii="宋体" w:hAnsi="宋体" w:cs="宋体"/>
                <w:color w:val="000000" w:themeColor="text1"/>
                <w:sz w:val="21"/>
                <w:highlight w:val="none"/>
                <w:lang w:eastAsia="zh-CN"/>
                <w14:textFill>
                  <w14:solidFill>
                    <w14:schemeClr w14:val="tx1"/>
                  </w14:solidFill>
                </w14:textFill>
              </w:rPr>
              <w:t>，</w:t>
            </w:r>
            <w:r>
              <w:rPr>
                <w:rFonts w:hint="eastAsia" w:ascii="宋体" w:hAnsi="宋体" w:cs="宋体"/>
                <w:color w:val="000000" w:themeColor="text1"/>
                <w:sz w:val="21"/>
                <w:highlight w:val="none"/>
                <w:lang w:val="en-US" w:eastAsia="zh-CN"/>
                <w14:textFill>
                  <w14:solidFill>
                    <w14:schemeClr w14:val="tx1"/>
                  </w14:solidFill>
                </w14:textFill>
              </w:rPr>
              <w:t>方案</w:t>
            </w:r>
            <w:r>
              <w:rPr>
                <w:rFonts w:hint="eastAsia" w:ascii="宋体" w:hAnsi="宋体" w:cs="宋体"/>
                <w:color w:val="000000" w:themeColor="text1"/>
                <w:sz w:val="21"/>
                <w:highlight w:val="none"/>
                <w14:textFill>
                  <w14:solidFill>
                    <w14:schemeClr w14:val="tx1"/>
                  </w14:solidFill>
                </w14:textFill>
              </w:rPr>
              <w:t>内容</w:t>
            </w:r>
            <w:r>
              <w:rPr>
                <w:rFonts w:hint="eastAsia" w:ascii="宋体" w:hAnsi="宋体" w:cs="宋体"/>
                <w:color w:val="000000" w:themeColor="text1"/>
                <w:sz w:val="21"/>
                <w:highlight w:val="none"/>
                <w:lang w:val="en-US" w:eastAsia="zh-CN"/>
                <w14:textFill>
                  <w14:solidFill>
                    <w14:schemeClr w14:val="tx1"/>
                  </w14:solidFill>
                </w14:textFill>
              </w:rPr>
              <w:t>包括但不限于</w:t>
            </w:r>
            <w:r>
              <w:rPr>
                <w:rFonts w:hint="eastAsia" w:ascii="宋体" w:hAnsi="宋体" w:cs="宋体"/>
                <w:color w:val="000000" w:themeColor="text1"/>
                <w:sz w:val="21"/>
                <w:highlight w:val="none"/>
                <w14:textFill>
                  <w14:solidFill>
                    <w14:schemeClr w14:val="tx1"/>
                  </w14:solidFill>
                </w14:textFill>
              </w:rPr>
              <w:t>：</w:t>
            </w:r>
            <w:r>
              <w:rPr>
                <w:rFonts w:hint="eastAsia" w:ascii="宋体" w:hAnsi="宋体" w:cs="宋体"/>
                <w:color w:val="000000" w:themeColor="text1"/>
                <w:sz w:val="21"/>
                <w:highlight w:val="none"/>
                <w:lang w:val="en-US" w:eastAsia="zh-CN"/>
                <w14:textFill>
                  <w14:solidFill>
                    <w14:schemeClr w14:val="tx1"/>
                  </w14:solidFill>
                </w14:textFill>
              </w:rPr>
              <w:t>①</w:t>
            </w:r>
            <w:r>
              <w:rPr>
                <w:rFonts w:hint="eastAsia" w:ascii="宋体" w:hAnsi="宋体" w:cs="宋体"/>
                <w:color w:val="000000" w:themeColor="text1"/>
                <w:kern w:val="0"/>
                <w:sz w:val="21"/>
                <w:szCs w:val="21"/>
                <w:highlight w:val="none"/>
                <w:lang w:bidi="ar"/>
                <w14:textFill>
                  <w14:solidFill>
                    <w14:schemeClr w14:val="tx1"/>
                  </w14:solidFill>
                </w14:textFill>
              </w:rPr>
              <w:t>施工安装组织方案、</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②</w:t>
            </w:r>
            <w:r>
              <w:rPr>
                <w:rFonts w:hint="eastAsia" w:ascii="宋体" w:hAnsi="宋体" w:cs="宋体"/>
                <w:color w:val="000000" w:themeColor="text1"/>
                <w:kern w:val="0"/>
                <w:sz w:val="21"/>
                <w:szCs w:val="21"/>
                <w:highlight w:val="none"/>
                <w:lang w:bidi="ar"/>
                <w14:textFill>
                  <w14:solidFill>
                    <w14:schemeClr w14:val="tx1"/>
                  </w14:solidFill>
                </w14:textFill>
              </w:rPr>
              <w:t>工艺质量保证措施、</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③</w:t>
            </w:r>
            <w:r>
              <w:rPr>
                <w:rFonts w:hint="eastAsia" w:ascii="宋体" w:hAnsi="宋体" w:cs="宋体"/>
                <w:color w:val="000000" w:themeColor="text1"/>
                <w:kern w:val="0"/>
                <w:sz w:val="21"/>
                <w:szCs w:val="21"/>
                <w:highlight w:val="none"/>
                <w:lang w:bidi="ar"/>
                <w14:textFill>
                  <w14:solidFill>
                    <w14:schemeClr w14:val="tx1"/>
                  </w14:solidFill>
                </w14:textFill>
              </w:rPr>
              <w:t>装运难点分析及应对措施、</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④</w:t>
            </w:r>
            <w:r>
              <w:rPr>
                <w:rFonts w:hint="eastAsia" w:ascii="宋体" w:hAnsi="宋体" w:cs="宋体"/>
                <w:color w:val="000000" w:themeColor="text1"/>
                <w:kern w:val="0"/>
                <w:sz w:val="21"/>
                <w:szCs w:val="21"/>
                <w:highlight w:val="none"/>
                <w:lang w:bidi="ar"/>
                <w14:textFill>
                  <w14:solidFill>
                    <w14:schemeClr w14:val="tx1"/>
                  </w14:solidFill>
                </w14:textFill>
              </w:rPr>
              <w:t>工期进度计划等</w:t>
            </w:r>
            <w:r>
              <w:rPr>
                <w:rFonts w:hint="eastAsia" w:ascii="宋体" w:hAnsi="宋体" w:cs="宋体"/>
                <w:color w:val="000000" w:themeColor="text1"/>
                <w:sz w:val="21"/>
                <w:highlight w:val="none"/>
                <w14:textFill>
                  <w14:solidFill>
                    <w14:schemeClr w14:val="tx1"/>
                  </w14:solidFill>
                </w14:textFill>
              </w:rPr>
              <w:t>。</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本项满分为20分，根据</w:t>
            </w:r>
            <w:r>
              <w:rPr>
                <w:rFonts w:hint="eastAsia" w:ascii="宋体" w:hAnsi="宋体" w:cs="宋体"/>
                <w:color w:val="000000" w:themeColor="text1"/>
                <w:sz w:val="21"/>
                <w:highlight w:val="none"/>
                <w:lang w:eastAsia="zh-CN"/>
                <w14:textFill>
                  <w14:solidFill>
                    <w14:schemeClr w14:val="tx1"/>
                  </w14:solidFill>
                </w14:textFill>
              </w:rPr>
              <w:t>比选申请人</w:t>
            </w:r>
            <w:r>
              <w:rPr>
                <w:rFonts w:hint="eastAsia" w:ascii="宋体" w:hAnsi="宋体" w:cs="宋体"/>
                <w:color w:val="000000" w:themeColor="text1"/>
                <w:sz w:val="21"/>
                <w:highlight w:val="none"/>
                <w14:textFill>
                  <w14:solidFill>
                    <w14:schemeClr w14:val="tx1"/>
                  </w14:solidFill>
                </w14:textFill>
              </w:rPr>
              <w:t>方案编制情况，采取综合量化评审：</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1.方案说明详细、准确、针对性强、符合要求的为优，得</w:t>
            </w:r>
            <w:r>
              <w:rPr>
                <w:rFonts w:hint="eastAsia" w:ascii="宋体" w:hAnsi="宋体" w:cs="宋体"/>
                <w:color w:val="000000" w:themeColor="text1"/>
                <w:sz w:val="21"/>
                <w:highlight w:val="none"/>
                <w:lang w:val="en-US" w:eastAsia="zh-CN"/>
                <w14:textFill>
                  <w14:solidFill>
                    <w14:schemeClr w14:val="tx1"/>
                  </w14:solidFill>
                </w14:textFill>
              </w:rPr>
              <w:t>20-14（不含）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2.方案说明较为详细、较为准确、具有针对性、较符合要求的为良，得</w:t>
            </w:r>
            <w:r>
              <w:rPr>
                <w:rFonts w:hint="eastAsia" w:ascii="宋体" w:hAnsi="宋体" w:cs="宋体"/>
                <w:color w:val="000000" w:themeColor="text1"/>
                <w:sz w:val="21"/>
                <w:highlight w:val="none"/>
                <w:lang w:val="en-US" w:eastAsia="zh-CN"/>
                <w14:textFill>
                  <w14:solidFill>
                    <w14:schemeClr w14:val="tx1"/>
                  </w14:solidFill>
                </w14:textFill>
              </w:rPr>
              <w:t>14-7（不含）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3.方案说明详细度、准确度、有一定针对性、和符合要求的程度一般的，得</w:t>
            </w:r>
            <w:r>
              <w:rPr>
                <w:rFonts w:hint="eastAsia" w:ascii="宋体" w:hAnsi="宋体" w:cs="宋体"/>
                <w:color w:val="000000" w:themeColor="text1"/>
                <w:sz w:val="21"/>
                <w:highlight w:val="none"/>
                <w:lang w:val="en-US" w:eastAsia="zh-CN"/>
                <w14:textFill>
                  <w14:solidFill>
                    <w14:schemeClr w14:val="tx1"/>
                  </w14:solidFill>
                </w14:textFill>
              </w:rPr>
              <w:t>7-0</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4.方案内容和本项目无关或未提供的不得分。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pPr>
              <w:spacing w:line="360" w:lineRule="exact"/>
              <w:jc w:val="center"/>
              <w:rPr>
                <w:rFonts w:hint="eastAsia" w:ascii="宋体" w:hAnsi="宋体"/>
                <w:color w:val="000000" w:themeColor="text1"/>
                <w:highlight w:val="none"/>
                <w14:textFill>
                  <w14:solidFill>
                    <w14:schemeClr w14:val="tx1"/>
                  </w14:solidFill>
                </w14:textFill>
              </w:rPr>
            </w:pPr>
          </w:p>
        </w:tc>
        <w:tc>
          <w:tcPr>
            <w:tcW w:w="1153" w:type="dxa"/>
            <w:vMerge w:val="continue"/>
            <w:shd w:val="clear" w:color="auto" w:fill="auto"/>
            <w:noWrap w:val="0"/>
            <w:vAlign w:val="center"/>
          </w:tcPr>
          <w:p>
            <w:pPr>
              <w:spacing w:line="360" w:lineRule="exact"/>
              <w:jc w:val="center"/>
              <w:rPr>
                <w:rFonts w:hint="eastAsia" w:ascii="宋体" w:hAnsi="宋体" w:cs="宋体"/>
                <w:color w:val="000000" w:themeColor="text1"/>
                <w:highlight w:val="none"/>
                <w14:textFill>
                  <w14:solidFill>
                    <w14:schemeClr w14:val="tx1"/>
                  </w14:solidFill>
                </w14:textFill>
              </w:rPr>
            </w:pPr>
          </w:p>
        </w:tc>
        <w:tc>
          <w:tcPr>
            <w:tcW w:w="1481" w:type="dxa"/>
            <w:tcBorders>
              <w:top w:val="single" w:color="auto" w:sz="4" w:space="0"/>
              <w:bottom w:val="single" w:color="auto" w:sz="4" w:space="0"/>
              <w:right w:val="single" w:color="auto" w:sz="4" w:space="0"/>
            </w:tcBorders>
            <w:shd w:val="clear" w:color="auto" w:fill="FFFFFF"/>
            <w:noWrap w:val="0"/>
            <w:vAlign w:val="center"/>
          </w:tcPr>
          <w:p>
            <w:pPr>
              <w:snapToGrid w:val="0"/>
              <w:ind w:left="420" w:leftChars="100" w:hanging="210" w:hangingChars="100"/>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深化设计（10分）</w:t>
            </w:r>
          </w:p>
        </w:tc>
        <w:tc>
          <w:tcPr>
            <w:tcW w:w="6328" w:type="dxa"/>
            <w:gridSpan w:val="2"/>
            <w:tcBorders>
              <w:top w:val="single" w:color="auto" w:sz="4" w:space="0"/>
              <w:left w:val="single" w:color="auto" w:sz="4" w:space="0"/>
              <w:bottom w:val="single" w:color="auto" w:sz="4" w:space="0"/>
            </w:tcBorders>
            <w:shd w:val="clear" w:color="auto" w:fill="FFFFFF"/>
            <w:noWrap w:val="0"/>
            <w:vAlign w:val="center"/>
          </w:tcPr>
          <w:p>
            <w:pPr>
              <w:snapToGrid w:val="0"/>
              <w:spacing w:line="340" w:lineRule="exact"/>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比选申请人</w:t>
            </w:r>
            <w:r>
              <w:rPr>
                <w:rFonts w:hint="eastAsia" w:ascii="宋体" w:hAnsi="宋体" w:cs="宋体"/>
                <w:color w:val="000000" w:themeColor="text1"/>
                <w:kern w:val="0"/>
                <w:sz w:val="21"/>
                <w:szCs w:val="21"/>
                <w:highlight w:val="none"/>
                <w:lang w:bidi="ar"/>
                <w14:textFill>
                  <w14:solidFill>
                    <w14:schemeClr w14:val="tx1"/>
                  </w14:solidFill>
                </w14:textFill>
              </w:rPr>
              <w:t>根据本项目建设要求、图纸结合现场踏勘情况，提供本项目深化设计方案，方案内容包括但不限于</w:t>
            </w:r>
            <w:r>
              <w:rPr>
                <w:rFonts w:hint="eastAsia" w:ascii="宋体" w:hAnsi="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①</w:t>
            </w:r>
            <w:r>
              <w:rPr>
                <w:rFonts w:ascii="宋体" w:hAnsi="宋体" w:cs="宋体"/>
                <w:color w:val="000000" w:themeColor="text1"/>
                <w:kern w:val="0"/>
                <w:sz w:val="21"/>
                <w:szCs w:val="21"/>
                <w:highlight w:val="none"/>
                <w:lang w:bidi="ar"/>
                <w14:textFill>
                  <w14:solidFill>
                    <w14:schemeClr w14:val="tx1"/>
                  </w14:solidFill>
                </w14:textFill>
              </w:rPr>
              <w:t>厨房功能布局图、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②设施</w:t>
            </w:r>
            <w:r>
              <w:rPr>
                <w:rFonts w:ascii="宋体" w:hAnsi="宋体" w:cs="宋体"/>
                <w:color w:val="000000" w:themeColor="text1"/>
                <w:kern w:val="0"/>
                <w:sz w:val="21"/>
                <w:szCs w:val="21"/>
                <w:highlight w:val="none"/>
                <w:lang w:bidi="ar"/>
                <w14:textFill>
                  <w14:solidFill>
                    <w14:schemeClr w14:val="tx1"/>
                  </w14:solidFill>
                </w14:textFill>
              </w:rPr>
              <w:t>设备平面布置图、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③设施</w:t>
            </w:r>
            <w:r>
              <w:rPr>
                <w:rFonts w:ascii="宋体" w:hAnsi="宋体" w:cs="宋体"/>
                <w:color w:val="000000" w:themeColor="text1"/>
                <w:kern w:val="0"/>
                <w:sz w:val="21"/>
                <w:szCs w:val="21"/>
                <w:highlight w:val="none"/>
                <w:lang w:bidi="ar"/>
                <w14:textFill>
                  <w14:solidFill>
                    <w14:schemeClr w14:val="tx1"/>
                  </w14:solidFill>
                </w14:textFill>
              </w:rPr>
              <w:t>设备给排水图、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④</w:t>
            </w:r>
            <w:r>
              <w:rPr>
                <w:rFonts w:ascii="宋体" w:hAnsi="宋体" w:cs="宋体"/>
                <w:color w:val="000000" w:themeColor="text1"/>
                <w:kern w:val="0"/>
                <w:sz w:val="21"/>
                <w:szCs w:val="21"/>
                <w:highlight w:val="none"/>
                <w:lang w:bidi="ar"/>
                <w14:textFill>
                  <w14:solidFill>
                    <w14:schemeClr w14:val="tx1"/>
                  </w14:solidFill>
                </w14:textFill>
              </w:rPr>
              <w:t>电路图、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⑤</w:t>
            </w:r>
            <w:r>
              <w:rPr>
                <w:rFonts w:ascii="宋体" w:hAnsi="宋体" w:cs="宋体"/>
                <w:color w:val="000000" w:themeColor="text1"/>
                <w:kern w:val="0"/>
                <w:sz w:val="21"/>
                <w:szCs w:val="21"/>
                <w:highlight w:val="none"/>
                <w:lang w:bidi="ar"/>
                <w14:textFill>
                  <w14:solidFill>
                    <w14:schemeClr w14:val="tx1"/>
                  </w14:solidFill>
                </w14:textFill>
              </w:rPr>
              <w:t>室内燃气管路图</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cs="宋体"/>
                <w:color w:val="000000" w:themeColor="text1"/>
                <w:kern w:val="0"/>
                <w:sz w:val="21"/>
                <w:szCs w:val="21"/>
                <w:highlight w:val="none"/>
                <w:lang w:bidi="ar"/>
                <w14:textFill>
                  <w14:solidFill>
                    <w14:schemeClr w14:val="tx1"/>
                  </w14:solidFill>
                </w14:textFill>
              </w:rPr>
              <w:t>。</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本项满分为</w:t>
            </w:r>
            <w:r>
              <w:rPr>
                <w:rFonts w:hint="eastAsia" w:ascii="宋体" w:hAnsi="宋体" w:cs="宋体"/>
                <w:color w:val="000000" w:themeColor="text1"/>
                <w:sz w:val="21"/>
                <w:highlight w:val="none"/>
                <w:lang w:val="en-US" w:eastAsia="zh-CN"/>
                <w14:textFill>
                  <w14:solidFill>
                    <w14:schemeClr w14:val="tx1"/>
                  </w14:solidFill>
                </w14:textFill>
              </w:rPr>
              <w:t>10</w:t>
            </w:r>
            <w:r>
              <w:rPr>
                <w:rFonts w:hint="eastAsia" w:ascii="宋体" w:hAnsi="宋体" w:cs="宋体"/>
                <w:color w:val="000000" w:themeColor="text1"/>
                <w:sz w:val="21"/>
                <w:highlight w:val="none"/>
                <w14:textFill>
                  <w14:solidFill>
                    <w14:schemeClr w14:val="tx1"/>
                  </w14:solidFill>
                </w14:textFill>
              </w:rPr>
              <w:t>分，根据</w:t>
            </w:r>
            <w:r>
              <w:rPr>
                <w:rFonts w:hint="eastAsia" w:ascii="宋体" w:hAnsi="宋体" w:cs="宋体"/>
                <w:color w:val="000000" w:themeColor="text1"/>
                <w:sz w:val="21"/>
                <w:highlight w:val="none"/>
                <w:lang w:eastAsia="zh-CN"/>
                <w14:textFill>
                  <w14:solidFill>
                    <w14:schemeClr w14:val="tx1"/>
                  </w14:solidFill>
                </w14:textFill>
              </w:rPr>
              <w:t>比选申请人</w:t>
            </w:r>
            <w:r>
              <w:rPr>
                <w:rFonts w:hint="eastAsia" w:ascii="宋体" w:hAnsi="宋体" w:cs="宋体"/>
                <w:color w:val="000000" w:themeColor="text1"/>
                <w:sz w:val="21"/>
                <w:highlight w:val="none"/>
                <w14:textFill>
                  <w14:solidFill>
                    <w14:schemeClr w14:val="tx1"/>
                  </w14:solidFill>
                </w14:textFill>
              </w:rPr>
              <w:t>方案编制情况，采取综合量化评审：</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1.方案说明详细、准确、针对性强、符合要求的为优，得</w:t>
            </w:r>
            <w:r>
              <w:rPr>
                <w:rFonts w:hint="eastAsia" w:ascii="宋体" w:hAnsi="宋体" w:cs="宋体"/>
                <w:color w:val="000000" w:themeColor="text1"/>
                <w:sz w:val="21"/>
                <w:highlight w:val="none"/>
                <w:lang w:val="en-US" w:eastAsia="zh-CN"/>
                <w14:textFill>
                  <w14:solidFill>
                    <w14:schemeClr w14:val="tx1"/>
                  </w14:solidFill>
                </w14:textFill>
              </w:rPr>
              <w:t>10-7（不含）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2.方案说明较为详细、较为准确、具有针对性、较符合要求的为良，得</w:t>
            </w:r>
            <w:r>
              <w:rPr>
                <w:rFonts w:hint="eastAsia" w:ascii="宋体" w:hAnsi="宋体" w:cs="宋体"/>
                <w:color w:val="000000" w:themeColor="text1"/>
                <w:sz w:val="21"/>
                <w:highlight w:val="none"/>
                <w:lang w:val="en-US" w:eastAsia="zh-CN"/>
                <w14:textFill>
                  <w14:solidFill>
                    <w14:schemeClr w14:val="tx1"/>
                  </w14:solidFill>
                </w14:textFill>
              </w:rPr>
              <w:t>7-4（不含）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3.方案说明详细度、准确度、有一定针对性、和符合要求的程度一般的，得</w:t>
            </w:r>
            <w:r>
              <w:rPr>
                <w:rFonts w:hint="eastAsia" w:ascii="宋体" w:hAnsi="宋体" w:cs="宋体"/>
                <w:color w:val="000000" w:themeColor="text1"/>
                <w:sz w:val="21"/>
                <w:highlight w:val="none"/>
                <w:lang w:val="en-US" w:eastAsia="zh-CN"/>
                <w14:textFill>
                  <w14:solidFill>
                    <w14:schemeClr w14:val="tx1"/>
                  </w14:solidFill>
                </w14:textFill>
              </w:rPr>
              <w:t>4-0</w:t>
            </w:r>
            <w:r>
              <w:rPr>
                <w:rFonts w:hint="eastAsia" w:ascii="宋体" w:hAnsi="宋体" w:cs="宋体"/>
                <w:color w:val="000000" w:themeColor="text1"/>
                <w:sz w:val="21"/>
                <w:highlight w:val="none"/>
                <w14:textFill>
                  <w14:solidFill>
                    <w14:schemeClr w14:val="tx1"/>
                  </w14:solidFill>
                </w14:textFill>
              </w:rPr>
              <w:t>分；</w:t>
            </w:r>
          </w:p>
          <w:p>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sz w:val="21"/>
                <w:highlight w:val="none"/>
                <w14:textFill>
                  <w14:solidFill>
                    <w14:schemeClr w14:val="tx1"/>
                  </w14:solidFill>
                </w14:textFill>
              </w:rPr>
              <w:t>4.方案内容和本项目无关或未提供的不得分。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pPr>
              <w:spacing w:line="360" w:lineRule="exact"/>
              <w:jc w:val="center"/>
              <w:rPr>
                <w:rFonts w:hint="eastAsia" w:ascii="宋体" w:hAnsi="宋体"/>
                <w:color w:val="000000" w:themeColor="text1"/>
                <w:highlight w:val="none"/>
                <w14:textFill>
                  <w14:solidFill>
                    <w14:schemeClr w14:val="tx1"/>
                  </w14:solidFill>
                </w14:textFill>
              </w:rPr>
            </w:pPr>
          </w:p>
        </w:tc>
        <w:tc>
          <w:tcPr>
            <w:tcW w:w="1153" w:type="dxa"/>
            <w:vMerge w:val="continue"/>
            <w:shd w:val="clear" w:color="auto" w:fill="auto"/>
            <w:noWrap w:val="0"/>
            <w:vAlign w:val="center"/>
          </w:tcPr>
          <w:p>
            <w:pPr>
              <w:spacing w:line="360" w:lineRule="exact"/>
              <w:jc w:val="center"/>
              <w:rPr>
                <w:rFonts w:hint="eastAsia" w:ascii="宋体" w:hAnsi="宋体" w:cs="宋体"/>
                <w:color w:val="000000" w:themeColor="text1"/>
                <w:highlight w:val="none"/>
                <w14:textFill>
                  <w14:solidFill>
                    <w14:schemeClr w14:val="tx1"/>
                  </w14:solidFill>
                </w14:textFill>
              </w:rPr>
            </w:pPr>
          </w:p>
        </w:tc>
        <w:tc>
          <w:tcPr>
            <w:tcW w:w="1481" w:type="dxa"/>
            <w:tcBorders>
              <w:top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0"/>
                <w:highlight w:val="none"/>
                <w:lang w:val="en-US" w:eastAsia="zh-CN"/>
                <w14:textFill>
                  <w14:solidFill>
                    <w14:schemeClr w14:val="tx1"/>
                  </w14:solidFill>
                </w14:textFill>
              </w:rPr>
              <w:t>售后服务方案</w:t>
            </w:r>
            <w:r>
              <w:rPr>
                <w:rFonts w:hint="eastAsia" w:ascii="宋体" w:hAnsi="宋体"/>
                <w:color w:val="000000" w:themeColor="text1"/>
                <w:kern w:val="0"/>
                <w:highlight w:val="none"/>
                <w14:textFill>
                  <w14:solidFill>
                    <w14:schemeClr w14:val="tx1"/>
                  </w14:solidFill>
                </w14:textFill>
              </w:rPr>
              <w:t>（</w:t>
            </w:r>
            <w:r>
              <w:rPr>
                <w:rFonts w:hint="eastAsia" w:ascii="宋体" w:hAnsi="宋体"/>
                <w:color w:val="000000" w:themeColor="text1"/>
                <w:kern w:val="0"/>
                <w:highlight w:val="none"/>
                <w:lang w:val="en-US" w:eastAsia="zh-CN"/>
                <w14:textFill>
                  <w14:solidFill>
                    <w14:schemeClr w14:val="tx1"/>
                  </w14:solidFill>
                </w14:textFill>
              </w:rPr>
              <w:t>10</w:t>
            </w:r>
            <w:r>
              <w:rPr>
                <w:rFonts w:hint="eastAsia" w:ascii="宋体" w:hAnsi="宋体"/>
                <w:color w:val="000000" w:themeColor="text1"/>
                <w:kern w:val="0"/>
                <w:highlight w:val="none"/>
                <w14:textFill>
                  <w14:solidFill>
                    <w14:schemeClr w14:val="tx1"/>
                  </w14:solidFill>
                </w14:textFill>
              </w:rPr>
              <w:t>分）</w:t>
            </w:r>
          </w:p>
        </w:tc>
        <w:tc>
          <w:tcPr>
            <w:tcW w:w="6328" w:type="dxa"/>
            <w:gridSpan w:val="2"/>
            <w:tcBorders>
              <w:top w:val="single" w:color="auto" w:sz="4" w:space="0"/>
              <w:left w:val="single" w:color="auto" w:sz="4" w:space="0"/>
              <w:bottom w:val="single" w:color="auto" w:sz="4" w:space="0"/>
            </w:tcBorders>
            <w:shd w:val="clear" w:color="auto" w:fill="FFFFFF"/>
            <w:noWrap w:val="0"/>
            <w:vAlign w:val="center"/>
          </w:tcPr>
          <w:p>
            <w:pPr>
              <w:snapToGrid w:val="0"/>
              <w:spacing w:line="340" w:lineRule="exact"/>
              <w:ind w:firstLine="420" w:firstLineChars="200"/>
              <w:jc w:val="left"/>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比选申请人</w:t>
            </w:r>
            <w:r>
              <w:rPr>
                <w:rFonts w:hint="eastAsia" w:ascii="宋体" w:hAnsi="宋体" w:cs="宋体"/>
                <w:color w:val="000000" w:themeColor="text1"/>
                <w:kern w:val="0"/>
                <w:sz w:val="21"/>
                <w:szCs w:val="21"/>
                <w:highlight w:val="none"/>
                <w:lang w:bidi="ar"/>
                <w14:textFill>
                  <w14:solidFill>
                    <w14:schemeClr w14:val="tx1"/>
                  </w14:solidFill>
                </w14:textFill>
              </w:rPr>
              <w:t>根据本项目建设要求、图纸结合现场踏勘情况，提供本项目</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售后服务</w:t>
            </w:r>
            <w:r>
              <w:rPr>
                <w:rFonts w:hint="eastAsia" w:ascii="宋体" w:hAnsi="宋体" w:cs="宋体"/>
                <w:color w:val="000000" w:themeColor="text1"/>
                <w:kern w:val="0"/>
                <w:sz w:val="21"/>
                <w:szCs w:val="21"/>
                <w:highlight w:val="none"/>
                <w:lang w:bidi="ar"/>
                <w14:textFill>
                  <w14:solidFill>
                    <w14:schemeClr w14:val="tx1"/>
                  </w14:solidFill>
                </w14:textFill>
              </w:rPr>
              <w:t>方案，方案内容包括但不限于</w:t>
            </w:r>
            <w:r>
              <w:rPr>
                <w:rFonts w:hint="eastAsia" w:ascii="宋体" w:hAnsi="宋体" w:cs="宋体"/>
                <w:color w:val="000000" w:themeColor="text1"/>
                <w:kern w:val="0"/>
                <w:sz w:val="21"/>
                <w:szCs w:val="21"/>
                <w:highlight w:val="none"/>
                <w:lang w:bidi="ar"/>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①</w:t>
            </w:r>
            <w:r>
              <w:rPr>
                <w:rFonts w:hint="eastAsia" w:ascii="宋体" w:hAnsi="宋体"/>
                <w:color w:val="000000" w:themeColor="text1"/>
                <w:sz w:val="21"/>
                <w:szCs w:val="21"/>
                <w:highlight w:val="none"/>
                <w14:textFill>
                  <w14:solidFill>
                    <w14:schemeClr w14:val="tx1"/>
                  </w14:solidFill>
                </w14:textFill>
              </w:rPr>
              <w:t>售后服务方案（包含人员配置、服务措施、故障解决、日常巡检等）、培训方案（包含培训内容及</w:t>
            </w:r>
            <w:r>
              <w:rPr>
                <w:rFonts w:hint="eastAsia" w:ascii="宋体" w:hAnsi="宋体"/>
                <w:color w:val="000000" w:themeColor="text1"/>
                <w:sz w:val="21"/>
                <w:szCs w:val="21"/>
                <w:highlight w:val="none"/>
                <w:lang w:val="en-US" w:eastAsia="zh-CN"/>
                <w14:textFill>
                  <w14:solidFill>
                    <w14:schemeClr w14:val="tx1"/>
                  </w14:solidFill>
                </w14:textFill>
              </w:rPr>
              <w:t>时间安排</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等）</w:t>
            </w:r>
            <w:r>
              <w:rPr>
                <w:rFonts w:hint="eastAsia" w:ascii="宋体" w:hAnsi="宋体" w:cs="宋体"/>
                <w:color w:val="000000" w:themeColor="text1"/>
                <w:kern w:val="0"/>
                <w:sz w:val="21"/>
                <w:szCs w:val="21"/>
                <w:highlight w:val="none"/>
                <w:lang w:bidi="ar"/>
                <w14:textFill>
                  <w14:solidFill>
                    <w14:schemeClr w14:val="tx1"/>
                  </w14:solidFill>
                </w14:textFill>
              </w:rPr>
              <w:t>。</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本项满分为</w:t>
            </w:r>
            <w:r>
              <w:rPr>
                <w:rFonts w:hint="eastAsia" w:ascii="宋体" w:hAnsi="宋体" w:cs="宋体"/>
                <w:color w:val="000000" w:themeColor="text1"/>
                <w:sz w:val="21"/>
                <w:highlight w:val="none"/>
                <w:lang w:val="en-US" w:eastAsia="zh-CN"/>
                <w14:textFill>
                  <w14:solidFill>
                    <w14:schemeClr w14:val="tx1"/>
                  </w14:solidFill>
                </w14:textFill>
              </w:rPr>
              <w:t>10</w:t>
            </w:r>
            <w:r>
              <w:rPr>
                <w:rFonts w:hint="eastAsia" w:ascii="宋体" w:hAnsi="宋体" w:cs="宋体"/>
                <w:color w:val="000000" w:themeColor="text1"/>
                <w:sz w:val="21"/>
                <w:highlight w:val="none"/>
                <w14:textFill>
                  <w14:solidFill>
                    <w14:schemeClr w14:val="tx1"/>
                  </w14:solidFill>
                </w14:textFill>
              </w:rPr>
              <w:t>分，根据</w:t>
            </w:r>
            <w:r>
              <w:rPr>
                <w:rFonts w:hint="eastAsia" w:ascii="宋体" w:hAnsi="宋体" w:cs="宋体"/>
                <w:color w:val="000000" w:themeColor="text1"/>
                <w:sz w:val="21"/>
                <w:highlight w:val="none"/>
                <w:lang w:eastAsia="zh-CN"/>
                <w14:textFill>
                  <w14:solidFill>
                    <w14:schemeClr w14:val="tx1"/>
                  </w14:solidFill>
                </w14:textFill>
              </w:rPr>
              <w:t>比选申请人</w:t>
            </w:r>
            <w:r>
              <w:rPr>
                <w:rFonts w:hint="eastAsia" w:ascii="宋体" w:hAnsi="宋体" w:cs="宋体"/>
                <w:color w:val="000000" w:themeColor="text1"/>
                <w:sz w:val="21"/>
                <w:highlight w:val="none"/>
                <w14:textFill>
                  <w14:solidFill>
                    <w14:schemeClr w14:val="tx1"/>
                  </w14:solidFill>
                </w14:textFill>
              </w:rPr>
              <w:t>方案编制情况，采取综合量化评审：</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1.方案说明详细、准确、针对性强、符合要求的为优，得</w:t>
            </w:r>
            <w:r>
              <w:rPr>
                <w:rFonts w:hint="eastAsia" w:ascii="宋体" w:hAnsi="宋体" w:cs="宋体"/>
                <w:color w:val="000000" w:themeColor="text1"/>
                <w:sz w:val="21"/>
                <w:highlight w:val="none"/>
                <w:lang w:val="en-US" w:eastAsia="zh-CN"/>
                <w14:textFill>
                  <w14:solidFill>
                    <w14:schemeClr w14:val="tx1"/>
                  </w14:solidFill>
                </w14:textFill>
              </w:rPr>
              <w:t>10-7（不含）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2.方案说明较为详细、较为准确、具有针对性、较符合要求的为良，得</w:t>
            </w:r>
            <w:r>
              <w:rPr>
                <w:rFonts w:hint="eastAsia" w:ascii="宋体" w:hAnsi="宋体" w:cs="宋体"/>
                <w:color w:val="000000" w:themeColor="text1"/>
                <w:sz w:val="21"/>
                <w:highlight w:val="none"/>
                <w:lang w:val="en-US" w:eastAsia="zh-CN"/>
                <w14:textFill>
                  <w14:solidFill>
                    <w14:schemeClr w14:val="tx1"/>
                  </w14:solidFill>
                </w14:textFill>
              </w:rPr>
              <w:t>7-4（不含）</w:t>
            </w:r>
            <w:r>
              <w:rPr>
                <w:rFonts w:hint="eastAsia" w:ascii="宋体" w:hAnsi="宋体" w:cs="宋体"/>
                <w:color w:val="000000" w:themeColor="text1"/>
                <w:sz w:val="21"/>
                <w:highlight w:val="none"/>
                <w14:textFill>
                  <w14:solidFill>
                    <w14:schemeClr w14:val="tx1"/>
                  </w14:solidFill>
                </w14:textFill>
              </w:rPr>
              <w:t>分；</w:t>
            </w:r>
          </w:p>
          <w:p>
            <w:pPr>
              <w:pStyle w:val="17"/>
              <w:snapToGrid w:val="0"/>
              <w:spacing w:after="0"/>
              <w:ind w:left="0" w:leftChars="0" w:firstLine="420" w:firstLineChars="200"/>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3.方案说明详细度、准确度、有一定针对性、和符合要求的程度一般的，得</w:t>
            </w:r>
            <w:r>
              <w:rPr>
                <w:rFonts w:hint="eastAsia" w:ascii="宋体" w:hAnsi="宋体" w:cs="宋体"/>
                <w:color w:val="000000" w:themeColor="text1"/>
                <w:sz w:val="21"/>
                <w:highlight w:val="none"/>
                <w:lang w:val="en-US" w:eastAsia="zh-CN"/>
                <w14:textFill>
                  <w14:solidFill>
                    <w14:schemeClr w14:val="tx1"/>
                  </w14:solidFill>
                </w14:textFill>
              </w:rPr>
              <w:t>4-0</w:t>
            </w:r>
            <w:r>
              <w:rPr>
                <w:rFonts w:hint="eastAsia" w:ascii="宋体" w:hAnsi="宋体" w:cs="宋体"/>
                <w:color w:val="000000" w:themeColor="text1"/>
                <w:sz w:val="21"/>
                <w:highlight w:val="none"/>
                <w14:textFill>
                  <w14:solidFill>
                    <w14:schemeClr w14:val="tx1"/>
                  </w14:solidFill>
                </w14:textFill>
              </w:rPr>
              <w:t>分；</w:t>
            </w:r>
          </w:p>
          <w:p>
            <w:pPr>
              <w:pStyle w:val="6"/>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cs="宋体"/>
                <w:b w:val="0"/>
                <w:bCs w:val="0"/>
                <w:color w:val="000000" w:themeColor="text1"/>
                <w:sz w:val="21"/>
                <w:highlight w:val="none"/>
                <w14:textFill>
                  <w14:solidFill>
                    <w14:schemeClr w14:val="tx1"/>
                  </w14:solidFill>
                </w14:textFill>
              </w:rPr>
              <w:t>4.方案内容和本项目无关或未提供的不得分。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noWrap w:val="0"/>
            <w:vAlign w:val="top"/>
          </w:tcPr>
          <w:p>
            <w:pPr>
              <w:spacing w:line="360" w:lineRule="exact"/>
              <w:rPr>
                <w:rFonts w:ascii="宋体"/>
                <w:color w:val="000000" w:themeColor="text1"/>
                <w:kern w:val="0"/>
                <w:highlight w:val="none"/>
                <w14:textFill>
                  <w14:solidFill>
                    <w14:schemeClr w14:val="tx1"/>
                  </w14:solidFill>
                </w14:textFill>
              </w:rPr>
            </w:pPr>
          </w:p>
        </w:tc>
        <w:tc>
          <w:tcPr>
            <w:tcW w:w="1153" w:type="dxa"/>
            <w:vMerge w:val="continue"/>
            <w:noWrap w:val="0"/>
            <w:vAlign w:val="top"/>
          </w:tcPr>
          <w:p>
            <w:pPr>
              <w:spacing w:line="360" w:lineRule="exact"/>
              <w:rPr>
                <w:rFonts w:ascii="宋体"/>
                <w:color w:val="000000" w:themeColor="text1"/>
                <w:kern w:val="0"/>
                <w:highlight w:val="none"/>
                <w14:textFill>
                  <w14:solidFill>
                    <w14:schemeClr w14:val="tx1"/>
                  </w14:solidFill>
                </w14:textFill>
              </w:rPr>
            </w:pPr>
          </w:p>
        </w:tc>
        <w:tc>
          <w:tcPr>
            <w:tcW w:w="7809" w:type="dxa"/>
            <w:gridSpan w:val="3"/>
            <w:noWrap w:val="0"/>
            <w:vAlign w:val="center"/>
          </w:tcPr>
          <w:p>
            <w:pPr>
              <w:spacing w:line="300" w:lineRule="exac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注：技术部分最终结果取所有评委评分的平均值，</w:t>
            </w:r>
            <w:r>
              <w:rPr>
                <w:rFonts w:hint="eastAsia" w:ascii="宋体" w:hAnsi="宋体" w:cs="宋体"/>
                <w:color w:val="000000" w:themeColor="text1"/>
                <w:highlight w:val="none"/>
                <w:lang w:eastAsia="zh-CN"/>
                <w14:textFill>
                  <w14:solidFill>
                    <w14:schemeClr w14:val="tx1"/>
                  </w14:solidFill>
                </w14:textFill>
              </w:rPr>
              <w:t>得分</w:t>
            </w:r>
            <w:r>
              <w:rPr>
                <w:rFonts w:hint="eastAsia" w:ascii="宋体" w:hAnsi="宋体" w:cs="宋体"/>
                <w:color w:val="000000" w:themeColor="text1"/>
                <w:highlight w:val="none"/>
                <w14:textFill>
                  <w14:solidFill>
                    <w14:schemeClr w14:val="tx1"/>
                  </w14:solidFill>
                </w14:textFill>
              </w:rPr>
              <w:t>保留两位小数，第三位四舍五入。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shd w:val="clear" w:color="auto" w:fill="auto"/>
            <w:noWrap w:val="0"/>
            <w:vAlign w:val="center"/>
          </w:tcPr>
          <w:p>
            <w:pPr>
              <w:spacing w:line="360" w:lineRule="exact"/>
              <w:jc w:val="center"/>
              <w:rPr>
                <w:rFonts w:hint="default"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2.2.4（3）</w:t>
            </w:r>
          </w:p>
        </w:tc>
        <w:tc>
          <w:tcPr>
            <w:tcW w:w="1153" w:type="dxa"/>
            <w:vMerge w:val="restart"/>
            <w:shd w:val="clear" w:color="auto" w:fill="auto"/>
            <w:noWrap w:val="0"/>
            <w:vAlign w:val="center"/>
          </w:tcPr>
          <w:p>
            <w:pPr>
              <w:spacing w:line="360" w:lineRule="exact"/>
              <w:jc w:val="center"/>
              <w:rPr>
                <w:rFonts w:hint="eastAsia" w:ascii="宋体" w:hAnsi="宋体" w:eastAsia="宋体" w:cs="宋体"/>
                <w:color w:val="000000" w:themeColor="text1"/>
                <w:kern w:val="2"/>
                <w:highlight w:val="none"/>
                <w:lang w:eastAsia="zh-CN"/>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商务部分</w:t>
            </w:r>
          </w:p>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highlight w:val="none"/>
                <w:lang w:eastAsia="zh-CN"/>
                <w14:textFill>
                  <w14:solidFill>
                    <w14:schemeClr w14:val="tx1"/>
                  </w14:solidFill>
                </w14:textFill>
              </w:rPr>
              <w:t>（</w:t>
            </w:r>
            <w:r>
              <w:rPr>
                <w:rFonts w:hint="eastAsia" w:ascii="宋体" w:hAnsi="宋体" w:cs="宋体"/>
                <w:color w:val="000000" w:themeColor="text1"/>
                <w:kern w:val="2"/>
                <w:highlight w:val="none"/>
                <w:lang w:val="en-US" w:eastAsia="zh-CN"/>
                <w14:textFill>
                  <w14:solidFill>
                    <w14:schemeClr w14:val="tx1"/>
                  </w14:solidFill>
                </w14:textFill>
              </w:rPr>
              <w:t>1</w:t>
            </w:r>
            <w:r>
              <w:rPr>
                <w:rFonts w:hint="eastAsia" w:ascii="宋体" w:hAnsi="宋体" w:eastAsia="宋体" w:cs="宋体"/>
                <w:color w:val="000000" w:themeColor="text1"/>
                <w:kern w:val="2"/>
                <w:highlight w:val="none"/>
                <w:lang w:val="en-US" w:eastAsia="zh-CN"/>
                <w14:textFill>
                  <w14:solidFill>
                    <w14:schemeClr w14:val="tx1"/>
                  </w14:solidFill>
                </w14:textFill>
              </w:rPr>
              <w:t>0分</w:t>
            </w:r>
            <w:r>
              <w:rPr>
                <w:rFonts w:hint="eastAsia" w:ascii="宋体" w:hAnsi="宋体" w:eastAsia="宋体" w:cs="宋体"/>
                <w:color w:val="000000" w:themeColor="text1"/>
                <w:kern w:val="2"/>
                <w:highlight w:val="none"/>
                <w:lang w:eastAsia="zh-CN"/>
                <w14:textFill>
                  <w14:solidFill>
                    <w14:schemeClr w14:val="tx1"/>
                  </w14:solidFill>
                </w14:textFill>
              </w:rPr>
              <w:t>）</w:t>
            </w:r>
          </w:p>
        </w:tc>
        <w:tc>
          <w:tcPr>
            <w:tcW w:w="1569" w:type="dxa"/>
            <w:gridSpan w:val="2"/>
            <w:shd w:val="clear" w:color="auto" w:fill="FFFFFF"/>
            <w:noWrap w:val="0"/>
            <w:vAlign w:val="center"/>
          </w:tcPr>
          <w:p>
            <w:pPr>
              <w:snapToGrid w:val="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同类项目</w:t>
            </w:r>
            <w:r>
              <w:rPr>
                <w:rFonts w:hint="eastAsia" w:ascii="宋体" w:hAnsi="宋体" w:cs="宋体"/>
                <w:color w:val="000000" w:themeColor="text1"/>
                <w:highlight w:val="none"/>
                <w14:textFill>
                  <w14:solidFill>
                    <w14:schemeClr w14:val="tx1"/>
                  </w14:solidFill>
                </w14:textFill>
              </w:rPr>
              <w:t>业绩（</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分）</w:t>
            </w:r>
          </w:p>
        </w:tc>
        <w:tc>
          <w:tcPr>
            <w:tcW w:w="6240" w:type="dxa"/>
            <w:shd w:val="clear" w:color="auto" w:fill="FFFFFF"/>
            <w:noWrap w:val="0"/>
            <w:vAlign w:val="center"/>
          </w:tcPr>
          <w:p>
            <w:pPr>
              <w:tabs>
                <w:tab w:val="left" w:pos="2300"/>
              </w:tabs>
              <w:snapToGrid w:val="0"/>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比选申请人自2022年1月1日起，至递交比选申请文件截止时间止，具有</w:t>
            </w:r>
            <w:r>
              <w:rPr>
                <w:rFonts w:hint="eastAsia"/>
                <w:b/>
                <w:bCs/>
                <w:color w:val="000000" w:themeColor="text1"/>
                <w:highlight w:val="none"/>
                <w14:textFill>
                  <w14:solidFill>
                    <w14:schemeClr w14:val="tx1"/>
                  </w14:solidFill>
                </w14:textFill>
              </w:rPr>
              <w:t>已完成交付且通过验收的</w:t>
            </w:r>
            <w:r>
              <w:rPr>
                <w:rFonts w:hint="eastAsia"/>
                <w:b/>
                <w:bCs/>
                <w:color w:val="000000" w:themeColor="text1"/>
                <w:highlight w:val="none"/>
                <w:lang w:val="en-US" w:eastAsia="zh-CN"/>
                <w14:textFill>
                  <w14:solidFill>
                    <w14:schemeClr w14:val="tx1"/>
                  </w14:solidFill>
                </w14:textFill>
              </w:rPr>
              <w:t>合同金额不低于10万元的</w:t>
            </w:r>
            <w:r>
              <w:rPr>
                <w:rFonts w:hint="eastAsia" w:ascii="宋体" w:hAnsi="宋体" w:cs="宋体"/>
                <w:color w:val="000000" w:themeColor="text1"/>
                <w:kern w:val="0"/>
                <w:sz w:val="21"/>
                <w:szCs w:val="21"/>
                <w:highlight w:val="none"/>
                <w:lang w:bidi="ar"/>
                <w14:textFill>
                  <w14:solidFill>
                    <w14:schemeClr w14:val="tx1"/>
                  </w14:solidFill>
                </w14:textFill>
              </w:rPr>
              <w:t>厨房或食堂</w:t>
            </w:r>
            <w:r>
              <w:rPr>
                <w:rFonts w:hint="eastAsia" w:ascii="宋体" w:hAnsi="宋体" w:cs="宋体"/>
                <w:color w:val="000000" w:themeColor="text1"/>
                <w:kern w:val="0"/>
                <w:sz w:val="21"/>
                <w:szCs w:val="21"/>
                <w:highlight w:val="none"/>
                <w:lang w:val="en-US" w:eastAsia="zh-CN" w:bidi="ar"/>
                <w14:textFill>
                  <w14:solidFill>
                    <w14:schemeClr w14:val="tx1"/>
                  </w14:solidFill>
                </w14:textFill>
              </w:rPr>
              <w:t>设备</w:t>
            </w:r>
            <w:r>
              <w:rPr>
                <w:rFonts w:hint="eastAsia" w:ascii="宋体" w:hAnsi="宋体" w:cs="宋体"/>
                <w:color w:val="000000" w:themeColor="text1"/>
                <w:kern w:val="0"/>
                <w:sz w:val="21"/>
                <w:szCs w:val="21"/>
                <w:highlight w:val="none"/>
                <w:lang w:bidi="ar"/>
                <w14:textFill>
                  <w14:solidFill>
                    <w14:schemeClr w14:val="tx1"/>
                  </w14:solidFill>
                </w14:textFill>
              </w:rPr>
              <w:t>的</w:t>
            </w:r>
            <w:r>
              <w:rPr>
                <w:rFonts w:hint="eastAsia"/>
                <w:color w:val="000000" w:themeColor="text1"/>
                <w:highlight w:val="none"/>
                <w14:textFill>
                  <w14:solidFill>
                    <w14:schemeClr w14:val="tx1"/>
                  </w14:solidFill>
                </w14:textFill>
              </w:rPr>
              <w:t>供销业绩，每提供1个得</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分，本项最多得</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分（提供合同复印件</w:t>
            </w:r>
            <w:r>
              <w:rPr>
                <w:rFonts w:hint="eastAsia"/>
                <w:color w:val="000000" w:themeColor="text1"/>
                <w:highlight w:val="none"/>
                <w:lang w:val="en-US" w:eastAsia="zh-CN"/>
                <w14:textFill>
                  <w14:solidFill>
                    <w14:schemeClr w14:val="tx1"/>
                  </w14:solidFill>
                </w14:textFill>
              </w:rPr>
              <w:t>和</w:t>
            </w:r>
            <w:r>
              <w:rPr>
                <w:rFonts w:hint="eastAsia"/>
                <w:color w:val="000000" w:themeColor="text1"/>
                <w:highlight w:val="none"/>
                <w:lang w:eastAsia="zh-CN"/>
                <w14:textFill>
                  <w14:solidFill>
                    <w14:schemeClr w14:val="tx1"/>
                  </w14:solidFill>
                </w14:textFill>
              </w:rPr>
              <w:t>业绩完成证明材料（</w:t>
            </w:r>
            <w:r>
              <w:rPr>
                <w:rFonts w:hint="eastAsia"/>
                <w:color w:val="000000" w:themeColor="text1"/>
                <w:highlight w:val="none"/>
                <w:lang w:val="en-US" w:eastAsia="zh-CN"/>
                <w14:textFill>
                  <w14:solidFill>
                    <w14:schemeClr w14:val="tx1"/>
                  </w14:solidFill>
                </w14:textFill>
              </w:rPr>
              <w:t>证明材料指可以证明完成交付且通过验收的，包括但不限于经采购方签字确认的货物验收单、交付确认书等证明材料</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并加盖比选申请人公章（至少应提供：合同首页、金额页、合同标的页、签章页）</w:t>
            </w:r>
            <w:r>
              <w:rPr>
                <w:rFonts w:hint="eastAsia"/>
                <w:color w:val="000000" w:themeColor="text1"/>
                <w:highlight w:val="none"/>
                <w:lang w:val="en-US" w:eastAsia="zh-CN"/>
                <w14:textFill>
                  <w14:solidFill>
                    <w14:schemeClr w14:val="tx1"/>
                  </w14:solidFill>
                </w14:textFill>
              </w:rPr>
              <w:t>无法清晰体现合同主体、合同金额、货物类型的，不予计分。</w:t>
            </w:r>
            <w:r>
              <w:rPr>
                <w:rFonts w:hint="eastAsia"/>
                <w:color w:val="000000" w:themeColor="text1"/>
                <w:highlight w:val="none"/>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noWrap w:val="0"/>
            <w:vAlign w:val="center"/>
          </w:tcPr>
          <w:p>
            <w:pPr>
              <w:spacing w:line="360" w:lineRule="exact"/>
              <w:jc w:val="center"/>
              <w:rPr>
                <w:rFonts w:hint="eastAsia" w:ascii="宋体" w:hAnsi="宋体" w:cs="宋体"/>
                <w:color w:val="000000" w:themeColor="text1"/>
                <w:kern w:val="0"/>
                <w:highlight w:val="none"/>
                <w:lang w:val="en-US" w:eastAsia="zh-CN"/>
                <w14:textFill>
                  <w14:solidFill>
                    <w14:schemeClr w14:val="tx1"/>
                  </w14:solidFill>
                </w14:textFill>
              </w:rPr>
            </w:pPr>
          </w:p>
        </w:tc>
        <w:tc>
          <w:tcPr>
            <w:tcW w:w="1153" w:type="dxa"/>
            <w:vMerge w:val="continue"/>
            <w:shd w:val="clear" w:color="auto" w:fill="auto"/>
            <w:noWrap w:val="0"/>
            <w:vAlign w:val="center"/>
          </w:tcPr>
          <w:p>
            <w:pPr>
              <w:spacing w:line="360" w:lineRule="exact"/>
              <w:jc w:val="center"/>
              <w:rPr>
                <w:rFonts w:hint="eastAsia" w:ascii="宋体" w:hAnsi="宋体" w:cs="宋体"/>
                <w:color w:val="000000" w:themeColor="text1"/>
                <w:kern w:val="0"/>
                <w:highlight w:val="none"/>
                <w:lang w:val="en-US" w:eastAsia="zh-CN"/>
                <w14:textFill>
                  <w14:solidFill>
                    <w14:schemeClr w14:val="tx1"/>
                  </w14:solidFill>
                </w14:textFill>
              </w:rPr>
            </w:pPr>
          </w:p>
        </w:tc>
        <w:tc>
          <w:tcPr>
            <w:tcW w:w="1569" w:type="dxa"/>
            <w:gridSpan w:val="2"/>
            <w:tcBorders>
              <w:bottom w:val="single" w:color="auto" w:sz="4" w:space="0"/>
            </w:tcBorders>
            <w:shd w:val="clear" w:color="auto" w:fill="FFFFFF"/>
            <w:noWrap w:val="0"/>
            <w:vAlign w:val="center"/>
          </w:tcPr>
          <w:p>
            <w:pPr>
              <w:tabs>
                <w:tab w:val="left" w:pos="1875"/>
              </w:tabs>
              <w:snapToGrid w:val="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质保期（2分）</w:t>
            </w:r>
          </w:p>
        </w:tc>
        <w:tc>
          <w:tcPr>
            <w:tcW w:w="6240" w:type="dxa"/>
            <w:shd w:val="clear" w:color="auto" w:fill="FFFFFF"/>
            <w:noWrap w:val="0"/>
            <w:vAlign w:val="center"/>
          </w:tcPr>
          <w:p>
            <w:pPr>
              <w:pStyle w:val="67"/>
              <w:numPr>
                <w:ilvl w:val="255"/>
                <w:numId w:val="0"/>
              </w:numPr>
              <w:snapToGrid w:val="0"/>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在比选文件规定的质保期基础上，比选申请人承诺质保期每增加</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年加1分，最多加2分。</w:t>
            </w:r>
          </w:p>
          <w:p>
            <w:pPr>
              <w:pStyle w:val="67"/>
              <w:numPr>
                <w:ilvl w:val="255"/>
                <w:numId w:val="0"/>
              </w:numPr>
              <w:snapToGrid w:val="0"/>
              <w:ind w:left="0" w:leftChars="0" w:firstLine="420" w:firstLineChars="200"/>
              <w:rPr>
                <w:rFonts w:hint="eastAsia" w:ascii="宋体" w:hAnsi="宋体" w:cs="宋体"/>
                <w:color w:val="000000" w:themeColor="text1"/>
                <w:kern w:val="0"/>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比选申请人须在第</w:t>
            </w:r>
            <w:r>
              <w:rPr>
                <w:rFonts w:hint="eastAsia" w:ascii="宋体" w:hAnsi="宋体"/>
                <w:color w:val="000000" w:themeColor="text1"/>
                <w:highlight w:val="none"/>
                <w:lang w:val="en-US" w:eastAsia="zh-CN"/>
                <w14:textFill>
                  <w14:solidFill>
                    <w14:schemeClr w14:val="tx1"/>
                  </w14:solidFill>
                </w14:textFill>
              </w:rPr>
              <w:t>四</w:t>
            </w:r>
            <w:r>
              <w:rPr>
                <w:rFonts w:hint="eastAsia" w:ascii="宋体" w:hAnsi="宋体"/>
                <w:color w:val="000000" w:themeColor="text1"/>
                <w:highlight w:val="none"/>
                <w14:textFill>
                  <w14:solidFill>
                    <w14:schemeClr w14:val="tx1"/>
                  </w14:solidFill>
                </w14:textFill>
              </w:rPr>
              <w:t>部分 响应文件格式</w:t>
            </w:r>
            <w:r>
              <w:rPr>
                <w:rFonts w:hint="eastAsia" w:ascii="宋体" w:hAnsi="宋体"/>
                <w:color w:val="000000" w:themeColor="text1"/>
                <w:highlight w:val="none"/>
                <w:lang w:val="en-US" w:eastAsia="zh-CN"/>
                <w14:textFill>
                  <w14:solidFill>
                    <w14:schemeClr w14:val="tx1"/>
                  </w14:solidFill>
                </w14:textFill>
              </w:rPr>
              <w:t>中的比选响应函部分填写质保期</w:t>
            </w:r>
            <w:r>
              <w:rPr>
                <w:rFonts w:hint="eastAsia" w:ascii="宋体" w:hAnsi="宋体"/>
                <w:color w:val="000000" w:themeColor="text1"/>
                <w:highlight w:val="none"/>
                <w14:textFill>
                  <w14:solidFill>
                    <w14:schemeClr w14:val="tx1"/>
                  </w14:solidFill>
                </w14:textFill>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3</w:t>
            </w:r>
          </w:p>
        </w:tc>
        <w:tc>
          <w:tcPr>
            <w:tcW w:w="1153" w:type="dxa"/>
            <w:noWrap w:val="0"/>
            <w:vAlign w:val="center"/>
          </w:tcPr>
          <w:p>
            <w:pPr>
              <w:spacing w:line="36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比选申请人</w:t>
            </w:r>
            <w:r>
              <w:rPr>
                <w:rFonts w:hint="eastAsia" w:ascii="宋体" w:hAnsi="宋体" w:cs="宋体"/>
                <w:color w:val="000000" w:themeColor="text1"/>
                <w:kern w:val="0"/>
                <w:highlight w:val="none"/>
                <w:lang w:eastAsia="zh-CN"/>
                <w14:textFill>
                  <w14:solidFill>
                    <w14:schemeClr w14:val="tx1"/>
                  </w14:solidFill>
                </w14:textFill>
              </w:rPr>
              <w:t>综合</w:t>
            </w:r>
            <w:r>
              <w:rPr>
                <w:rFonts w:hint="eastAsia" w:ascii="宋体" w:hAnsi="宋体" w:cs="宋体"/>
                <w:color w:val="000000" w:themeColor="text1"/>
                <w:kern w:val="0"/>
                <w:highlight w:val="none"/>
                <w14:textFill>
                  <w14:solidFill>
                    <w14:schemeClr w14:val="tx1"/>
                  </w14:solidFill>
                </w14:textFill>
              </w:rPr>
              <w:t>得分</w:t>
            </w:r>
          </w:p>
        </w:tc>
        <w:tc>
          <w:tcPr>
            <w:tcW w:w="7809" w:type="dxa"/>
            <w:gridSpan w:val="3"/>
            <w:noWrap w:val="0"/>
            <w:vAlign w:val="center"/>
          </w:tcPr>
          <w:p>
            <w:pPr>
              <w:spacing w:line="300" w:lineRule="exac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综合</w:t>
            </w:r>
            <w:r>
              <w:rPr>
                <w:rFonts w:hint="eastAsia" w:ascii="宋体" w:hAnsi="宋体" w:cs="宋体"/>
                <w:color w:val="000000" w:themeColor="text1"/>
                <w:highlight w:val="none"/>
                <w14:textFill>
                  <w14:solidFill>
                    <w14:schemeClr w14:val="tx1"/>
                  </w14:solidFill>
                </w14:textFill>
              </w:rPr>
              <w:t>得分=</w:t>
            </w:r>
            <w:r>
              <w:rPr>
                <w:rFonts w:hint="eastAsia" w:ascii="宋体" w:hAnsi="宋体" w:cs="宋体"/>
                <w:color w:val="000000" w:themeColor="text1"/>
                <w:highlight w:val="none"/>
                <w:lang w:eastAsia="zh-CN"/>
                <w14:textFill>
                  <w14:solidFill>
                    <w14:schemeClr w14:val="tx1"/>
                  </w14:solidFill>
                </w14:textFill>
              </w:rPr>
              <w:t>响应报价</w:t>
            </w:r>
            <w:r>
              <w:rPr>
                <w:rFonts w:hint="eastAsia" w:ascii="宋体" w:hAnsi="宋体" w:cs="宋体"/>
                <w:color w:val="000000" w:themeColor="text1"/>
                <w:highlight w:val="none"/>
                <w14:textFill>
                  <w14:solidFill>
                    <w14:schemeClr w14:val="tx1"/>
                  </w14:solidFill>
                </w14:textFill>
              </w:rPr>
              <w:t>得分+技术部分得分</w:t>
            </w:r>
            <w:r>
              <w:rPr>
                <w:rFonts w:hint="eastAsia" w:ascii="宋体" w:hAnsi="宋体" w:cs="宋体"/>
                <w:color w:val="000000" w:themeColor="text1"/>
                <w:highlight w:val="none"/>
                <w:lang w:val="en-US" w:eastAsia="zh-CN"/>
                <w14:textFill>
                  <w14:solidFill>
                    <w14:schemeClr w14:val="tx1"/>
                  </w14:solidFill>
                </w14:textFill>
              </w:rPr>
              <w:t>+商务部分得分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Times New Roman"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color w:val="000000" w:themeColor="text1"/>
                <w:kern w:val="0"/>
                <w:highlight w:val="none"/>
                <w:lang w:val="en-US" w:eastAsia="zh-CN"/>
                <w14:textFill>
                  <w14:solidFill>
                    <w14:schemeClr w14:val="tx1"/>
                  </w14:solidFill>
                </w14:textFill>
              </w:rPr>
              <w:t>4</w:t>
            </w:r>
          </w:p>
        </w:tc>
        <w:tc>
          <w:tcPr>
            <w:tcW w:w="1153" w:type="dxa"/>
            <w:noWrap w:val="0"/>
            <w:vAlign w:val="center"/>
          </w:tcPr>
          <w:p>
            <w:pPr>
              <w:spacing w:line="360" w:lineRule="exact"/>
              <w:jc w:val="center"/>
              <w:rPr>
                <w:rFonts w:hint="eastAsia" w:ascii="宋体"/>
                <w:color w:val="000000" w:themeColor="text1"/>
                <w:kern w:val="0"/>
                <w:highlight w:val="none"/>
                <w:lang w:val="en-US" w:eastAsia="zh-CN"/>
                <w14:textFill>
                  <w14:solidFill>
                    <w14:schemeClr w14:val="tx1"/>
                  </w14:solidFill>
                </w14:textFill>
              </w:rPr>
            </w:pPr>
            <w:r>
              <w:rPr>
                <w:rFonts w:hint="eastAsia" w:ascii="宋体"/>
                <w:color w:val="000000" w:themeColor="text1"/>
                <w:kern w:val="0"/>
                <w:highlight w:val="none"/>
                <w14:textFill>
                  <w14:solidFill>
                    <w14:schemeClr w14:val="tx1"/>
                  </w14:solidFill>
                </w14:textFill>
              </w:rPr>
              <w:t>评审程序</w:t>
            </w:r>
          </w:p>
        </w:tc>
        <w:tc>
          <w:tcPr>
            <w:tcW w:w="7809" w:type="dxa"/>
            <w:gridSpan w:val="3"/>
            <w:noWrap w:val="0"/>
            <w:vAlign w:val="center"/>
          </w:tcPr>
          <w:p>
            <w:pPr>
              <w:keepNext w:val="0"/>
              <w:keepLines w:val="0"/>
              <w:pageBreakBefore w:val="0"/>
              <w:kinsoku/>
              <w:wordWrap/>
              <w:overflowPunct/>
              <w:topLinePunct w:val="0"/>
              <w:autoSpaceDE/>
              <w:autoSpaceDN/>
              <w:bidi w:val="0"/>
              <w:snapToGrid w:val="0"/>
              <w:spacing w:line="240" w:lineRule="auto"/>
              <w:ind w:firstLine="420" w:firstLineChars="200"/>
              <w:textAlignment w:val="auto"/>
              <w:rPr>
                <w:rFonts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1.评审小组依据本章第2.1款规定的标准对比选申请文件进行初步评审。有一项不符合评审标准的，作否决</w:t>
            </w:r>
            <w:r>
              <w:rPr>
                <w:rFonts w:hint="eastAsia" w:ascii="宋体" w:hAnsi="宋体" w:cs="宋体"/>
                <w:color w:val="000000" w:themeColor="text1"/>
                <w:kern w:val="0"/>
                <w:highlight w:val="none"/>
                <w:lang w:val="en-US" w:eastAsia="zh-CN"/>
                <w14:textFill>
                  <w14:solidFill>
                    <w14:schemeClr w14:val="tx1"/>
                  </w14:solidFill>
                </w14:textFill>
              </w:rPr>
              <w:t>比选申请</w:t>
            </w:r>
            <w:r>
              <w:rPr>
                <w:rFonts w:hint="eastAsia" w:ascii="宋体" w:hAnsi="宋体" w:cs="宋体"/>
                <w:color w:val="000000" w:themeColor="text1"/>
                <w:kern w:val="0"/>
                <w:highlight w:val="none"/>
                <w14:textFill>
                  <w14:solidFill>
                    <w14:schemeClr w14:val="tx1"/>
                  </w14:solidFill>
                </w14:textFill>
              </w:rPr>
              <w:t>处理。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2.初步评审合格的比选申请文件进入商务部分、技术部分、比选申请报价的评分。</w:t>
            </w:r>
            <w:r>
              <w:rPr>
                <w:rFonts w:hint="eastAsia" w:ascii="宋体" w:hAnsi="宋体" w:cs="宋体"/>
                <w:color w:val="000000" w:themeColor="text1"/>
                <w:kern w:val="0"/>
                <w:szCs w:val="21"/>
                <w:highlight w:val="none"/>
                <w14:textFill>
                  <w14:solidFill>
                    <w14:schemeClr w14:val="tx1"/>
                  </w14:solidFill>
                </w14:textFill>
              </w:rPr>
              <w:t>报价有算术错误的，评审小组按以下原则对报价进行修正，修正的价格经</w:t>
            </w:r>
            <w:r>
              <w:rPr>
                <w:rFonts w:hint="eastAsia" w:ascii="宋体" w:hAnsi="宋体" w:cs="宋体"/>
                <w:color w:val="000000" w:themeColor="text1"/>
                <w:kern w:val="0"/>
                <w:szCs w:val="21"/>
                <w:highlight w:val="none"/>
                <w:lang w:val="en-US" w:eastAsia="zh-CN"/>
                <w14:textFill>
                  <w14:solidFill>
                    <w14:schemeClr w14:val="tx1"/>
                  </w14:solidFill>
                </w14:textFill>
              </w:rPr>
              <w:t>比选申请人</w:t>
            </w:r>
            <w:r>
              <w:rPr>
                <w:rFonts w:hint="eastAsia" w:ascii="宋体" w:hAnsi="宋体" w:cs="宋体"/>
                <w:color w:val="000000" w:themeColor="text1"/>
                <w:kern w:val="0"/>
                <w:szCs w:val="21"/>
                <w:highlight w:val="none"/>
                <w14:textFill>
                  <w14:solidFill>
                    <w14:schemeClr w14:val="tx1"/>
                  </w14:solidFill>
                </w14:textFill>
              </w:rPr>
              <w:t>书面确认后具有约束力。</w:t>
            </w:r>
            <w:r>
              <w:rPr>
                <w:rFonts w:hint="eastAsia" w:ascii="宋体" w:hAnsi="宋体" w:cs="宋体"/>
                <w:color w:val="000000" w:themeColor="text1"/>
                <w:kern w:val="0"/>
                <w:szCs w:val="21"/>
                <w:highlight w:val="none"/>
                <w:lang w:val="en-US" w:eastAsia="zh-CN"/>
                <w14:textFill>
                  <w14:solidFill>
                    <w14:schemeClr w14:val="tx1"/>
                  </w14:solidFill>
                </w14:textFill>
              </w:rPr>
              <w:t>比选申请人</w:t>
            </w:r>
            <w:r>
              <w:rPr>
                <w:rFonts w:hint="eastAsia" w:ascii="宋体" w:hAnsi="宋体" w:cs="宋体"/>
                <w:color w:val="000000" w:themeColor="text1"/>
                <w:kern w:val="0"/>
                <w:szCs w:val="21"/>
                <w:highlight w:val="none"/>
                <w14:textFill>
                  <w14:solidFill>
                    <w14:schemeClr w14:val="tx1"/>
                  </w14:solidFill>
                </w14:textFill>
              </w:rPr>
              <w:t>不接受修正价格的，作否决</w:t>
            </w:r>
            <w:r>
              <w:rPr>
                <w:rFonts w:hint="eastAsia" w:ascii="宋体" w:hAnsi="宋体" w:cs="宋体"/>
                <w:color w:val="000000" w:themeColor="text1"/>
                <w:kern w:val="0"/>
                <w:szCs w:val="21"/>
                <w:highlight w:val="none"/>
                <w:lang w:val="en-US" w:eastAsia="zh-CN"/>
                <w14:textFill>
                  <w14:solidFill>
                    <w14:schemeClr w14:val="tx1"/>
                  </w14:solidFill>
                </w14:textFill>
              </w:rPr>
              <w:t>比选申请</w:t>
            </w:r>
            <w:r>
              <w:rPr>
                <w:rFonts w:hint="eastAsia" w:ascii="宋体" w:hAnsi="宋体" w:cs="宋体"/>
                <w:color w:val="000000" w:themeColor="text1"/>
                <w:kern w:val="0"/>
                <w:szCs w:val="21"/>
                <w:highlight w:val="none"/>
                <w14:textFill>
                  <w14:solidFill>
                    <w14:schemeClr w14:val="tx1"/>
                  </w14:solidFill>
                </w14:textFill>
              </w:rPr>
              <w:t>处理。修正原则如下：</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①</w:t>
            </w:r>
            <w:r>
              <w:rPr>
                <w:rFonts w:hint="eastAsia" w:ascii="宋体" w:hAnsi="宋体" w:cs="宋体"/>
                <w:color w:val="000000" w:themeColor="text1"/>
                <w:kern w:val="0"/>
                <w:szCs w:val="21"/>
                <w:highlight w:val="none"/>
                <w:lang w:val="en-US" w:eastAsia="zh-CN"/>
                <w14:textFill>
                  <w14:solidFill>
                    <w14:schemeClr w14:val="tx1"/>
                  </w14:solidFill>
                </w14:textFill>
              </w:rPr>
              <w:t>比选申请</w:t>
            </w:r>
            <w:r>
              <w:rPr>
                <w:rFonts w:hint="eastAsia" w:ascii="宋体" w:hAnsi="宋体" w:cs="宋体"/>
                <w:color w:val="000000" w:themeColor="text1"/>
                <w:kern w:val="0"/>
                <w:szCs w:val="21"/>
                <w:highlight w:val="none"/>
                <w14:textFill>
                  <w14:solidFill>
                    <w14:schemeClr w14:val="tx1"/>
                  </w14:solidFill>
                </w14:textFill>
              </w:rPr>
              <w:t>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240" w:lineRule="auto"/>
              <w:ind w:firstLine="535" w:firstLineChars="255"/>
              <w:jc w:val="left"/>
              <w:textAlignment w:val="auto"/>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②总价金额与依据单价计算出的结果不一致的，以单价金额为准修正总价（但单价金额小数点有明显错误的除外）；单价金额小数点有明显错误的，以总价为准，对单价予以修正。</w:t>
            </w:r>
          </w:p>
          <w:p>
            <w:pPr>
              <w:keepNext w:val="0"/>
              <w:pageBreakBefore w:val="0"/>
              <w:widowControl/>
              <w:kinsoku/>
              <w:wordWrap/>
              <w:overflowPunct/>
              <w:topLinePunct w:val="0"/>
              <w:autoSpaceDE/>
              <w:autoSpaceDN/>
              <w:bidi w:val="0"/>
              <w:snapToGrid/>
              <w:spacing w:line="300" w:lineRule="exact"/>
              <w:textAlignment w:val="auto"/>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3.根据综合得分由高至低进行排序，推荐1-3家合格的中选候选人。并依次为第一、二、三中选候选人。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十</w:t>
      </w:r>
      <w:r>
        <w:rPr>
          <w:rFonts w:hint="eastAsia" w:ascii="宋体" w:hAnsi="宋体" w:cs="宋体"/>
          <w:b/>
          <w:bCs/>
          <w:color w:val="000000" w:themeColor="text1"/>
          <w:highlight w:val="none"/>
          <w:lang w:eastAsia="zh-CN"/>
          <w14:textFill>
            <w14:solidFill>
              <w14:schemeClr w14:val="tx1"/>
            </w14:solidFill>
          </w14:textFill>
        </w:rPr>
        <w:t>、评审结果公示</w:t>
      </w:r>
    </w:p>
    <w:p>
      <w:pPr>
        <w:pStyle w:val="41"/>
        <w:numPr>
          <w:ilvl w:val="0"/>
          <w:numId w:val="0"/>
        </w:numPr>
        <w:ind w:firstLine="42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本次比选评审结果公示同时在重庆企业阳光电子商城（www.yangguangguoqi.com）、咨采平台（http://www.zicaipingtai.com）</w:t>
      </w:r>
      <w:r>
        <w:rPr>
          <w:rFonts w:hint="eastAsia" w:ascii="宋体" w:hAnsi="宋体" w:cs="宋体"/>
          <w:color w:val="000000" w:themeColor="text1"/>
          <w:spacing w:val="-11"/>
          <w:sz w:val="21"/>
          <w:highlight w:val="none"/>
          <w:lang w:eastAsia="zh-CN"/>
          <w14:textFill>
            <w14:solidFill>
              <w14:schemeClr w14:val="tx1"/>
            </w14:solidFill>
          </w14:textFill>
        </w:rPr>
        <w:t>网上发布，公示期为</w:t>
      </w:r>
      <w:r>
        <w:rPr>
          <w:rFonts w:hint="eastAsia" w:ascii="宋体" w:hAnsi="宋体" w:cs="宋体"/>
          <w:color w:val="000000" w:themeColor="text1"/>
          <w:spacing w:val="-11"/>
          <w:sz w:val="21"/>
          <w:highlight w:val="none"/>
          <w:lang w:val="en-US" w:eastAsia="zh-CN"/>
          <w14:textFill>
            <w14:solidFill>
              <w14:schemeClr w14:val="tx1"/>
            </w14:solidFill>
          </w14:textFill>
        </w:rPr>
        <w:t>3日。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十一</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确定中选单位、</w:t>
      </w:r>
      <w:r>
        <w:rPr>
          <w:rFonts w:hint="eastAsia" w:ascii="宋体" w:hAnsi="宋体" w:cs="宋体"/>
          <w:b/>
          <w:bCs/>
          <w:color w:val="000000" w:themeColor="text1"/>
          <w:highlight w:val="none"/>
          <w14:textFill>
            <w14:solidFill>
              <w14:schemeClr w14:val="tx1"/>
            </w14:solidFill>
          </w14:textFill>
        </w:rPr>
        <w:t>重新选择中选单位说明</w:t>
      </w:r>
    </w:p>
    <w:p>
      <w:pPr>
        <w:pStyle w:val="41"/>
        <w:numPr>
          <w:ilvl w:val="0"/>
          <w:numId w:val="0"/>
        </w:numPr>
        <w:ind w:firstLine="42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ascii="Helvetica" w:hAnsi="Helvetica"/>
          <w:color w:val="000000" w:themeColor="text1"/>
          <w:highlight w:val="none"/>
          <w14:textFill>
            <w14:solidFill>
              <w14:schemeClr w14:val="tx1"/>
            </w14:solidFill>
          </w14:textFill>
        </w:rPr>
        <w:t>公示期间无异议的，</w:t>
      </w:r>
      <w:r>
        <w:rPr>
          <w:rFonts w:hint="eastAsia" w:ascii="宋体" w:hAnsi="宋体" w:cs="宋体"/>
          <w:color w:val="000000" w:themeColor="text1"/>
          <w:highlight w:val="none"/>
          <w:lang w:val="en-US" w:eastAsia="zh-CN"/>
          <w14:textFill>
            <w14:solidFill>
              <w14:schemeClr w14:val="tx1"/>
            </w14:solidFill>
          </w14:textFill>
        </w:rPr>
        <w:t>比选人根据推荐，在中选候选人中自主确定中选人，向中选人发出中选通知书。</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在合作期间，若中选单位不能按照比选文件或合同约定履约、自动退出的，比选人将解除合同。同时依法组织重新比选活动。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十二</w:t>
      </w:r>
      <w:r>
        <w:rPr>
          <w:rFonts w:hint="eastAsia" w:ascii="宋体" w:hAnsi="宋体" w:cs="宋体"/>
          <w:b/>
          <w:bCs/>
          <w:color w:val="000000" w:themeColor="text1"/>
          <w:highlight w:val="none"/>
          <w14:textFill>
            <w14:solidFill>
              <w14:schemeClr w14:val="tx1"/>
            </w14:solidFill>
          </w14:textFill>
        </w:rPr>
        <w:t>、平台服务费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1、中选供应商须入驻重庆企业阳光电子商城（www.yangguangguoqi.com），上架中选产品至商城（上架金额与中选金额一致），并缴纳10000元（大写：壹万元整）交易风险金，交易结束原路退回。</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2、中选供应商应缴纳服务费为</w:t>
      </w:r>
      <w:r>
        <w:rPr>
          <w:rFonts w:hint="eastAsia" w:ascii="宋体" w:hAnsi="宋体" w:cs="宋体"/>
          <w:b w:val="0"/>
          <w:bCs w:val="0"/>
          <w:color w:val="000000" w:themeColor="text1"/>
          <w:highlight w:val="none"/>
          <w14:textFill>
            <w14:solidFill>
              <w14:schemeClr w14:val="tx1"/>
            </w14:solidFill>
          </w14:textFill>
        </w:rPr>
        <w:t>中选金额</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cs="宋体"/>
          <w:b w:val="0"/>
          <w:bCs w:val="0"/>
          <w:color w:val="000000" w:themeColor="text1"/>
          <w:highlight w:val="none"/>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的“重庆企业阳光电子商城”平台服务费，此费用比选申请人自行考虑到比选申请报价中。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重庆企业阳光电子商城客服热线：400-967-1198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十三</w:t>
      </w:r>
      <w:r>
        <w:rPr>
          <w:rFonts w:hint="eastAsia" w:ascii="宋体" w:hAnsi="宋体" w:cs="宋体"/>
          <w:b/>
          <w:bCs/>
          <w:color w:val="000000" w:themeColor="text1"/>
          <w:highlight w:val="none"/>
          <w14:textFill>
            <w14:solidFill>
              <w14:schemeClr w14:val="tx1"/>
            </w14:solidFill>
          </w14:textFill>
        </w:rPr>
        <w:t>、合同的签订</w:t>
      </w:r>
    </w:p>
    <w:p>
      <w:pPr>
        <w:pStyle w:val="41"/>
        <w:numPr>
          <w:ilvl w:val="0"/>
          <w:numId w:val="0"/>
        </w:numPr>
        <w:ind w:firstLine="420" w:firstLineChars="200"/>
        <w:rPr>
          <w:rFonts w:hint="eastAsia" w:ascii="宋体" w:hAnsi="宋体" w:eastAsia="宋体" w:cs="宋体"/>
          <w:color w:val="000000" w:themeColor="text1"/>
          <w:spacing w:val="-11"/>
          <w:sz w:val="2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中选人应当自中选通知书签章起</w:t>
      </w:r>
      <w:r>
        <w:rPr>
          <w:rFonts w:hint="eastAsia" w:cs="Times New Roman"/>
          <w:color w:val="000000" w:themeColor="text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天内按比选文件合同模板和中选人的响应文件内容与比选人签订书面合同。中选人无正当理由拒签合同的或因中选人原因未在规定时间内签订合同的，比选人取消其中选资格，给比选人造成损失的，中选人</w:t>
      </w:r>
      <w:r>
        <w:rPr>
          <w:rFonts w:hint="eastAsia" w:ascii="宋体" w:hAnsi="宋体" w:eastAsia="宋体" w:cs="宋体"/>
          <w:color w:val="000000" w:themeColor="text1"/>
          <w:spacing w:val="-11"/>
          <w:sz w:val="21"/>
          <w:highlight w:val="none"/>
          <w14:textFill>
            <w14:solidFill>
              <w14:schemeClr w14:val="tx1"/>
            </w14:solidFill>
          </w14:textFill>
        </w:rPr>
        <w:t>还应当予以赔偿。如中选人未签订合同，比选人有权选择</w:t>
      </w:r>
      <w:r>
        <w:rPr>
          <w:rFonts w:hint="eastAsia" w:ascii="宋体" w:hAnsi="宋体" w:eastAsia="宋体" w:cs="宋体"/>
          <w:color w:val="000000" w:themeColor="text1"/>
          <w:spacing w:val="-11"/>
          <w:sz w:val="21"/>
          <w:highlight w:val="none"/>
          <w:lang w:val="en-US" w:eastAsia="zh-CN"/>
          <w14:textFill>
            <w14:solidFill>
              <w14:schemeClr w14:val="tx1"/>
            </w14:solidFill>
          </w14:textFill>
        </w:rPr>
        <w:t>其他</w:t>
      </w:r>
      <w:r>
        <w:rPr>
          <w:rFonts w:hint="eastAsia" w:ascii="宋体" w:hAnsi="宋体" w:eastAsia="宋体" w:cs="宋体"/>
          <w:color w:val="000000" w:themeColor="text1"/>
          <w:spacing w:val="-11"/>
          <w:sz w:val="21"/>
          <w:highlight w:val="none"/>
          <w14:textFill>
            <w14:solidFill>
              <w14:schemeClr w14:val="tx1"/>
            </w14:solidFill>
          </w14:textFill>
        </w:rPr>
        <w:t>中选候选人签订书面合同。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十四</w:t>
      </w:r>
      <w:r>
        <w:rPr>
          <w:rFonts w:hint="eastAsia" w:ascii="宋体" w:hAnsi="宋体" w:cs="宋体"/>
          <w:b/>
          <w:bCs/>
          <w:color w:val="000000" w:themeColor="text1"/>
          <w:highlight w:val="none"/>
          <w14:textFill>
            <w14:solidFill>
              <w14:schemeClr w14:val="tx1"/>
            </w14:solidFill>
          </w14:textFill>
        </w:rPr>
        <w:t>、重新比选和不再比选</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1、重新比选</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有下列情形之一的，比选人将重新进行竞争性比选：</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（1）比选截止时间止，比选申请人少于3个的；</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（2）经评审委员会评审后否决所有比选申请的。</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（3）经评审后，如合格的比选申请人少于三个的，且明显缺乏竞争的，评审委员会可以否决全部比选申请，比选人将重新组织比选；</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（4）法律法规规定的其他情形。</w:t>
      </w:r>
    </w:p>
    <w:p>
      <w:pPr>
        <w:pStyle w:val="41"/>
        <w:numPr>
          <w:ilvl w:val="0"/>
          <w:numId w:val="0"/>
        </w:numPr>
        <w:ind w:firstLine="42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2、二次比选和不再比选</w:t>
      </w:r>
    </w:p>
    <w:p>
      <w:pPr>
        <w:pStyle w:val="41"/>
        <w:numPr>
          <w:ilvl w:val="0"/>
          <w:numId w:val="0"/>
        </w:numPr>
        <w:ind w:firstLine="42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重新比选后比选申请人仍少于3个，按法定程序开标和评审，确定中选人。经评审无合格比选申请人，经比选人审批或者核准后不再进行比选。</w:t>
      </w:r>
    </w:p>
    <w:p>
      <w:pPr>
        <w:rPr>
          <w:rFonts w:hint="eastAsia" w:ascii="宋体" w:hAnsi="宋体" w:cs="宋体"/>
          <w:b/>
          <w:bCs/>
          <w:color w:val="000000" w:themeColor="text1"/>
          <w:sz w:val="28"/>
          <w:szCs w:val="28"/>
          <w:highlight w:val="none"/>
          <w14:textFill>
            <w14:solidFill>
              <w14:schemeClr w14:val="tx1"/>
            </w14:solidFill>
          </w14:textFill>
        </w:rPr>
      </w:pPr>
      <w:bookmarkStart w:id="59" w:name="OLE_LINK2"/>
      <w:bookmarkStart w:id="60" w:name="_Toc10840"/>
      <w:r>
        <w:rPr>
          <w:rFonts w:hint="eastAsia" w:ascii="宋体" w:hAnsi="宋体" w:cs="宋体"/>
          <w:b/>
          <w:bCs/>
          <w:color w:val="000000" w:themeColor="text1"/>
          <w:sz w:val="28"/>
          <w:szCs w:val="28"/>
          <w:highlight w:val="none"/>
          <w14:textFill>
            <w14:solidFill>
              <w14:schemeClr w14:val="tx1"/>
            </w14:solidFill>
          </w14:textFill>
        </w:rPr>
        <w:br w:type="page"/>
      </w:r>
    </w:p>
    <w:p>
      <w:pPr>
        <w:numPr>
          <w:ilvl w:val="0"/>
          <w:numId w:val="0"/>
        </w:numPr>
        <w:spacing w:line="360" w:lineRule="auto"/>
        <w:jc w:val="center"/>
        <w:outlineLvl w:val="0"/>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w:t>
      </w:r>
      <w:r>
        <w:rPr>
          <w:rFonts w:hint="eastAsia" w:ascii="宋体" w:hAnsi="宋体" w:cs="宋体"/>
          <w:b/>
          <w:bCs/>
          <w:color w:val="000000" w:themeColor="text1"/>
          <w:sz w:val="28"/>
          <w:szCs w:val="28"/>
          <w:highlight w:val="none"/>
          <w:lang w:val="en-US" w:eastAsia="zh-CN"/>
          <w14:textFill>
            <w14:solidFill>
              <w14:schemeClr w14:val="tx1"/>
            </w14:solidFill>
          </w14:textFill>
        </w:rPr>
        <w:t>三</w:t>
      </w:r>
      <w:r>
        <w:rPr>
          <w:rFonts w:hint="eastAsia" w:ascii="宋体" w:hAnsi="宋体" w:cs="宋体"/>
          <w:b/>
          <w:bCs/>
          <w:color w:val="000000" w:themeColor="text1"/>
          <w:sz w:val="28"/>
          <w:szCs w:val="28"/>
          <w:highlight w:val="none"/>
          <w14:textFill>
            <w14:solidFill>
              <w14:schemeClr w14:val="tx1"/>
            </w14:solidFill>
          </w14:textFill>
        </w:rPr>
        <w:t>部分  合同条款及格式</w:t>
      </w:r>
    </w:p>
    <w:bookmarkEnd w:id="59"/>
    <w:bookmarkEnd w:id="60"/>
    <w:p>
      <w:pPr>
        <w:spacing w:line="560" w:lineRule="exact"/>
        <w:jc w:val="center"/>
        <w:rPr>
          <w:rFonts w:hint="eastAsia" w:ascii="方正小标宋_GBK" w:hAnsi="方正小标宋_GBK" w:eastAsia="方正小标宋_GBK" w:cs="方正小标宋_GBK"/>
          <w:bCs/>
          <w:color w:val="000000" w:themeColor="text1"/>
          <w:sz w:val="40"/>
          <w:szCs w:val="40"/>
          <w:highlight w:val="none"/>
          <w:lang w:val="en-US" w:eastAsia="zh-CN"/>
          <w14:textFill>
            <w14:solidFill>
              <w14:schemeClr w14:val="tx1"/>
            </w14:solidFill>
          </w14:textFill>
        </w:rPr>
      </w:pPr>
      <w:bookmarkStart w:id="61" w:name="_Toc360624038"/>
      <w:bookmarkStart w:id="62" w:name="_Toc341267566"/>
      <w:bookmarkStart w:id="63" w:name="_Toc413675653"/>
      <w:bookmarkStart w:id="64" w:name="_Toc7047"/>
      <w:r>
        <w:rPr>
          <w:rFonts w:hint="eastAsia" w:ascii="方正小标宋_GBK" w:hAnsi="方正小标宋_GBK" w:eastAsia="方正小标宋_GBK" w:cs="方正小标宋_GBK"/>
          <w:bCs/>
          <w:color w:val="000000" w:themeColor="text1"/>
          <w:sz w:val="40"/>
          <w:szCs w:val="40"/>
          <w:highlight w:val="none"/>
          <w:lang w:val="en-US" w:eastAsia="zh-CN"/>
          <w14:textFill>
            <w14:solidFill>
              <w14:schemeClr w14:val="tx1"/>
            </w14:solidFill>
          </w14:textFill>
        </w:rPr>
        <w:t xml:space="preserve"> 厨房设备</w:t>
      </w:r>
      <w:r>
        <w:rPr>
          <w:rFonts w:hint="eastAsia" w:ascii="方正小标宋_GBK" w:hAnsi="方正小标宋_GBK" w:eastAsia="方正小标宋_GBK" w:cs="方正小标宋_GBK"/>
          <w:bCs/>
          <w:color w:val="000000" w:themeColor="text1"/>
          <w:sz w:val="40"/>
          <w:szCs w:val="40"/>
          <w:highlight w:val="none"/>
          <w14:textFill>
            <w14:solidFill>
              <w14:schemeClr w14:val="tx1"/>
            </w14:solidFill>
          </w14:textFill>
        </w:rPr>
        <w:t>采购</w:t>
      </w:r>
      <w:r>
        <w:rPr>
          <w:rFonts w:hint="eastAsia" w:ascii="方正小标宋_GBK" w:hAnsi="方正小标宋_GBK" w:eastAsia="方正小标宋_GBK" w:cs="方正小标宋_GBK"/>
          <w:bCs/>
          <w:color w:val="000000" w:themeColor="text1"/>
          <w:sz w:val="40"/>
          <w:szCs w:val="40"/>
          <w:highlight w:val="none"/>
          <w:lang w:val="en-US" w:eastAsia="zh-CN"/>
          <w14:textFill>
            <w14:solidFill>
              <w14:schemeClr w14:val="tx1"/>
            </w14:solidFill>
          </w14:textFill>
        </w:rPr>
        <w:t>合同（范本）</w:t>
      </w:r>
    </w:p>
    <w:p>
      <w:pPr>
        <w:spacing w:line="440" w:lineRule="exact"/>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bidi w:val="0"/>
        <w:snapToGrid/>
        <w:spacing w:line="400" w:lineRule="exact"/>
        <w:textAlignment w:val="auto"/>
        <w:rPr>
          <w:rFonts w:hint="default"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采购人（甲方）：</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textAlignment w:val="auto"/>
        <w:rPr>
          <w:rFonts w:ascii="方正仿宋_GBK" w:hAnsi="方正仿宋_GBK" w:eastAsia="方正仿宋_GBK" w:cs="方正仿宋_GBK"/>
          <w:color w:val="000000" w:themeColor="text1"/>
          <w:sz w:val="28"/>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供应商（乙方）：</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根据《中华人民共和国民法典》等相关法律法规，为明确双方责任，在平等、自愿、协商一致的基础上，双方就本协议有关事宜达成如下条款，并遵照执行。</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第一条：供货期限</w:t>
      </w:r>
    </w:p>
    <w:p>
      <w:pPr>
        <w:pStyle w:val="34"/>
        <w:keepNext w:val="0"/>
        <w:keepLines w:val="0"/>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甲方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下单后</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个日历天</w:t>
      </w:r>
      <w:r>
        <w:rPr>
          <w:rFonts w:hint="eastAsia" w:ascii="方正仿宋_GBK" w:hAnsi="方正仿宋_GBK" w:eastAsia="方正仿宋_GBK" w:cs="方正仿宋_GBK"/>
          <w:color w:val="000000" w:themeColor="text1"/>
          <w:sz w:val="28"/>
          <w:szCs w:val="28"/>
          <w:highlight w:val="none"/>
          <w:u w:val="none"/>
          <w14:textFill>
            <w14:solidFill>
              <w14:schemeClr w14:val="tx1"/>
            </w14:solidFill>
          </w14:textFill>
        </w:rPr>
        <w:t>内</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收货地点：</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u w:val="none"/>
          <w:lang w:eastAsia="zh-CN"/>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第二条：采购清单</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乙方根据甲方的需求</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供应货物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，名称、规格、数量及价格见附表《清单》，此清单仅为约定</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规格型号及单价等，实际数量以经</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甲方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验收合格后的订单为准。</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第四条：采购及配送</w:t>
      </w:r>
    </w:p>
    <w:p>
      <w:pPr>
        <w:keepNext w:val="0"/>
        <w:keepLines w:val="0"/>
        <w:pageBreakBefore w:val="0"/>
        <w:numPr>
          <w:ilvl w:val="0"/>
          <w:numId w:val="0"/>
        </w:numPr>
        <w:kinsoku/>
        <w:wordWrap/>
        <w:overflowPunct/>
        <w:topLinePunct w:val="0"/>
        <w:bidi w:val="0"/>
        <w:snapToGrid/>
        <w:spacing w:line="400" w:lineRule="exact"/>
        <w:ind w:left="560" w:leftChars="0"/>
        <w:textAlignment w:val="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负责</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根据甲方的订单</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供应并</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配送</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2、乙方不得随意增减采购数量或变更采购金额。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第五条：质量保证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乙方所提供的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必须完全符合国家行业标准和甲方及比选文件</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及本合同</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规定的质量、规格和性能要求。</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第六条：交货或验收</w:t>
      </w: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1、乙方应按照甲方规定的时间和方式交付。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2、乙方交付的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应当完全符合甲方规定包括投标样品的数量、质量和规格要求。</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3、经甲方接受验收合格并签署书面认可后方视为完成交付。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乙方供货材料属性不一致的，甲方有权要求退货，乙方无理由拒绝。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第七条：售后服务</w:t>
      </w: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1、乙方应在甲方所在地按照国家有关法律、法规和“三包”规定提供售后服务。</w:t>
      </w:r>
      <w:r>
        <w:rPr>
          <w:rFonts w:hint="eastAsia" w:ascii="方正仿宋_GBK" w:hAnsi="方正仿宋_GBK" w:eastAsia="方正仿宋_GBK" w:cs="方正仿宋_GBK"/>
          <w:color w:val="000000" w:themeColor="text1"/>
          <w:sz w:val="28"/>
          <w:szCs w:val="28"/>
          <w:highlight w:val="none"/>
          <w:lang w:val="zh-CN"/>
          <w14:textFill>
            <w14:solidFill>
              <w14:schemeClr w14:val="tx1"/>
            </w14:solidFill>
          </w14:textFill>
        </w:rPr>
        <w:t>三包范围的产品，乙方在接到通知后</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小时内响应，</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并按照甲方的要求</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更换到位，其他的按照双方约定执行。</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2、乙方保证提供质量合格的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，如所提供的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存在质量问题或假冒伪劣或不符合甲方要求，乙方应无条件为甲方退货，并承担更换产生的全部运输、装卸等费用</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若造成损失则由乙方承担全部责任</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bookmarkStart w:id="65" w:name="OLE_LINK5"/>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并从乙方缴纳的履约担保中抵扣损失，不足部分甲方有权继续追偿</w:t>
      </w:r>
      <w:bookmarkEnd w:id="65"/>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质保期</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年，质保期内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乙方所提供的货物在非人为损坏的情况下</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承诺免费更换</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第八条：货款交付</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经甲乙双方协商，货款采取“转账”的支付方式。验收合格</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并收到</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乙方提供</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货款全额</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发票后</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甲方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15个工作日内支付至合同金额9</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%，余</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%质保金在质保期满</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年无质保问题后一次性支付。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乙方收款账户</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u w:val="single"/>
          <w14:textFill>
            <w14:solidFill>
              <w14:schemeClr w14:val="tx1"/>
            </w14:solidFill>
          </w14:textFill>
        </w:rPr>
      </w:pPr>
      <w:bookmarkStart w:id="66" w:name="OLE_LINK4"/>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开户行：</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账号：</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税号：</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p>
    <w:bookmarkEnd w:id="66"/>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九、安全管理约定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1、乙方按照国家有关规定和甲方安全管理要求进行货物配送，服从</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现场管理人员</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管理及安排</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pStyle w:val="2"/>
        <w:keepNext w:val="0"/>
        <w:keepLines w:val="0"/>
        <w:pageBreakBefore w:val="0"/>
        <w:kinsoku/>
        <w:wordWrap/>
        <w:overflowPunct/>
        <w:topLinePunct w:val="0"/>
        <w:bidi w:val="0"/>
        <w:snapToGrid/>
        <w:spacing w:before="0" w:after="0"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、乙方配送人员不饮酒、不抽烟，不乱丢杂物和易燃品；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、乙方配送</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过程中，须采取安全防护措施，保证自身及第三方人员及财物安全。因非甲方原因（安全措施不到位、违规作业等）造成人员伤害及财务损失的，乙方承担全部赔偿责任。</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、乙方每次配送</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安装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完毕将包装材料等杂物集中清运，不留在甲方场所，严防事故。乙方未将现场清理干净至符合甲方（及委托方）的要求，否则甲方有权不予验收。</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十、廉政从业规定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甲方工作人员不准向乙方和相关单位索要或接受回扣、礼金、有价证券、贵重物品和好处费、感谢费等；不准要求乙方和相关单位报销任何应由甲方或个人支付的费用；不准参加有可能影响公正执行公务的乙方和相关单位的宴请或健身、娱乐等活动；不得以任何理由向乙方推荐相关单位或分包单位等。</w:t>
      </w:r>
    </w:p>
    <w:p>
      <w:pPr>
        <w:keepNext w:val="0"/>
        <w:keepLines w:val="0"/>
        <w:pageBreakBefore w:val="0"/>
        <w:kinsoku/>
        <w:wordWrap/>
        <w:overflowPunct/>
        <w:topLinePunct w:val="0"/>
        <w:bidi w:val="0"/>
        <w:snapToGrid/>
        <w:spacing w:line="400" w:lineRule="exact"/>
        <w:ind w:firstLine="560" w:firstLineChars="200"/>
        <w:textAlignment w:val="auto"/>
        <w:rPr>
          <w:rFonts w:hint="eastAsia"/>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乙方应与甲方保持正常的业务交往，不准以任何理由向甲方、相关单位及其工作人员赠送礼金、有价证券、贵重物品和回扣、好处费、感谢费等；不准为甲方和相关单位报销任何费用；不准组织和参加有可能影响公正执行公务的宴请或健身、娱乐等活动；不得以任何理由向甲方推荐相关单位或分包单位等。</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十一：违约责任</w:t>
      </w:r>
    </w:p>
    <w:p>
      <w:pPr>
        <w:keepNext w:val="0"/>
        <w:keepLines w:val="0"/>
        <w:pageBreakBefore w:val="0"/>
        <w:numPr>
          <w:ilvl w:val="0"/>
          <w:numId w:val="2"/>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甲方</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须按合同约定支付款项，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无正当理由不得拒付款</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pPr>
        <w:keepNext w:val="0"/>
        <w:keepLines w:val="0"/>
        <w:pageBreakBefore w:val="0"/>
        <w:numPr>
          <w:ilvl w:val="0"/>
          <w:numId w:val="2"/>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乙方无故不履行或解除合同</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应向支付违约金</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000元</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2</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、乙方所交付的品名、型号、规格、质量、期限要求不符合投标样品</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和合同要求</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的，甲方有权拒收，</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并要求</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 xml:space="preserve"> 7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日</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予以更换。</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拒不退换货的，乙方向甲方</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支付违约金</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000元</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/次</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并从乙方缴纳的履约担保中抵扣由此造成的损失，不足部分甲方有权继续追偿</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乙方此项违约达到3次的，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甲方有权</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无条件</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解除合约</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乙方缴纳的履约担保不予退还</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pStyle w:val="67"/>
        <w:keepNext w:val="0"/>
        <w:keepLines w:val="0"/>
        <w:pageBreakBefore w:val="0"/>
        <w:kinsoku/>
        <w:wordWrap/>
        <w:overflowPunct/>
        <w:topLinePunct w:val="0"/>
        <w:autoSpaceDE w:val="0"/>
        <w:autoSpaceDN w:val="0"/>
        <w:bidi w:val="0"/>
        <w:adjustRightInd w:val="0"/>
        <w:snapToGrid/>
        <w:spacing w:line="400" w:lineRule="exact"/>
        <w:ind w:firstLine="560"/>
        <w:textAlignment w:val="auto"/>
        <w:rPr>
          <w:rFonts w:hint="eastAsia"/>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、如乙方不能按时交付</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货物</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，乙方须以</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00元</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/日</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的标准向甲方支付延迟交付违约金</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并赔偿给甲方造成的经济损失。</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延迟交付超过30日的，</w:t>
      </w:r>
      <w:r>
        <w:rPr>
          <w:rFonts w:hint="eastAsia" w:ascii="方正仿宋_GBK" w:hAnsi="方正仿宋_GBK" w:eastAsia="方正仿宋_GBK" w:cs="方正仿宋_GBK"/>
          <w:color w:val="000000" w:themeColor="text1"/>
          <w:sz w:val="28"/>
          <w:szCs w:val="28"/>
          <w:highlight w:val="none"/>
          <w:lang w:val="zh-CN"/>
          <w14:textFill>
            <w14:solidFill>
              <w14:schemeClr w14:val="tx1"/>
            </w14:solidFill>
          </w14:textFill>
        </w:rPr>
        <w:t>甲方有权无条件解除协议，并将乙方列入甲方供应商黑名单内，甲方3年内不予认可乙方任何形式的产品或服务供应资格。</w:t>
      </w:r>
    </w:p>
    <w:p>
      <w:pPr>
        <w:keepNext w:val="0"/>
        <w:keepLines w:val="0"/>
        <w:pageBreakBefore w:val="0"/>
        <w:kinsoku/>
        <w:wordWrap/>
        <w:overflowPunct/>
        <w:topLinePunct w:val="0"/>
        <w:bidi w:val="0"/>
        <w:snapToGrid/>
        <w:spacing w:line="400" w:lineRule="exact"/>
        <w:ind w:firstLine="560" w:firstLineChars="200"/>
        <w:textAlignment w:val="auto"/>
        <w:rPr>
          <w:rFonts w:hint="eastAsia"/>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4、乙方派出</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人员</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因配送安装等原因</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造成人身财产安全</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事故</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的损失赔偿责任由乙方</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全部</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承担，与甲方无关。货物验收完毕前</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风险责任由乙方承担。</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lang w:val="en-US" w:eastAsia="zh-CN"/>
          <w14:textFill>
            <w14:solidFill>
              <w14:schemeClr w14:val="tx1"/>
            </w14:solidFill>
          </w14:textFill>
        </w:rPr>
        <w:t>十二、履约担保的退还</w:t>
      </w:r>
    </w:p>
    <w:p>
      <w:pPr>
        <w:pStyle w:val="12"/>
        <w:rPr>
          <w:rFonts w:hint="eastAsia" w:ascii="方正仿宋_GBK" w:hAnsi="方正仿宋_GBK" w:eastAsia="方正仿宋_GBK" w:cs="方正仿宋_GBK"/>
          <w:color w:val="000000" w:themeColor="text1"/>
          <w:sz w:val="28"/>
          <w:highlight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sz w:val="28"/>
          <w:highlight w:val="none"/>
          <w:lang w:val="zh-CN" w:eastAsia="zh-CN"/>
          <w14:textFill>
            <w14:solidFill>
              <w14:schemeClr w14:val="tx1"/>
            </w14:solidFill>
          </w14:textFill>
        </w:rPr>
        <w:t>担保退还时间：验收合格后，</w:t>
      </w:r>
      <w:r>
        <w:rPr>
          <w:rFonts w:hint="eastAsia" w:ascii="方正仿宋_GBK" w:hAnsi="方正仿宋_GBK" w:eastAsia="方正仿宋_GBK" w:cs="方正仿宋_GBK"/>
          <w:color w:val="000000" w:themeColor="text1"/>
          <w:sz w:val="28"/>
          <w:highlight w:val="none"/>
          <w:lang w:val="en-US" w:eastAsia="zh-CN"/>
          <w14:textFill>
            <w14:solidFill>
              <w14:schemeClr w14:val="tx1"/>
            </w14:solidFill>
          </w14:textFill>
        </w:rPr>
        <w:t>乙方</w:t>
      </w:r>
      <w:r>
        <w:rPr>
          <w:rFonts w:hint="eastAsia" w:ascii="方正仿宋_GBK" w:hAnsi="方正仿宋_GBK" w:eastAsia="方正仿宋_GBK" w:cs="方正仿宋_GBK"/>
          <w:color w:val="000000" w:themeColor="text1"/>
          <w:sz w:val="28"/>
          <w:highlight w:val="none"/>
          <w:lang w:val="zh-CN" w:eastAsia="zh-CN"/>
          <w14:textFill>
            <w14:solidFill>
              <w14:schemeClr w14:val="tx1"/>
            </w14:solidFill>
          </w14:textFill>
        </w:rPr>
        <w:t>书面申请后15个工作日内一次性无息退还履约担保。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t>十二：合同生效及其他</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1、本合同自签定之日起生效。合同履行过程产生的争议，可友好协商解决。协商解决不成的，向甲方所在地人民法院提起诉讼。</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2、本合同未尽事宜，经双方协商可签订补充协议，具有同等法律效力。</w:t>
      </w:r>
    </w:p>
    <w:p>
      <w:pPr>
        <w:keepNext w:val="0"/>
        <w:keepLines w:val="0"/>
        <w:pageBreakBefore w:val="0"/>
        <w:kinsoku/>
        <w:wordWrap/>
        <w:overflowPunct/>
        <w:topLinePunct w:val="0"/>
        <w:bidi w:val="0"/>
        <w:snapToGrid/>
        <w:spacing w:line="400" w:lineRule="exact"/>
        <w:ind w:firstLine="560" w:firstLineChars="200"/>
        <w:textAlignment w:val="auto"/>
        <w:rPr>
          <w:rFonts w:hint="eastAsia"/>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3</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、本合同一式</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肆份，甲方执叁份，乙方执壹份</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，具同等法律效力，经双方法定代表人或委托代理人签字盖章生效。</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ascii="方正仿宋_GBK" w:hAnsi="方正仿宋_GBK" w:eastAsia="方正仿宋_GBK" w:cs="方正仿宋_GBK"/>
          <w:color w:val="000000" w:themeColor="text1"/>
          <w:sz w:val="28"/>
          <w:szCs w:val="28"/>
          <w:highlight w:val="none"/>
          <w14:textFill>
            <w14:solidFill>
              <w14:schemeClr w14:val="tx1"/>
            </w14:solidFill>
          </w14:textFill>
        </w:rPr>
        <w:t>4</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、本合同应按照中华人民共和国的现行法律进行解释。</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附件：《</w:t>
      </w:r>
      <w:r>
        <w:rPr>
          <w:rFonts w:hint="eastAsia" w:ascii="方正仿宋_GBK" w:hAnsi="方正仿宋_GBK" w:eastAsia="方正仿宋_GBK" w:cs="方正仿宋_GBK"/>
          <w:bCs/>
          <w:color w:val="000000" w:themeColor="text1"/>
          <w:sz w:val="28"/>
          <w:szCs w:val="28"/>
          <w:highlight w:val="none"/>
          <w14:textFill>
            <w14:solidFill>
              <w14:schemeClr w14:val="tx1"/>
            </w14:solidFill>
          </w14:textFill>
        </w:rPr>
        <w:t>清单</w:t>
      </w:r>
      <w:r>
        <w:rPr>
          <w:rFonts w:hint="eastAsia" w:ascii="方正仿宋_GBK" w:hAnsi="方正仿宋_GBK" w:eastAsia="方正仿宋_GBK" w:cs="方正仿宋_GBK"/>
          <w:bCs/>
          <w:color w:val="000000" w:themeColor="text1"/>
          <w:sz w:val="28"/>
          <w:szCs w:val="28"/>
          <w:highlight w:val="none"/>
          <w:lang w:val="en-US" w:eastAsia="zh-CN"/>
          <w14:textFill>
            <w14:solidFill>
              <w14:schemeClr w14:val="tx1"/>
            </w14:solidFill>
          </w14:textFill>
        </w:rPr>
        <w:t>及单价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pPr>
        <w:pStyle w:val="2"/>
        <w:keepNext w:val="0"/>
        <w:keepLines w:val="0"/>
        <w:pageBreakBefore w:val="0"/>
        <w:kinsoku/>
        <w:wordWrap/>
        <w:overflowPunct/>
        <w:topLinePunct w:val="0"/>
        <w:bidi w:val="0"/>
        <w:snapToGrid/>
        <w:spacing w:before="0" w:after="0" w:line="440" w:lineRule="exact"/>
        <w:textAlignment w:val="auto"/>
        <w:rPr>
          <w:rFonts w:hint="eastAsia"/>
          <w:color w:val="000000" w:themeColor="text1"/>
          <w:sz w:val="22"/>
          <w:szCs w:val="24"/>
          <w:highlight w:val="none"/>
          <w14:textFill>
            <w14:solidFill>
              <w14:schemeClr w14:val="tx1"/>
            </w14:solidFill>
          </w14:textFill>
        </w:rPr>
      </w:pPr>
    </w:p>
    <w:p>
      <w:pPr>
        <w:keepNext w:val="0"/>
        <w:keepLines w:val="0"/>
        <w:pageBreakBefore w:val="0"/>
        <w:kinsoku/>
        <w:wordWrap/>
        <w:overflowPunct/>
        <w:topLinePunct w:val="0"/>
        <w:bidi w:val="0"/>
        <w:snapToGrid/>
        <w:spacing w:line="440" w:lineRule="exact"/>
        <w:textAlignment w:val="auto"/>
        <w:rPr>
          <w:rFonts w:ascii="方正仿宋_GBK" w:hAnsi="方正仿宋_GBK" w:eastAsia="方正仿宋_GBK" w:cs="方正仿宋_GBK"/>
          <w:b/>
          <w:color w:val="000000" w:themeColor="text1"/>
          <w:spacing w:val="-12"/>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甲方：</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     乙方：</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440" w:lineRule="exact"/>
        <w:textAlignment w:val="auto"/>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盖</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章）                              </w:t>
      </w:r>
      <w:r>
        <w:rPr>
          <w:rFonts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盖</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章）</w:t>
      </w:r>
    </w:p>
    <w:p>
      <w:pPr>
        <w:keepNext w:val="0"/>
        <w:keepLines w:val="0"/>
        <w:pageBreakBefore w:val="0"/>
        <w:kinsoku/>
        <w:wordWrap/>
        <w:overflowPunct/>
        <w:topLinePunct w:val="0"/>
        <w:bidi w:val="0"/>
        <w:snapToGrid/>
        <w:spacing w:line="440" w:lineRule="exact"/>
        <w:textAlignment w:val="auto"/>
        <w:rPr>
          <w:rFonts w:hint="default"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法定代表人（或委托代理人）：</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ab/>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法定代表人（或委托代理人）：（签字）</w:t>
      </w:r>
      <w:r>
        <w:rPr>
          <w:rFonts w:hint="eastAsia" w:ascii="方正仿宋_GBK" w:hAnsi="方正仿宋_GBK" w:eastAsia="方正仿宋_GBK" w:cs="方正仿宋_GBK"/>
          <w:b/>
          <w:color w:val="000000" w:themeColor="text1"/>
          <w:spacing w:val="-12"/>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（签字）</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 xml:space="preserve">电话：                                     电话： </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color w:val="000000" w:themeColor="text1"/>
          <w:spacing w:val="-12"/>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spacing w:val="-12"/>
          <w:sz w:val="28"/>
          <w:szCs w:val="28"/>
          <w:highlight w:val="none"/>
          <w14:textFill>
            <w14:solidFill>
              <w14:schemeClr w14:val="tx1"/>
            </w14:solidFill>
          </w14:textFill>
        </w:rPr>
        <w:t>日期：     年    月    日                 日期：     年    月    日</w:t>
      </w:r>
    </w:p>
    <w:p>
      <w:pPr>
        <w:pStyle w:val="2"/>
        <w:rPr>
          <w:rFonts w:hint="eastAsia"/>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34"/>
        <w:spacing w:beforeAutospacing="0" w:afterAutospacing="0" w:line="560" w:lineRule="exact"/>
        <w:jc w:val="both"/>
        <w:rPr>
          <w:rFonts w:ascii="方正仿宋_GBK" w:hAnsi="方正仿宋_GBK" w:eastAsia="方正仿宋_GBK" w:cs="方正仿宋_GBK"/>
          <w:color w:val="000000" w:themeColor="text1"/>
          <w:sz w:val="28"/>
          <w:szCs w:val="28"/>
          <w:highlight w:val="none"/>
          <w14:textFill>
            <w14:solidFill>
              <w14:schemeClr w14:val="tx1"/>
            </w14:solidFill>
          </w14:textFill>
        </w:rPr>
        <w:sectPr>
          <w:footerReference r:id="rId6" w:type="default"/>
          <w:pgSz w:w="11906" w:h="16838"/>
          <w:pgMar w:top="1440" w:right="1080" w:bottom="1440" w:left="1080" w:header="851" w:footer="992" w:gutter="0"/>
          <w:pgNumType w:fmt="decimal" w:chapStyle="1"/>
          <w:cols w:space="720" w:num="1"/>
          <w:docGrid w:type="lines" w:linePitch="290" w:charSpace="0"/>
        </w:sectPr>
      </w:pPr>
    </w:p>
    <w:p>
      <w:pPr>
        <w:pStyle w:val="34"/>
        <w:spacing w:beforeAutospacing="0" w:afterAutospacing="0" w:line="560" w:lineRule="exact"/>
        <w:jc w:val="both"/>
        <w:rPr>
          <w:rFonts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附件:</w:t>
      </w:r>
    </w:p>
    <w:p>
      <w:pPr>
        <w:jc w:val="center"/>
        <w:rPr>
          <w:rFonts w:hint="eastAsia" w:ascii="等线" w:hAnsi="等线" w:eastAsia="楷体"/>
          <w:color w:val="000000" w:themeColor="text1"/>
          <w:sz w:val="18"/>
          <w:szCs w:val="20"/>
          <w:highlight w:val="none"/>
          <w:lang w:eastAsia="zh-CN"/>
          <w14:textFill>
            <w14:solidFill>
              <w14:schemeClr w14:val="tx1"/>
            </w14:solidFill>
          </w14:textFill>
        </w:rPr>
      </w:pPr>
      <w:r>
        <w:rPr>
          <w:rFonts w:hint="eastAsia" w:ascii="楷体" w:hAnsi="楷体" w:eastAsia="楷体"/>
          <w:color w:val="000000" w:themeColor="text1"/>
          <w:sz w:val="40"/>
          <w:szCs w:val="40"/>
          <w:highlight w:val="none"/>
          <w14:textFill>
            <w14:solidFill>
              <w14:schemeClr w14:val="tx1"/>
            </w14:solidFill>
          </w14:textFill>
        </w:rPr>
        <w:t>清单及单价</w:t>
      </w:r>
      <w:r>
        <w:rPr>
          <w:rFonts w:hint="eastAsia" w:ascii="楷体" w:hAnsi="楷体" w:eastAsia="楷体"/>
          <w:color w:val="000000" w:themeColor="text1"/>
          <w:sz w:val="40"/>
          <w:szCs w:val="40"/>
          <w:highlight w:val="none"/>
          <w:lang w:eastAsia="zh-CN"/>
          <w14:textFill>
            <w14:solidFill>
              <w14:schemeClr w14:val="tx1"/>
            </w14:solidFill>
          </w14:textFill>
        </w:rPr>
        <w:t>（</w:t>
      </w:r>
      <w:r>
        <w:rPr>
          <w:rFonts w:hint="eastAsia" w:ascii="楷体" w:hAnsi="楷体" w:eastAsia="楷体"/>
          <w:color w:val="000000" w:themeColor="text1"/>
          <w:sz w:val="40"/>
          <w:szCs w:val="40"/>
          <w:highlight w:val="none"/>
          <w:lang w:val="en-US" w:eastAsia="zh-CN"/>
          <w14:textFill>
            <w14:solidFill>
              <w14:schemeClr w14:val="tx1"/>
            </w14:solidFill>
          </w14:textFill>
        </w:rPr>
        <w:t>略</w:t>
      </w:r>
      <w:r>
        <w:rPr>
          <w:rFonts w:hint="eastAsia" w:ascii="楷体" w:hAnsi="楷体" w:eastAsia="楷体"/>
          <w:color w:val="000000" w:themeColor="text1"/>
          <w:sz w:val="40"/>
          <w:szCs w:val="40"/>
          <w:highlight w:val="none"/>
          <w:lang w:eastAsia="zh-CN"/>
          <w14:textFill>
            <w14:solidFill>
              <w14:schemeClr w14:val="tx1"/>
            </w14:solidFill>
          </w14:textFill>
        </w:rPr>
        <w:t>）</w:t>
      </w:r>
    </w:p>
    <w:bookmarkEnd w:id="61"/>
    <w:bookmarkEnd w:id="62"/>
    <w:bookmarkEnd w:id="63"/>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72"/>
        <w:gridCol w:w="1282"/>
        <w:gridCol w:w="803"/>
        <w:gridCol w:w="1102"/>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序号</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名称</w:t>
            </w: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型号/规格</w:t>
            </w: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单位</w:t>
            </w: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单价（元）</w:t>
            </w: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2</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3</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4</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5</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6</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7</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spacing w:line="300" w:lineRule="exact"/>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ind w:firstLine="360"/>
              <w:jc w:val="center"/>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8</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snapToGrid w:val="0"/>
              <w:jc w:val="left"/>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9</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jc w:val="left"/>
              <w:rPr>
                <w:rFonts w:hint="eastAsia"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10</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jc w:val="left"/>
              <w:rPr>
                <w:rFonts w:hint="eastAsia"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11</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jc w:val="left"/>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12</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jc w:val="left"/>
              <w:rPr>
                <w:rFonts w:hint="eastAsia"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13</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snapToGrid w:val="0"/>
              <w:jc w:val="left"/>
              <w:rPr>
                <w:rFonts w:ascii="Calibri" w:hAnsi="Calibri"/>
                <w:color w:val="000000" w:themeColor="text1"/>
                <w:sz w:val="22"/>
                <w:szCs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color w:val="000000" w:themeColor="text1"/>
                <w:sz w:val="22"/>
                <w:szCs w:val="22"/>
                <w:highlight w:val="none"/>
                <w14:textFill>
                  <w14:solidFill>
                    <w14:schemeClr w14:val="tx1"/>
                  </w14:solidFill>
                </w14:textFill>
              </w:rPr>
            </w:pPr>
            <w:r>
              <w:rPr>
                <w:rFonts w:hint="eastAsia" w:ascii="Calibri" w:hAnsi="Calibri"/>
                <w:color w:val="000000" w:themeColor="text1"/>
                <w:sz w:val="22"/>
                <w:szCs w:val="22"/>
                <w:highlight w:val="none"/>
                <w14:textFill>
                  <w14:solidFill>
                    <w14:schemeClr w14:val="tx1"/>
                  </w14:solidFill>
                </w14:textFill>
              </w:rPr>
              <w:t>14</w:t>
            </w:r>
          </w:p>
        </w:tc>
        <w:tc>
          <w:tcPr>
            <w:tcW w:w="947"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651"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410" w:type="pct"/>
            <w:noWrap w:val="0"/>
            <w:vAlign w:val="center"/>
          </w:tcPr>
          <w:p>
            <w:pPr>
              <w:rPr>
                <w:rFonts w:ascii="Calibri" w:hAnsi="Calibri"/>
                <w:color w:val="000000" w:themeColor="text1"/>
                <w:sz w:val="22"/>
                <w:szCs w:val="22"/>
                <w:highlight w:val="none"/>
                <w14:textFill>
                  <w14:solidFill>
                    <w14:schemeClr w14:val="tx1"/>
                  </w14:solidFill>
                </w14:textFill>
              </w:rPr>
            </w:pPr>
          </w:p>
        </w:tc>
        <w:tc>
          <w:tcPr>
            <w:tcW w:w="560" w:type="pct"/>
            <w:noWrap w:val="0"/>
            <w:vAlign w:val="center"/>
          </w:tcPr>
          <w:p>
            <w:pPr>
              <w:jc w:val="center"/>
              <w:rPr>
                <w:rFonts w:ascii="Calibri" w:hAnsi="Calibri"/>
                <w:color w:val="000000" w:themeColor="text1"/>
                <w:sz w:val="22"/>
                <w:szCs w:val="22"/>
                <w:highlight w:val="none"/>
                <w14:textFill>
                  <w14:solidFill>
                    <w14:schemeClr w14:val="tx1"/>
                  </w14:solidFill>
                </w14:textFill>
              </w:rPr>
            </w:pPr>
          </w:p>
        </w:tc>
        <w:tc>
          <w:tcPr>
            <w:tcW w:w="2136" w:type="pct"/>
            <w:noWrap w:val="0"/>
            <w:vAlign w:val="center"/>
          </w:tcPr>
          <w:p>
            <w:pPr>
              <w:snapToGrid w:val="0"/>
              <w:jc w:val="left"/>
              <w:rPr>
                <w:rFonts w:ascii="Calibri" w:hAnsi="Calibri"/>
                <w:color w:val="000000" w:themeColor="text1"/>
                <w:sz w:val="22"/>
                <w:szCs w:val="22"/>
                <w:highlight w:val="none"/>
                <w14:textFill>
                  <w14:solidFill>
                    <w14:schemeClr w14:val="tx1"/>
                  </w14:solidFill>
                </w14:textFill>
              </w:rPr>
            </w:pPr>
          </w:p>
        </w:tc>
      </w:tr>
    </w:tbl>
    <w:p>
      <w:pPr>
        <w:pStyle w:val="34"/>
        <w:spacing w:beforeAutospacing="0" w:afterAutospacing="0" w:line="560" w:lineRule="exact"/>
        <w:jc w:val="both"/>
        <w:rPr>
          <w:rFonts w:hint="eastAsia" w:ascii="微软雅黑" w:hAnsi="微软雅黑" w:eastAsia="微软雅黑" w:cs="微软雅黑"/>
          <w:color w:val="000000" w:themeColor="text1"/>
          <w:sz w:val="44"/>
          <w:szCs w:val="44"/>
          <w:highlight w:val="none"/>
          <w14:textFill>
            <w14:solidFill>
              <w14:schemeClr w14:val="tx1"/>
            </w14:solidFill>
          </w14:textFill>
        </w:rPr>
      </w:pPr>
    </w:p>
    <w:p>
      <w:pPr>
        <w:rPr>
          <w:rFonts w:hint="eastAsia" w:ascii="宋体" w:hAnsi="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br w:type="page"/>
      </w:r>
    </w:p>
    <w:p>
      <w:pPr>
        <w:snapToGrid w:val="0"/>
        <w:spacing w:line="360" w:lineRule="auto"/>
        <w:ind w:firstLine="630" w:firstLineChars="224"/>
        <w:jc w:val="center"/>
        <w:outlineLvl w:val="0"/>
        <w:rPr>
          <w:rFonts w:asci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lang w:eastAsia="zh-CN"/>
          <w14:textFill>
            <w14:solidFill>
              <w14:schemeClr w14:val="tx1"/>
            </w14:solidFill>
          </w14:textFill>
        </w:rPr>
        <w:t>第</w:t>
      </w:r>
      <w:r>
        <w:rPr>
          <w:rFonts w:hint="eastAsia" w:ascii="宋体" w:hAnsi="宋体" w:cs="宋体"/>
          <w:b/>
          <w:bCs/>
          <w:color w:val="000000" w:themeColor="text1"/>
          <w:sz w:val="28"/>
          <w:szCs w:val="28"/>
          <w:highlight w:val="none"/>
          <w:lang w:val="en-US" w:eastAsia="zh-CN"/>
          <w14:textFill>
            <w14:solidFill>
              <w14:schemeClr w14:val="tx1"/>
            </w14:solidFill>
          </w14:textFill>
        </w:rPr>
        <w:t>四</w:t>
      </w:r>
      <w:r>
        <w:rPr>
          <w:rFonts w:hint="eastAsia" w:ascii="宋体" w:hAnsi="宋体" w:cs="宋体"/>
          <w:b/>
          <w:bCs/>
          <w:color w:val="000000" w:themeColor="text1"/>
          <w:sz w:val="28"/>
          <w:szCs w:val="28"/>
          <w:highlight w:val="none"/>
          <w:lang w:eastAsia="zh-CN"/>
          <w14:textFill>
            <w14:solidFill>
              <w14:schemeClr w14:val="tx1"/>
            </w14:solidFill>
          </w14:textFill>
        </w:rPr>
        <w:t>部分</w:t>
      </w:r>
      <w:r>
        <w:rPr>
          <w:rFonts w:hint="eastAsia" w:ascii="宋体" w:hAnsi="宋体" w:cs="宋体"/>
          <w:b/>
          <w:bCs/>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b/>
          <w:bCs/>
          <w:color w:val="000000" w:themeColor="text1"/>
          <w:sz w:val="28"/>
          <w:szCs w:val="28"/>
          <w:highlight w:val="none"/>
          <w:lang w:eastAsia="zh-CN"/>
          <w14:textFill>
            <w14:solidFill>
              <w14:schemeClr w14:val="tx1"/>
            </w14:solidFill>
          </w14:textFill>
        </w:rPr>
        <w:t>响应文件</w:t>
      </w:r>
      <w:r>
        <w:rPr>
          <w:rFonts w:hint="eastAsia" w:ascii="宋体" w:hAnsi="宋体" w:cs="宋体"/>
          <w:b/>
          <w:bCs/>
          <w:color w:val="000000" w:themeColor="text1"/>
          <w:sz w:val="28"/>
          <w:szCs w:val="28"/>
          <w:highlight w:val="none"/>
          <w14:textFill>
            <w14:solidFill>
              <w14:schemeClr w14:val="tx1"/>
            </w14:solidFill>
          </w14:textFill>
        </w:rPr>
        <w:t>格式</w:t>
      </w:r>
      <w:bookmarkEnd w:id="64"/>
    </w:p>
    <w:p>
      <w:pPr>
        <w:snapToGrid w:val="0"/>
        <w:spacing w:line="360" w:lineRule="auto"/>
        <w:ind w:firstLine="472" w:firstLineChars="224"/>
        <w:jc w:val="center"/>
        <w:rPr>
          <w:rFonts w:ascii="宋体"/>
          <w:b/>
          <w:bCs/>
          <w:color w:val="000000" w:themeColor="text1"/>
          <w:highlight w:val="none"/>
          <w14:textFill>
            <w14:solidFill>
              <w14:schemeClr w14:val="tx1"/>
            </w14:solidFill>
          </w14:textFill>
        </w:rPr>
      </w:pPr>
      <w:r>
        <w:rPr>
          <w:rFonts w:ascii="宋体"/>
          <w:b/>
          <w:bCs/>
          <w:color w:val="000000" w:themeColor="text1"/>
          <w:highlight w:val="none"/>
          <w14:textFill>
            <w14:solidFill>
              <w14:schemeClr w14:val="tx1"/>
            </w14:solidFill>
          </w14:textFill>
        </w:rPr>
        <w:br w:type="page"/>
      </w:r>
    </w:p>
    <w:p>
      <w:pPr>
        <w:spacing w:line="360" w:lineRule="auto"/>
        <w:jc w:val="left"/>
        <w:outlineLvl w:val="1"/>
        <w:rPr>
          <w:rFonts w:ascii="宋体"/>
          <w:color w:val="000000" w:themeColor="text1"/>
          <w:sz w:val="28"/>
          <w:szCs w:val="28"/>
          <w:highlight w:val="none"/>
          <w14:textFill>
            <w14:solidFill>
              <w14:schemeClr w14:val="tx1"/>
            </w14:solidFill>
          </w14:textFill>
        </w:rPr>
      </w:pPr>
      <w:bookmarkStart w:id="67" w:name="_Toc10647"/>
      <w:bookmarkStart w:id="68" w:name="_Toc30821"/>
      <w:bookmarkStart w:id="69" w:name="_Toc3512"/>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正</w:t>
      </w:r>
      <w:r>
        <w:rPr>
          <w:rFonts w:ascii="宋体" w:hAnsi="宋体" w:cs="宋体"/>
          <w:b/>
          <w:bCs/>
          <w:color w:val="000000" w:themeColor="text1"/>
          <w:sz w:val="28"/>
          <w:szCs w:val="28"/>
          <w:highlight w:val="none"/>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副本</w:t>
      </w:r>
      <w:r>
        <w:rPr>
          <w:rFonts w:ascii="宋体" w:hAnsi="宋体" w:cs="宋体"/>
          <w:b/>
          <w:bCs/>
          <w:color w:val="000000" w:themeColor="text1"/>
          <w:sz w:val="28"/>
          <w:szCs w:val="28"/>
          <w:highlight w:val="none"/>
          <w14:textFill>
            <w14:solidFill>
              <w14:schemeClr w14:val="tx1"/>
            </w14:solidFill>
          </w14:textFill>
        </w:rPr>
        <w:t>)</w:t>
      </w:r>
      <w:bookmarkEnd w:id="67"/>
      <w:bookmarkEnd w:id="68"/>
      <w:bookmarkEnd w:id="69"/>
    </w:p>
    <w:p>
      <w:pPr>
        <w:spacing w:line="360" w:lineRule="auto"/>
        <w:jc w:val="left"/>
        <w:rPr>
          <w:rFonts w:ascii="宋体"/>
          <w:color w:val="000000" w:themeColor="text1"/>
          <w:sz w:val="32"/>
          <w:szCs w:val="32"/>
          <w:highlight w:val="none"/>
          <w14:textFill>
            <w14:solidFill>
              <w14:schemeClr w14:val="tx1"/>
            </w14:solidFill>
          </w14:textFill>
        </w:rPr>
      </w:pPr>
    </w:p>
    <w:p>
      <w:pPr>
        <w:spacing w:line="360" w:lineRule="auto"/>
        <w:jc w:val="left"/>
        <w:rPr>
          <w:rFonts w:ascii="宋体"/>
          <w:color w:val="000000" w:themeColor="text1"/>
          <w:sz w:val="32"/>
          <w:szCs w:val="32"/>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center"/>
        <w:outlineLvl w:val="1"/>
        <w:rPr>
          <w:rFonts w:hint="eastAsia" w:ascii="宋体" w:eastAsia="宋体"/>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72"/>
          <w:szCs w:val="72"/>
          <w:highlight w:val="none"/>
          <w:lang w:eastAsia="zh-CN"/>
          <w14:textFill>
            <w14:solidFill>
              <w14:schemeClr w14:val="tx1"/>
            </w14:solidFill>
          </w14:textFill>
        </w:rPr>
        <w:t>响应文件</w:t>
      </w: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jc w:val="left"/>
        <w:rPr>
          <w:rFonts w:ascii="宋体"/>
          <w:color w:val="000000" w:themeColor="text1"/>
          <w:sz w:val="28"/>
          <w:szCs w:val="28"/>
          <w:highlight w:val="none"/>
          <w14:textFill>
            <w14:solidFill>
              <w14:schemeClr w14:val="tx1"/>
            </w14:solidFill>
          </w14:textFill>
        </w:rPr>
      </w:pPr>
    </w:p>
    <w:p>
      <w:pPr>
        <w:spacing w:line="360" w:lineRule="auto"/>
        <w:ind w:firstLine="1120" w:firstLineChars="400"/>
        <w:outlineLvl w:val="1"/>
        <w:rPr>
          <w:rFonts w:ascii="宋体"/>
          <w:color w:val="000000" w:themeColor="text1"/>
          <w:sz w:val="28"/>
          <w:szCs w:val="28"/>
          <w:highlight w:val="none"/>
          <w:u w:val="single"/>
          <w14:textFill>
            <w14:solidFill>
              <w14:schemeClr w14:val="tx1"/>
            </w14:solidFill>
          </w14:textFill>
        </w:rPr>
      </w:pPr>
      <w:bookmarkStart w:id="70" w:name="_Toc24164"/>
      <w:bookmarkStart w:id="71" w:name="_Toc19213"/>
      <w:bookmarkStart w:id="72" w:name="_Toc15178"/>
      <w:r>
        <w:rPr>
          <w:rFonts w:hint="eastAsia" w:ascii="宋体" w:hAnsi="宋体" w:cs="宋体"/>
          <w:color w:val="000000" w:themeColor="text1"/>
          <w:sz w:val="28"/>
          <w:szCs w:val="28"/>
          <w:highlight w:val="none"/>
          <w14:textFill>
            <w14:solidFill>
              <w14:schemeClr w14:val="tx1"/>
            </w14:solidFill>
          </w14:textFill>
        </w:rPr>
        <w:t>项目名称：</w:t>
      </w:r>
      <w:bookmarkEnd w:id="70"/>
      <w:bookmarkEnd w:id="71"/>
      <w:bookmarkEnd w:id="72"/>
      <w:r>
        <w:rPr>
          <w:rFonts w:hint="eastAsia" w:ascii="宋体" w:hAnsi="宋体" w:cs="宋体"/>
          <w:color w:val="000000" w:themeColor="text1"/>
          <w:sz w:val="28"/>
          <w:szCs w:val="28"/>
          <w:highlight w:val="none"/>
          <w:u w:val="single"/>
          <w:lang w:eastAsia="zh-CN"/>
          <w14:textFill>
            <w14:solidFill>
              <w14:schemeClr w14:val="tx1"/>
            </w14:solidFill>
          </w14:textFill>
        </w:rPr>
        <w:t>重庆市勘测院职工食堂厨房设施采购（第四次）</w:t>
      </w:r>
    </w:p>
    <w:p>
      <w:pPr>
        <w:spacing w:line="360" w:lineRule="auto"/>
        <w:ind w:firstLine="1120" w:firstLineChars="400"/>
        <w:rPr>
          <w:rFonts w:ascii="宋体"/>
          <w:color w:val="000000" w:themeColor="text1"/>
          <w:sz w:val="28"/>
          <w:szCs w:val="28"/>
          <w:highlight w:val="none"/>
          <w:u w:val="single"/>
          <w14:textFill>
            <w14:solidFill>
              <w14:schemeClr w14:val="tx1"/>
            </w14:solidFill>
          </w14:textFill>
        </w:rPr>
      </w:pPr>
    </w:p>
    <w:p>
      <w:pPr>
        <w:spacing w:line="360" w:lineRule="auto"/>
        <w:ind w:firstLine="1120" w:firstLineChars="400"/>
        <w:outlineLvl w:val="1"/>
        <w:rPr>
          <w:rFonts w:ascii="宋体"/>
          <w:color w:val="000000" w:themeColor="text1"/>
          <w:sz w:val="28"/>
          <w:szCs w:val="28"/>
          <w:highlight w:val="none"/>
          <w:u w:val="single"/>
          <w14:textFill>
            <w14:solidFill>
              <w14:schemeClr w14:val="tx1"/>
            </w14:solidFill>
          </w14:textFill>
        </w:rPr>
      </w:pPr>
      <w:bookmarkStart w:id="73" w:name="_Toc22565"/>
      <w:bookmarkStart w:id="74" w:name="_Toc21195"/>
      <w:bookmarkStart w:id="75" w:name="_Toc17622"/>
      <w:r>
        <w:rPr>
          <w:rFonts w:hint="eastAsia" w:ascii="宋体" w:hAnsi="宋体" w:cs="宋体"/>
          <w:color w:val="000000" w:themeColor="text1"/>
          <w:sz w:val="28"/>
          <w:szCs w:val="28"/>
          <w:highlight w:val="none"/>
          <w14:textFill>
            <w14:solidFill>
              <w14:schemeClr w14:val="tx1"/>
            </w14:solidFill>
          </w14:textFill>
        </w:rPr>
        <w:t>比选申请人</w:t>
      </w:r>
      <w:r>
        <w:rPr>
          <w:rFonts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u w:val="single"/>
          <w14:textFill>
            <w14:solidFill>
              <w14:schemeClr w14:val="tx1"/>
            </w14:solidFill>
          </w14:textFill>
        </w:rPr>
        <w:t xml:space="preserve">    （盖单位公章）</w:t>
      </w:r>
      <w:bookmarkEnd w:id="73"/>
      <w:bookmarkEnd w:id="74"/>
      <w:bookmarkEnd w:id="75"/>
    </w:p>
    <w:p>
      <w:pPr>
        <w:spacing w:line="360" w:lineRule="auto"/>
        <w:ind w:firstLine="1120" w:firstLineChars="400"/>
        <w:rPr>
          <w:rFonts w:ascii="宋体"/>
          <w:color w:val="000000" w:themeColor="text1"/>
          <w:sz w:val="28"/>
          <w:szCs w:val="28"/>
          <w:highlight w:val="none"/>
          <w:u w:val="single"/>
          <w14:textFill>
            <w14:solidFill>
              <w14:schemeClr w14:val="tx1"/>
            </w14:solidFill>
          </w14:textFill>
        </w:rPr>
      </w:pPr>
    </w:p>
    <w:p>
      <w:pPr>
        <w:spacing w:line="360" w:lineRule="auto"/>
        <w:ind w:firstLine="1120" w:firstLineChars="400"/>
        <w:jc w:val="left"/>
        <w:outlineLvl w:val="1"/>
        <w:rPr>
          <w:rFonts w:ascii="宋体"/>
          <w:color w:val="000000" w:themeColor="text1"/>
          <w:sz w:val="28"/>
          <w:szCs w:val="28"/>
          <w:highlight w:val="none"/>
          <w:u w:val="single"/>
          <w14:textFill>
            <w14:solidFill>
              <w14:schemeClr w14:val="tx1"/>
            </w14:solidFill>
          </w14:textFill>
        </w:rPr>
      </w:pPr>
      <w:bookmarkStart w:id="76" w:name="_Toc21790"/>
      <w:bookmarkStart w:id="77" w:name="_Toc3722"/>
      <w:bookmarkStart w:id="78" w:name="_Toc20741"/>
      <w:r>
        <w:rPr>
          <w:rFonts w:hint="eastAsia" w:ascii="宋体" w:hAnsi="宋体" w:cs="宋体"/>
          <w:color w:val="000000" w:themeColor="text1"/>
          <w:sz w:val="28"/>
          <w:szCs w:val="28"/>
          <w:highlight w:val="none"/>
          <w14:textFill>
            <w14:solidFill>
              <w14:schemeClr w14:val="tx1"/>
            </w14:solidFill>
          </w14:textFill>
        </w:rPr>
        <w:t>法定代表人或其委托代理人</w:t>
      </w:r>
      <w:r>
        <w:rPr>
          <w:rFonts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u w:val="single"/>
          <w14:textFill>
            <w14:solidFill>
              <w14:schemeClr w14:val="tx1"/>
            </w14:solidFill>
          </w14:textFill>
        </w:rPr>
        <w:t>　　　　　（签名或盖章）</w:t>
      </w:r>
      <w:bookmarkEnd w:id="76"/>
      <w:bookmarkEnd w:id="77"/>
      <w:bookmarkEnd w:id="78"/>
    </w:p>
    <w:p>
      <w:pPr>
        <w:spacing w:line="360" w:lineRule="auto"/>
        <w:ind w:firstLine="1120" w:firstLineChars="400"/>
        <w:jc w:val="left"/>
        <w:rPr>
          <w:rFonts w:ascii="宋体"/>
          <w:color w:val="000000" w:themeColor="text1"/>
          <w:sz w:val="28"/>
          <w:szCs w:val="28"/>
          <w:highlight w:val="none"/>
          <w14:textFill>
            <w14:solidFill>
              <w14:schemeClr w14:val="tx1"/>
            </w14:solidFill>
          </w14:textFill>
        </w:rPr>
      </w:pPr>
    </w:p>
    <w:p>
      <w:pPr>
        <w:spacing w:line="360" w:lineRule="auto"/>
        <w:ind w:firstLine="1120" w:firstLineChars="400"/>
        <w:outlineLvl w:val="1"/>
        <w:rPr>
          <w:rFonts w:ascii="宋体"/>
          <w:color w:val="000000" w:themeColor="text1"/>
          <w:sz w:val="28"/>
          <w:szCs w:val="28"/>
          <w:highlight w:val="none"/>
          <w:u w:val="single"/>
          <w14:textFill>
            <w14:solidFill>
              <w14:schemeClr w14:val="tx1"/>
            </w14:solidFill>
          </w14:textFill>
        </w:rPr>
      </w:pPr>
      <w:bookmarkStart w:id="79" w:name="_Toc2482"/>
      <w:bookmarkStart w:id="80" w:name="_Toc8975"/>
      <w:bookmarkStart w:id="81" w:name="_Toc627"/>
      <w:r>
        <w:rPr>
          <w:rFonts w:hint="eastAsia" w:ascii="宋体" w:hAnsi="宋体" w:cs="宋体"/>
          <w:color w:val="000000" w:themeColor="text1"/>
          <w:sz w:val="28"/>
          <w:szCs w:val="28"/>
          <w:highlight w:val="none"/>
          <w14:textFill>
            <w14:solidFill>
              <w14:schemeClr w14:val="tx1"/>
            </w14:solidFill>
          </w14:textFill>
        </w:rPr>
        <w:t>地址：</w:t>
      </w:r>
      <w:bookmarkEnd w:id="79"/>
      <w:bookmarkEnd w:id="80"/>
      <w:bookmarkEnd w:id="81"/>
    </w:p>
    <w:p>
      <w:pPr>
        <w:spacing w:line="360" w:lineRule="auto"/>
        <w:ind w:firstLine="1120" w:firstLineChars="400"/>
        <w:rPr>
          <w:rFonts w:ascii="宋体"/>
          <w:color w:val="000000" w:themeColor="text1"/>
          <w:sz w:val="28"/>
          <w:szCs w:val="28"/>
          <w:highlight w:val="none"/>
          <w:u w:val="single"/>
          <w14:textFill>
            <w14:solidFill>
              <w14:schemeClr w14:val="tx1"/>
            </w14:solidFill>
          </w14:textFill>
        </w:rPr>
      </w:pPr>
    </w:p>
    <w:p>
      <w:pPr>
        <w:snapToGrid w:val="0"/>
        <w:spacing w:line="360" w:lineRule="auto"/>
        <w:ind w:firstLine="1184" w:firstLineChars="423"/>
        <w:outlineLvl w:val="1"/>
        <w:rPr>
          <w:rFonts w:ascii="宋体" w:hAnsi="宋体" w:cs="宋体"/>
          <w:color w:val="000000" w:themeColor="text1"/>
          <w:sz w:val="28"/>
          <w:szCs w:val="28"/>
          <w:highlight w:val="none"/>
          <w14:textFill>
            <w14:solidFill>
              <w14:schemeClr w14:val="tx1"/>
            </w14:solidFill>
          </w14:textFill>
        </w:rPr>
        <w:sectPr>
          <w:footerReference r:id="rId7" w:type="default"/>
          <w:pgSz w:w="11906" w:h="16838"/>
          <w:pgMar w:top="1440" w:right="1080" w:bottom="1440" w:left="1080" w:header="851" w:footer="992" w:gutter="0"/>
          <w:pgNumType w:fmt="decimal"/>
          <w:cols w:space="720" w:num="1"/>
          <w:titlePg/>
          <w:docGrid w:type="lines" w:linePitch="312" w:charSpace="0"/>
        </w:sectPr>
      </w:pPr>
      <w:bookmarkStart w:id="82" w:name="_Toc5714"/>
      <w:bookmarkStart w:id="83" w:name="_Toc6842"/>
      <w:bookmarkStart w:id="84" w:name="_Toc237"/>
      <w:r>
        <w:rPr>
          <w:rFonts w:hint="eastAsia" w:ascii="宋体" w:hAnsi="宋体" w:cs="宋体"/>
          <w:color w:val="000000" w:themeColor="text1"/>
          <w:sz w:val="28"/>
          <w:szCs w:val="28"/>
          <w:highlight w:val="none"/>
          <w14:textFill>
            <w14:solidFill>
              <w14:schemeClr w14:val="tx1"/>
            </w14:solidFill>
          </w14:textFill>
        </w:rPr>
        <w:t>日期：  年  月  日</w:t>
      </w:r>
      <w:bookmarkEnd w:id="82"/>
    </w:p>
    <w:p>
      <w:pPr>
        <w:snapToGrid w:val="0"/>
        <w:spacing w:line="360" w:lineRule="auto"/>
        <w:jc w:val="center"/>
        <w:outlineLvl w:val="1"/>
        <w:rPr>
          <w:rFonts w:ascii="宋体"/>
          <w:b/>
          <w:bCs/>
          <w:color w:val="000000" w:themeColor="text1"/>
          <w:sz w:val="28"/>
          <w:szCs w:val="28"/>
          <w:highlight w:val="none"/>
          <w14:textFill>
            <w14:solidFill>
              <w14:schemeClr w14:val="tx1"/>
            </w14:solidFill>
          </w14:textFill>
        </w:rPr>
      </w:pPr>
      <w:bookmarkStart w:id="85" w:name="_Toc25160"/>
      <w:r>
        <w:rPr>
          <w:rFonts w:hint="eastAsia" w:ascii="宋体"/>
          <w:b/>
          <w:bCs/>
          <w:color w:val="000000" w:themeColor="text1"/>
          <w:sz w:val="28"/>
          <w:szCs w:val="28"/>
          <w:highlight w:val="none"/>
          <w14:textFill>
            <w14:solidFill>
              <w14:schemeClr w14:val="tx1"/>
            </w14:solidFill>
          </w14:textFill>
        </w:rPr>
        <w:t>目 录</w:t>
      </w:r>
      <w:bookmarkEnd w:id="85"/>
    </w:p>
    <w:p>
      <w:pPr>
        <w:snapToGrid w:val="0"/>
        <w:spacing w:line="360" w:lineRule="auto"/>
        <w:jc w:val="center"/>
        <w:outlineLvl w:val="1"/>
        <w:rPr>
          <w:rFonts w:ascii="宋体"/>
          <w:b/>
          <w:bCs/>
          <w:color w:val="000000" w:themeColor="text1"/>
          <w:spacing w:val="8"/>
          <w:sz w:val="28"/>
          <w:szCs w:val="28"/>
          <w:highlight w:val="none"/>
          <w14:textFill>
            <w14:solidFill>
              <w14:schemeClr w14:val="tx1"/>
            </w14:solidFill>
          </w14:textFill>
        </w:rPr>
      </w:pPr>
      <w:bookmarkStart w:id="86" w:name="_Toc9367"/>
      <w:r>
        <w:rPr>
          <w:rFonts w:hint="eastAsia" w:ascii="宋体"/>
          <w:b/>
          <w:bCs/>
          <w:color w:val="000000" w:themeColor="text1"/>
          <w:highlight w:val="none"/>
          <w14:textFill>
            <w14:solidFill>
              <w14:schemeClr w14:val="tx1"/>
            </w14:solidFill>
          </w14:textFill>
        </w:rPr>
        <w:t>比选申请人自拟</w:t>
      </w:r>
      <w:r>
        <w:rPr>
          <w:rFonts w:ascii="宋体"/>
          <w:b/>
          <w:bCs/>
          <w:color w:val="000000" w:themeColor="text1"/>
          <w:highlight w:val="none"/>
          <w14:textFill>
            <w14:solidFill>
              <w14:schemeClr w14:val="tx1"/>
            </w14:solidFill>
          </w14:textFill>
        </w:rPr>
        <w:br w:type="page"/>
      </w:r>
      <w:bookmarkEnd w:id="83"/>
      <w:bookmarkEnd w:id="84"/>
      <w:bookmarkEnd w:id="86"/>
      <w:bookmarkStart w:id="87" w:name="_Toc19618"/>
      <w:bookmarkStart w:id="88" w:name="_Toc25795"/>
      <w:bookmarkStart w:id="89" w:name="_Toc31102"/>
      <w:bookmarkStart w:id="90" w:name="_Toc219178931"/>
      <w:r>
        <w:rPr>
          <w:rFonts w:hint="eastAsia" w:ascii="宋体" w:hAnsi="宋体" w:cs="宋体"/>
          <w:b/>
          <w:bCs/>
          <w:color w:val="000000" w:themeColor="text1"/>
          <w:spacing w:val="8"/>
          <w:sz w:val="28"/>
          <w:szCs w:val="28"/>
          <w:highlight w:val="none"/>
          <w:lang w:eastAsia="zh-CN"/>
          <w14:textFill>
            <w14:solidFill>
              <w14:schemeClr w14:val="tx1"/>
            </w14:solidFill>
          </w14:textFill>
        </w:rPr>
        <w:t>一、</w:t>
      </w:r>
      <w:r>
        <w:rPr>
          <w:rFonts w:hint="eastAsia" w:ascii="宋体" w:hAnsi="宋体" w:cs="宋体"/>
          <w:b/>
          <w:bCs/>
          <w:color w:val="000000" w:themeColor="text1"/>
          <w:spacing w:val="8"/>
          <w:sz w:val="28"/>
          <w:szCs w:val="28"/>
          <w:highlight w:val="none"/>
          <w14:textFill>
            <w14:solidFill>
              <w14:schemeClr w14:val="tx1"/>
            </w14:solidFill>
          </w14:textFill>
        </w:rPr>
        <w:t>比选</w:t>
      </w:r>
      <w:r>
        <w:rPr>
          <w:rFonts w:hint="eastAsia" w:ascii="宋体" w:hAnsi="宋体" w:cs="宋体"/>
          <w:b/>
          <w:bCs/>
          <w:color w:val="000000" w:themeColor="text1"/>
          <w:spacing w:val="8"/>
          <w:sz w:val="28"/>
          <w:szCs w:val="28"/>
          <w:highlight w:val="none"/>
          <w:lang w:val="en-US" w:eastAsia="zh-CN"/>
          <w14:textFill>
            <w14:solidFill>
              <w14:schemeClr w14:val="tx1"/>
            </w14:solidFill>
          </w14:textFill>
        </w:rPr>
        <w:t>响应</w:t>
      </w:r>
      <w:r>
        <w:rPr>
          <w:rFonts w:hint="eastAsia" w:ascii="宋体" w:hAnsi="宋体" w:cs="宋体"/>
          <w:b/>
          <w:bCs/>
          <w:color w:val="000000" w:themeColor="text1"/>
          <w:spacing w:val="8"/>
          <w:sz w:val="28"/>
          <w:szCs w:val="28"/>
          <w:highlight w:val="none"/>
          <w14:textFill>
            <w14:solidFill>
              <w14:schemeClr w14:val="tx1"/>
            </w14:solidFill>
          </w14:textFill>
        </w:rPr>
        <w:t>函</w:t>
      </w:r>
      <w:bookmarkEnd w:id="87"/>
      <w:bookmarkEnd w:id="88"/>
      <w:bookmarkEnd w:id="89"/>
    </w:p>
    <w:p>
      <w:pPr>
        <w:tabs>
          <w:tab w:val="left" w:pos="7140"/>
          <w:tab w:val="left" w:pos="7560"/>
          <w:tab w:val="left" w:pos="8300"/>
        </w:tabs>
        <w:autoSpaceDE w:val="0"/>
        <w:autoSpaceDN w:val="0"/>
        <w:adjustRightInd w:val="0"/>
        <w:snapToGrid w:val="0"/>
        <w:spacing w:line="400" w:lineRule="exact"/>
        <w:ind w:right="210"/>
        <w:rPr>
          <w:rFonts w:ascii="宋体" w:hAnsi="宋体"/>
          <w:color w:val="000000" w:themeColor="text1"/>
          <w:highlight w:val="none"/>
          <w14:textFill>
            <w14:solidFill>
              <w14:schemeClr w14:val="tx1"/>
            </w14:solidFill>
          </w14:textFill>
        </w:rPr>
      </w:pPr>
      <w:bookmarkStart w:id="91" w:name="_Toc14319"/>
      <w:bookmarkStart w:id="92" w:name="_Toc534185832"/>
      <w:bookmarkStart w:id="93" w:name="_Toc509218855"/>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lang w:val="en-US" w:eastAsia="zh-CN"/>
          <w14:textFill>
            <w14:solidFill>
              <w14:schemeClr w14:val="tx1"/>
            </w14:solidFill>
          </w14:textFill>
        </w:rPr>
        <w:t>重庆招标采购（集团）有限责任公司</w:t>
      </w:r>
      <w:r>
        <w:rPr>
          <w:rFonts w:hint="eastAsia" w:ascii="宋体" w:hAnsi="宋体"/>
          <w:color w:val="000000" w:themeColor="text1"/>
          <w:highlight w:val="none"/>
          <w14:textFill>
            <w14:solidFill>
              <w14:schemeClr w14:val="tx1"/>
            </w14:solidFill>
          </w14:textFill>
        </w:rPr>
        <w:t>（比选人名称）</w:t>
      </w:r>
    </w:p>
    <w:p>
      <w:pPr>
        <w:snapToGrid/>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我们已经仔细地研究了</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eastAsia="zh-CN"/>
          <w14:textFill>
            <w14:solidFill>
              <w14:schemeClr w14:val="tx1"/>
            </w14:solidFill>
          </w14:textFill>
        </w:rPr>
        <w:t>重庆市勘测院职工食堂厨房设施采购（第四次）</w:t>
      </w:r>
      <w:r>
        <w:rPr>
          <w:rFonts w:hint="eastAsia" w:ascii="宋体" w:hAnsi="宋体"/>
          <w:color w:val="000000" w:themeColor="text1"/>
          <w:highlight w:val="none"/>
          <w14:textFill>
            <w14:solidFill>
              <w14:schemeClr w14:val="tx1"/>
            </w14:solidFill>
          </w14:textFill>
        </w:rPr>
        <w:t>的全部内容，包括但不限于</w:t>
      </w:r>
      <w:r>
        <w:rPr>
          <w:rFonts w:hint="eastAsia" w:ascii="宋体" w:hAnsi="宋体"/>
          <w:color w:val="000000" w:themeColor="text1"/>
          <w:highlight w:val="none"/>
          <w:lang w:eastAsia="zh-CN"/>
          <w14:textFill>
            <w14:solidFill>
              <w14:schemeClr w14:val="tx1"/>
            </w14:solidFill>
          </w14:textFill>
        </w:rPr>
        <w:t>竞争性</w:t>
      </w:r>
      <w:r>
        <w:rPr>
          <w:rFonts w:hint="eastAsia" w:ascii="宋体" w:hAnsi="宋体"/>
          <w:color w:val="000000" w:themeColor="text1"/>
          <w:highlight w:val="none"/>
          <w14:textFill>
            <w14:solidFill>
              <w14:schemeClr w14:val="tx1"/>
            </w14:solidFill>
          </w14:textFill>
        </w:rPr>
        <w:t>比选文件</w:t>
      </w:r>
      <w:r>
        <w:rPr>
          <w:rFonts w:hint="eastAsia" w:ascii="宋体" w:hAnsi="宋体"/>
          <w:color w:val="000000" w:themeColor="text1"/>
          <w:highlight w:val="none"/>
          <w:lang w:eastAsia="zh-CN"/>
          <w14:textFill>
            <w14:solidFill>
              <w14:schemeClr w14:val="tx1"/>
            </w14:solidFill>
          </w14:textFill>
        </w:rPr>
        <w:t>、比选内容、服务要求、答疑补遗或澄清文件（如有），</w:t>
      </w:r>
      <w:r>
        <w:rPr>
          <w:rFonts w:hint="eastAsia" w:ascii="宋体" w:hAnsi="宋体"/>
          <w:color w:val="000000" w:themeColor="text1"/>
          <w:highlight w:val="none"/>
          <w14:textFill>
            <w14:solidFill>
              <w14:schemeClr w14:val="tx1"/>
            </w14:solidFill>
          </w14:textFill>
        </w:rPr>
        <w:t>并考</w:t>
      </w:r>
      <w:r>
        <w:rPr>
          <w:rFonts w:hint="eastAsia" w:ascii="宋体" w:hAnsi="宋体"/>
          <w:color w:val="000000" w:themeColor="text1"/>
          <w:highlight w:val="none"/>
          <w:u w:val="none"/>
          <w14:textFill>
            <w14:solidFill>
              <w14:schemeClr w14:val="tx1"/>
            </w14:solidFill>
          </w14:textFill>
        </w:rPr>
        <w:t>虑到了潜在所有风险</w:t>
      </w:r>
      <w:r>
        <w:rPr>
          <w:rFonts w:hint="eastAsia" w:ascii="宋体" w:hAnsi="宋体" w:cs="宋体"/>
          <w:color w:val="000000" w:themeColor="text1"/>
          <w:highlight w:val="none"/>
          <w:u w:val="none"/>
          <w:lang w:eastAsia="zh-CN"/>
          <w14:textFill>
            <w14:solidFill>
              <w14:schemeClr w14:val="tx1"/>
            </w14:solidFill>
          </w14:textFill>
        </w:rPr>
        <w:t>，我司愿意以</w:t>
      </w:r>
      <w:r>
        <w:rPr>
          <w:rFonts w:hint="eastAsia" w:ascii="宋体" w:hAnsi="宋体"/>
          <w:color w:val="000000" w:themeColor="text1"/>
          <w:highlight w:val="none"/>
          <w:u w:val="none"/>
          <w:lang w:eastAsia="zh-CN"/>
          <w14:textFill>
            <w14:solidFill>
              <w14:schemeClr w14:val="tx1"/>
            </w14:solidFill>
          </w14:textFill>
        </w:rPr>
        <w:t>响应</w:t>
      </w:r>
      <w:r>
        <w:rPr>
          <w:rFonts w:hint="eastAsia" w:ascii="宋体" w:hAnsi="宋体"/>
          <w:color w:val="000000" w:themeColor="text1"/>
          <w:highlight w:val="none"/>
          <w:u w:val="none"/>
          <w:lang w:val="en-US" w:eastAsia="zh-CN"/>
          <w14:textFill>
            <w14:solidFill>
              <w14:schemeClr w14:val="tx1"/>
            </w14:solidFill>
          </w14:textFill>
        </w:rPr>
        <w:t>总</w:t>
      </w:r>
      <w:r>
        <w:rPr>
          <w:rFonts w:hint="eastAsia" w:ascii="宋体" w:hAnsi="宋体"/>
          <w:color w:val="000000" w:themeColor="text1"/>
          <w:highlight w:val="none"/>
          <w:u w:val="none"/>
          <w:lang w:eastAsia="zh-CN"/>
          <w14:textFill>
            <w14:solidFill>
              <w14:schemeClr w14:val="tx1"/>
            </w14:solidFill>
          </w14:textFill>
        </w:rPr>
        <w:t>报价</w:t>
      </w:r>
      <w:r>
        <w:rPr>
          <w:rFonts w:hint="eastAsia" w:ascii="宋体" w:hAnsi="宋体"/>
          <w:color w:val="000000" w:themeColor="text1"/>
          <w:highlight w:val="none"/>
          <w:u w:val="none"/>
          <w14:textFill>
            <w14:solidFill>
              <w14:schemeClr w14:val="tx1"/>
            </w14:solidFill>
          </w14:textFill>
        </w:rPr>
        <w:t xml:space="preserve">为       </w:t>
      </w:r>
      <w:r>
        <w:rPr>
          <w:rFonts w:hint="eastAsia" w:ascii="宋体" w:hAnsi="宋体"/>
          <w:color w:val="000000" w:themeColor="text1"/>
          <w:highlight w:val="none"/>
          <w:u w:val="none"/>
          <w:lang w:val="en-US" w:eastAsia="zh-CN"/>
          <w14:textFill>
            <w14:solidFill>
              <w14:schemeClr w14:val="tx1"/>
            </w14:solidFill>
          </w14:textFill>
        </w:rPr>
        <w:t xml:space="preserve">  元</w:t>
      </w:r>
      <w:r>
        <w:rPr>
          <w:rFonts w:hint="eastAsia" w:ascii="宋体" w:hAnsi="宋体"/>
          <w:color w:val="000000" w:themeColor="text1"/>
          <w:highlight w:val="none"/>
          <w:u w:val="none"/>
          <w:lang w:eastAsia="zh-CN"/>
          <w14:textFill>
            <w14:solidFill>
              <w14:schemeClr w14:val="tx1"/>
            </w14:solidFill>
          </w14:textFill>
        </w:rPr>
        <w:t>（大写：</w:t>
      </w:r>
      <w:r>
        <w:rPr>
          <w:rFonts w:hint="eastAsia" w:ascii="宋体" w:hAnsi="宋体"/>
          <w:color w:val="000000" w:themeColor="text1"/>
          <w:highlight w:val="none"/>
          <w:u w:val="none"/>
          <w:lang w:val="en-US" w:eastAsia="zh-CN"/>
          <w14:textFill>
            <w14:solidFill>
              <w14:schemeClr w14:val="tx1"/>
            </w14:solidFill>
          </w14:textFill>
        </w:rPr>
        <w:t xml:space="preserve">         ）进行报价，分项报价详见比选响应函附表。我们</w:t>
      </w:r>
      <w:r>
        <w:rPr>
          <w:rFonts w:hint="eastAsia" w:ascii="宋体" w:hAnsi="宋体"/>
          <w:color w:val="000000" w:themeColor="text1"/>
          <w:highlight w:val="none"/>
          <w14:textFill>
            <w14:solidFill>
              <w14:schemeClr w14:val="tx1"/>
            </w14:solidFill>
          </w14:textFill>
        </w:rPr>
        <w:t>承诺</w:t>
      </w:r>
      <w:r>
        <w:rPr>
          <w:rFonts w:hint="eastAsia" w:ascii="宋体" w:hAnsi="宋体"/>
          <w:color w:val="000000" w:themeColor="text1"/>
          <w:highlight w:val="none"/>
          <w:lang w:eastAsia="zh-CN"/>
          <w14:textFill>
            <w14:solidFill>
              <w14:schemeClr w14:val="tx1"/>
            </w14:solidFill>
          </w14:textFill>
        </w:rPr>
        <w:t>按比选文件要求、</w:t>
      </w:r>
      <w:r>
        <w:rPr>
          <w:rFonts w:hint="eastAsia" w:ascii="宋体" w:hAnsi="宋体"/>
          <w:color w:val="000000" w:themeColor="text1"/>
          <w:highlight w:val="none"/>
          <w14:textFill>
            <w14:solidFill>
              <w14:schemeClr w14:val="tx1"/>
            </w14:solidFill>
          </w14:textFill>
        </w:rPr>
        <w:t>合同规定的范围内履行执行完成的全部工作内容。（</w:t>
      </w:r>
      <w:r>
        <w:rPr>
          <w:rFonts w:hint="eastAsia" w:ascii="宋体" w:hAnsi="宋体"/>
          <w:color w:val="000000" w:themeColor="text1"/>
          <w:highlight w:val="none"/>
          <w:lang w:eastAsia="zh-CN"/>
          <w14:textFill>
            <w14:solidFill>
              <w14:schemeClr w14:val="tx1"/>
            </w14:solidFill>
          </w14:textFill>
        </w:rPr>
        <w:t>建议</w:t>
      </w:r>
      <w:r>
        <w:rPr>
          <w:rFonts w:hint="eastAsia" w:ascii="宋体" w:hAnsi="宋体"/>
          <w:color w:val="000000" w:themeColor="text1"/>
          <w:highlight w:val="none"/>
          <w14:textFill>
            <w14:solidFill>
              <w14:schemeClr w14:val="tx1"/>
            </w14:solidFill>
          </w14:textFill>
        </w:rPr>
        <w:t>报价保留小数点后两位）。</w:t>
      </w:r>
      <w:r>
        <w:rPr>
          <w:rFonts w:hint="eastAsia" w:ascii="宋体" w:hAnsi="宋体"/>
          <w:color w:val="000000" w:themeColor="text1"/>
          <w:highlight w:val="none"/>
          <w14:textFill>
            <w14:solidFill>
              <w14:schemeClr w14:val="tx1"/>
            </w14:solidFill>
          </w14:textFill>
        </w:rPr>
        <w:t>我们承诺</w:t>
      </w:r>
      <w:r>
        <w:rPr>
          <w:rFonts w:hint="eastAsia" w:ascii="宋体" w:hAnsi="宋体"/>
          <w:color w:val="000000" w:themeColor="text1"/>
          <w:highlight w:val="none"/>
          <w:lang w:eastAsia="zh-CN"/>
          <w14:textFill>
            <w14:solidFill>
              <w14:schemeClr w14:val="tx1"/>
            </w14:solidFill>
          </w14:textFill>
        </w:rPr>
        <w:t>，</w:t>
      </w:r>
      <w:r>
        <w:rPr>
          <w:rFonts w:hint="eastAsia" w:ascii="宋体"/>
          <w:color w:val="000000" w:themeColor="text1"/>
          <w:highlight w:val="none"/>
          <w14:textFill>
            <w14:solidFill>
              <w14:schemeClr w14:val="tx1"/>
            </w14:solidFill>
          </w14:textFill>
        </w:rPr>
        <w:t>所递交的</w:t>
      </w:r>
      <w:r>
        <w:rPr>
          <w:rFonts w:hint="eastAsia" w:ascii="宋体"/>
          <w:color w:val="000000" w:themeColor="text1"/>
          <w:highlight w:val="none"/>
          <w:lang w:eastAsia="zh-CN"/>
          <w14:textFill>
            <w14:solidFill>
              <w14:schemeClr w14:val="tx1"/>
            </w14:solidFill>
          </w14:textFill>
        </w:rPr>
        <w:t>响应文件</w:t>
      </w:r>
      <w:r>
        <w:rPr>
          <w:rFonts w:hint="eastAsia" w:ascii="宋体"/>
          <w:color w:val="000000" w:themeColor="text1"/>
          <w:highlight w:val="none"/>
          <w14:textFill>
            <w14:solidFill>
              <w14:schemeClr w14:val="tx1"/>
            </w14:solidFill>
          </w14:textFill>
        </w:rPr>
        <w:t>资料内容完整、真实和准确，且完全响应比选人发布的竞争性比选文件、限价及合同条款等附件中的所有内容，不存在弄虚作假情形，</w:t>
      </w:r>
      <w:r>
        <w:rPr>
          <w:rFonts w:hint="eastAsia" w:ascii="宋体" w:hAnsi="宋体" w:cs="宋体"/>
          <w:color w:val="000000" w:themeColor="text1"/>
          <w:kern w:val="0"/>
          <w:highlight w:val="none"/>
          <w:lang w:eastAsia="zh-CN"/>
          <w14:textFill>
            <w14:solidFill>
              <w14:schemeClr w14:val="tx1"/>
            </w14:solidFill>
          </w14:textFill>
        </w:rPr>
        <w:t>响应文件</w:t>
      </w:r>
      <w:r>
        <w:rPr>
          <w:rFonts w:hint="eastAsia" w:ascii="宋体" w:hAnsi="宋体" w:cs="宋体"/>
          <w:color w:val="000000" w:themeColor="text1"/>
          <w:kern w:val="0"/>
          <w:highlight w:val="none"/>
          <w14:textFill>
            <w14:solidFill>
              <w14:schemeClr w14:val="tx1"/>
            </w14:solidFill>
          </w14:textFill>
        </w:rPr>
        <w:t>不附有比选人不能接受的条件</w:t>
      </w:r>
      <w:r>
        <w:rPr>
          <w:rFonts w:hint="eastAsia" w:ascii="宋体" w:hAnsi="宋体"/>
          <w:color w:val="000000" w:themeColor="text1"/>
          <w:highlight w:val="none"/>
          <w14:textFill>
            <w14:solidFill>
              <w14:schemeClr w14:val="tx1"/>
            </w14:solidFill>
          </w14:textFill>
        </w:rPr>
        <w:t>。</w:t>
      </w:r>
    </w:p>
    <w:p>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none"/>
          <w:lang w:val="en-US" w:eastAsia="zh-CN"/>
          <w14:textFill>
            <w14:solidFill>
              <w14:schemeClr w14:val="tx1"/>
            </w14:solidFill>
          </w14:textFill>
        </w:rPr>
        <w:t>2.交货期</w:t>
      </w:r>
      <w:r>
        <w:rPr>
          <w:rFonts w:hint="eastAsia" w:ascii="宋体" w:hAnsi="宋体"/>
          <w:color w:val="000000" w:themeColor="text1"/>
          <w:highlight w:val="none"/>
          <w:lang w:eastAsia="zh-CN"/>
          <w14:textFill>
            <w14:solidFill>
              <w14:schemeClr w14:val="tx1"/>
            </w14:solidFill>
          </w14:textFill>
        </w:rPr>
        <w:t>：满足竞争性比选文件要求；</w:t>
      </w:r>
      <w:r>
        <w:rPr>
          <w:rFonts w:hint="eastAsia" w:ascii="宋体" w:hAnsi="宋体"/>
          <w:color w:val="000000" w:themeColor="text1"/>
          <w:highlight w:val="none"/>
          <w:lang w:val="en-US" w:eastAsia="zh-CN"/>
          <w14:textFill>
            <w14:solidFill>
              <w14:schemeClr w14:val="tx1"/>
            </w14:solidFill>
          </w14:textFill>
        </w:rPr>
        <w:t>交货地点：比选人指定地点；质保期：___年。</w:t>
      </w:r>
    </w:p>
    <w:p>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我们同意在从规定的递交</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截止之日起到比选有效期满前遵守本</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。且本</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一直对我们具有约束力，并可随时被接受中选。</w:t>
      </w:r>
    </w:p>
    <w:p>
      <w:pPr>
        <w:snapToGrid w:val="0"/>
        <w:spacing w:line="40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eastAsia="zh-CN"/>
          <w14:textFill>
            <w14:solidFill>
              <w14:schemeClr w14:val="tx1"/>
            </w14:solidFill>
          </w14:textFill>
        </w:rPr>
        <w:t>我司</w:t>
      </w:r>
      <w:r>
        <w:rPr>
          <w:rFonts w:hint="eastAsia" w:ascii="宋体" w:hAnsi="宋体" w:cs="宋体"/>
          <w:color w:val="000000" w:themeColor="text1"/>
          <w:kern w:val="0"/>
          <w:highlight w:val="none"/>
          <w14:textFill>
            <w14:solidFill>
              <w14:schemeClr w14:val="tx1"/>
            </w14:solidFill>
          </w14:textFill>
        </w:rPr>
        <w:t>符合“合同条款”规定，</w:t>
      </w:r>
      <w:r>
        <w:rPr>
          <w:rFonts w:hint="eastAsia" w:ascii="宋体" w:hAnsi="宋体" w:cs="宋体"/>
          <w:color w:val="000000" w:themeColor="text1"/>
          <w:kern w:val="0"/>
          <w:highlight w:val="none"/>
          <w:lang w:eastAsia="zh-CN"/>
          <w14:textFill>
            <w14:solidFill>
              <w14:schemeClr w14:val="tx1"/>
            </w14:solidFill>
          </w14:textFill>
        </w:rPr>
        <w:t>响应文件未</w:t>
      </w:r>
      <w:r>
        <w:rPr>
          <w:rFonts w:hint="eastAsia" w:ascii="宋体" w:hAnsi="宋体" w:cs="宋体"/>
          <w:color w:val="000000" w:themeColor="text1"/>
          <w:kern w:val="0"/>
          <w:highlight w:val="none"/>
          <w14:textFill>
            <w14:solidFill>
              <w14:schemeClr w14:val="tx1"/>
            </w14:solidFill>
          </w14:textFill>
        </w:rPr>
        <w:t>附有比选人不能接受的条件。</w:t>
      </w:r>
    </w:p>
    <w:p>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如果我们中选，我们将及时签订</w:t>
      </w:r>
      <w:r>
        <w:rPr>
          <w:rFonts w:hint="eastAsia" w:ascii="宋体" w:hAnsi="宋体"/>
          <w:color w:val="000000" w:themeColor="text1"/>
          <w:highlight w:val="none"/>
          <w:u w:val="single"/>
          <w:lang w:eastAsia="zh-CN"/>
          <w14:textFill>
            <w14:solidFill>
              <w14:schemeClr w14:val="tx1"/>
            </w14:solidFill>
          </w14:textFill>
        </w:rPr>
        <w:t>重庆市勘测院职工食堂厨房设施采购</w:t>
      </w:r>
      <w:r>
        <w:rPr>
          <w:rFonts w:hint="eastAsia" w:ascii="宋体" w:hAnsi="宋体"/>
          <w:color w:val="000000" w:themeColor="text1"/>
          <w:highlight w:val="none"/>
          <w14:textFill>
            <w14:solidFill>
              <w14:schemeClr w14:val="tx1"/>
            </w14:solidFill>
          </w14:textFill>
        </w:rPr>
        <w:t>合同。</w:t>
      </w:r>
    </w:p>
    <w:p>
      <w:pPr>
        <w:snapToGrid w:val="0"/>
        <w:spacing w:line="40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.在制定和签署一份正式协议书之前，本</w:t>
      </w:r>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连同你方的书面</w:t>
      </w:r>
      <w:r>
        <w:rPr>
          <w:rFonts w:hint="eastAsia" w:ascii="宋体" w:hAnsi="宋体"/>
          <w:color w:val="000000" w:themeColor="text1"/>
          <w:highlight w:val="none"/>
          <w:lang w:eastAsia="zh-CN"/>
          <w14:textFill>
            <w14:solidFill>
              <w14:schemeClr w14:val="tx1"/>
            </w14:solidFill>
          </w14:textFill>
        </w:rPr>
        <w:t>中选通知书</w:t>
      </w:r>
      <w:r>
        <w:rPr>
          <w:rFonts w:hint="eastAsia" w:ascii="宋体" w:hAnsi="宋体"/>
          <w:color w:val="000000" w:themeColor="text1"/>
          <w:highlight w:val="none"/>
          <w14:textFill>
            <w14:solidFill>
              <w14:schemeClr w14:val="tx1"/>
            </w14:solidFill>
          </w14:textFill>
        </w:rPr>
        <w:t>，构成在我们双方之间有约束力的合同。</w:t>
      </w: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000000" w:themeColor="text1"/>
          <w:highlight w:val="none"/>
          <w14:textFill>
            <w14:solidFill>
              <w14:schemeClr w14:val="tx1"/>
            </w14:solidFill>
          </w14:textFill>
        </w:rPr>
      </w:pP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000000" w:themeColor="text1"/>
          <w:highlight w:val="none"/>
          <w:u w:val="none"/>
          <w14:textFill>
            <w14:solidFill>
              <w14:schemeClr w14:val="tx1"/>
            </w14:solidFill>
          </w14:textFill>
        </w:rPr>
      </w:pPr>
      <w:r>
        <w:rPr>
          <w:rFonts w:hint="eastAsia" w:ascii="宋体" w:hAnsi="宋体" w:cs="MingLiU"/>
          <w:snapToGrid w:val="0"/>
          <w:color w:val="000000" w:themeColor="text1"/>
          <w:highlight w:val="none"/>
          <w:u w:val="none"/>
          <w14:textFill>
            <w14:solidFill>
              <w14:schemeClr w14:val="tx1"/>
            </w14:solidFill>
          </w14:textFill>
        </w:rPr>
        <w:t xml:space="preserve">比选申请人：（盖单位公章）         </w:t>
      </w:r>
    </w:p>
    <w:p>
      <w:pPr>
        <w:tabs>
          <w:tab w:val="left" w:pos="8300"/>
        </w:tabs>
        <w:autoSpaceDE w:val="0"/>
        <w:autoSpaceDN w:val="0"/>
        <w:adjustRightInd w:val="0"/>
        <w:snapToGrid w:val="0"/>
        <w:spacing w:line="520" w:lineRule="exact"/>
        <w:ind w:right="-20" w:firstLine="3150" w:firstLineChars="1500"/>
        <w:rPr>
          <w:rFonts w:ascii="宋体" w:hAnsi="宋体" w:cs="MingLiU"/>
          <w:snapToGrid w:val="0"/>
          <w:color w:val="000000" w:themeColor="text1"/>
          <w:highlight w:val="none"/>
          <w:u w:val="none"/>
          <w14:textFill>
            <w14:solidFill>
              <w14:schemeClr w14:val="tx1"/>
            </w14:solidFill>
          </w14:textFill>
        </w:rPr>
      </w:pPr>
      <w:r>
        <w:rPr>
          <w:rFonts w:hint="eastAsia" w:ascii="宋体" w:hAnsi="宋体" w:cs="MingLiU"/>
          <w:snapToGrid w:val="0"/>
          <w:color w:val="000000" w:themeColor="text1"/>
          <w:highlight w:val="none"/>
          <w:u w:val="none"/>
          <w14:textFill>
            <w14:solidFill>
              <w14:schemeClr w14:val="tx1"/>
            </w14:solidFill>
          </w14:textFill>
        </w:rPr>
        <w:t xml:space="preserve">法定代表人或授权代表签字：（签名或盖章）  </w:t>
      </w:r>
    </w:p>
    <w:p>
      <w:pPr>
        <w:spacing w:line="520" w:lineRule="exact"/>
        <w:ind w:firstLine="5670" w:firstLineChars="2700"/>
        <w:rPr>
          <w:rFonts w:ascii="宋体" w:hAnsi="宋体" w:cs="MingLiU"/>
          <w:snapToGrid w:val="0"/>
          <w:color w:val="000000" w:themeColor="text1"/>
          <w:highlight w:val="none"/>
          <w:u w:val="none"/>
          <w14:textFill>
            <w14:solidFill>
              <w14:schemeClr w14:val="tx1"/>
            </w14:solidFill>
          </w14:textFill>
        </w:rPr>
      </w:pPr>
      <w:r>
        <w:rPr>
          <w:rFonts w:hint="eastAsia" w:ascii="宋体" w:hAnsi="宋体" w:cs="MingLiU"/>
          <w:snapToGrid w:val="0"/>
          <w:color w:val="000000" w:themeColor="text1"/>
          <w:highlight w:val="none"/>
          <w:u w:val="none"/>
          <w14:textFill>
            <w14:solidFill>
              <w14:schemeClr w14:val="tx1"/>
            </w14:solidFill>
          </w14:textFill>
        </w:rPr>
        <w:t xml:space="preserve">     年   月   日</w:t>
      </w:r>
    </w:p>
    <w:p>
      <w:pPr>
        <w:spacing w:line="360" w:lineRule="auto"/>
        <w:rPr>
          <w:rFonts w:ascii="华文细黑" w:hAnsi="华文细黑" w:eastAsia="华文细黑" w:cs="华文细黑"/>
          <w:color w:val="000000" w:themeColor="text1"/>
          <w:sz w:val="24"/>
          <w:highlight w:val="none"/>
          <w14:textFill>
            <w14:solidFill>
              <w14:schemeClr w14:val="tx1"/>
            </w14:solidFill>
          </w14:textFill>
        </w:rPr>
      </w:pPr>
    </w:p>
    <w:p>
      <w:pPr>
        <w:pStyle w:val="5"/>
        <w:spacing w:line="360" w:lineRule="auto"/>
        <w:jc w:val="center"/>
        <w:rPr>
          <w:rFonts w:ascii="宋体" w:hAnsi="宋体" w:cs="宋体"/>
          <w:b w:val="0"/>
          <w:bCs w:val="0"/>
          <w:color w:val="000000" w:themeColor="text1"/>
          <w:highlight w:val="none"/>
          <w14:textFill>
            <w14:solidFill>
              <w14:schemeClr w14:val="tx1"/>
            </w14:solidFill>
          </w14:textFill>
        </w:rPr>
      </w:pPr>
    </w:p>
    <w:bookmarkEnd w:id="91"/>
    <w:bookmarkEnd w:id="92"/>
    <w:bookmarkEnd w:id="93"/>
    <w:p>
      <w:pPr>
        <w:spacing w:line="360" w:lineRule="auto"/>
        <w:rPr>
          <w:rFonts w:ascii="宋体"/>
          <w:color w:val="000000" w:themeColor="text1"/>
          <w:highlight w:val="none"/>
          <w14:textFill>
            <w14:solidFill>
              <w14:schemeClr w14:val="tx1"/>
            </w14:solidFill>
          </w14:textFill>
        </w:rPr>
      </w:pPr>
    </w:p>
    <w:p>
      <w:pPr>
        <w:pStyle w:val="12"/>
        <w:rPr>
          <w:color w:val="000000" w:themeColor="text1"/>
          <w:highlight w:val="none"/>
          <w14:textFill>
            <w14:solidFill>
              <w14:schemeClr w14:val="tx1"/>
            </w14:solidFill>
          </w14:textFill>
        </w:rPr>
      </w:pPr>
    </w:p>
    <w:p>
      <w:pPr>
        <w:spacing w:line="360" w:lineRule="auto"/>
        <w:ind w:firstLine="472" w:firstLineChars="224"/>
        <w:jc w:val="center"/>
        <w:outlineLvl w:val="1"/>
        <w:rPr>
          <w:rFonts w:ascii="宋体" w:hAnsi="宋体" w:cs="宋体"/>
          <w:b/>
          <w:bCs/>
          <w:color w:val="000000" w:themeColor="text1"/>
          <w:highlight w:val="none"/>
          <w14:textFill>
            <w14:solidFill>
              <w14:schemeClr w14:val="tx1"/>
            </w14:solidFill>
          </w14:textFill>
        </w:rPr>
        <w:sectPr>
          <w:pgSz w:w="11906" w:h="16838"/>
          <w:pgMar w:top="1440" w:right="1080" w:bottom="1440" w:left="1080" w:header="851" w:footer="992" w:gutter="0"/>
          <w:pgNumType w:fmt="decimal"/>
          <w:cols w:space="720" w:num="1"/>
          <w:titlePg/>
          <w:docGrid w:type="lines" w:linePitch="312" w:charSpace="0"/>
        </w:sectPr>
      </w:pPr>
      <w:bookmarkStart w:id="94" w:name="_Toc14571"/>
      <w:bookmarkStart w:id="95" w:name="_Toc13388"/>
    </w:p>
    <w:p>
      <w:pPr>
        <w:adjustRightInd w:val="0"/>
        <w:snapToGrid w:val="0"/>
        <w:spacing w:line="360" w:lineRule="auto"/>
        <w:jc w:val="center"/>
        <w:outlineLvl w:val="1"/>
        <w:rPr>
          <w:rFonts w:hint="eastAsia" w:ascii="宋体" w:hAnsi="宋体" w:cs="宋体"/>
          <w:b/>
          <w:bCs/>
          <w:color w:val="000000" w:themeColor="text1"/>
          <w:spacing w:val="8"/>
          <w:sz w:val="28"/>
          <w:szCs w:val="28"/>
          <w:highlight w:val="none"/>
          <w:lang w:eastAsia="zh-CN"/>
          <w14:textFill>
            <w14:solidFill>
              <w14:schemeClr w14:val="tx1"/>
            </w14:solidFill>
          </w14:textFill>
        </w:rPr>
      </w:pPr>
      <w:bookmarkStart w:id="96" w:name="_Toc25062"/>
      <w:r>
        <w:rPr>
          <w:rFonts w:hint="eastAsia" w:ascii="宋体" w:hAnsi="宋体" w:cs="宋体"/>
          <w:b/>
          <w:bCs/>
          <w:color w:val="000000" w:themeColor="text1"/>
          <w:spacing w:val="8"/>
          <w:sz w:val="28"/>
          <w:szCs w:val="28"/>
          <w:highlight w:val="none"/>
          <w:lang w:val="en-US" w:eastAsia="zh-CN"/>
          <w14:textFill>
            <w14:solidFill>
              <w14:schemeClr w14:val="tx1"/>
            </w14:solidFill>
          </w14:textFill>
        </w:rPr>
        <w:t>比选响应函附录</w:t>
      </w:r>
    </w:p>
    <w:tbl>
      <w:tblPr>
        <w:tblStyle w:val="9"/>
        <w:tblW w:w="4998" w:type="pct"/>
        <w:tblInd w:w="0" w:type="dxa"/>
        <w:tblLayout w:type="autofit"/>
        <w:tblCellMar>
          <w:top w:w="0" w:type="dxa"/>
          <w:left w:w="108" w:type="dxa"/>
          <w:bottom w:w="0" w:type="dxa"/>
          <w:right w:w="108" w:type="dxa"/>
        </w:tblCellMar>
      </w:tblPr>
      <w:tblGrid>
        <w:gridCol w:w="1437"/>
        <w:gridCol w:w="1790"/>
        <w:gridCol w:w="1159"/>
        <w:gridCol w:w="1638"/>
        <w:gridCol w:w="200"/>
        <w:gridCol w:w="1355"/>
        <w:gridCol w:w="1704"/>
        <w:gridCol w:w="2797"/>
        <w:gridCol w:w="2808"/>
      </w:tblGrid>
      <w:tr>
        <w:tblPrEx>
          <w:tblCellMar>
            <w:top w:w="0" w:type="dxa"/>
            <w:left w:w="108" w:type="dxa"/>
            <w:bottom w:w="0" w:type="dxa"/>
            <w:right w:w="108" w:type="dxa"/>
          </w:tblCellMar>
        </w:tblPrEx>
        <w:trPr>
          <w:trHeight w:val="127" w:hRule="atLeast"/>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设备</w:t>
            </w:r>
            <w:r>
              <w:rPr>
                <w:rFonts w:hint="eastAsia" w:ascii="宋体" w:hAnsi="宋体" w:cs="宋体"/>
                <w:b/>
                <w:bCs/>
                <w:color w:val="000000" w:themeColor="text1"/>
                <w:highlight w:val="none"/>
                <w14:textFill>
                  <w14:solidFill>
                    <w14:schemeClr w14:val="tx1"/>
                  </w14:solidFill>
                </w14:textFill>
              </w:rPr>
              <w:t>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规格</w:t>
            </w:r>
            <w:r>
              <w:rPr>
                <w:rFonts w:hint="eastAsia" w:ascii="宋体" w:hAnsi="宋体" w:cs="宋体"/>
                <w:b/>
                <w:bCs/>
                <w:color w:val="000000" w:themeColor="text1"/>
                <w:highlight w:val="none"/>
                <w:lang w:val="en-US" w:eastAsia="zh-CN"/>
                <w14:textFill>
                  <w14:solidFill>
                    <w14:schemeClr w14:val="tx1"/>
                  </w14:solidFill>
                </w14:textFill>
              </w:rPr>
              <w:t>/尺寸</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单价限价（元）</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单价报价（元）</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预估数量</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小计（元）</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技术参数</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样图（彩色打印、清晰）</w:t>
            </w:r>
          </w:p>
        </w:tc>
      </w:tr>
      <w:tr>
        <w:tblPrEx>
          <w:tblCellMar>
            <w:top w:w="0" w:type="dxa"/>
            <w:left w:w="108" w:type="dxa"/>
            <w:bottom w:w="0" w:type="dxa"/>
            <w:right w:w="108" w:type="dxa"/>
          </w:tblCellMar>
        </w:tblPrEx>
        <w:trPr>
          <w:trHeight w:val="845"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7" w:name="OLE_LINK19" w:colFirst="0" w:colLast="5"/>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单头鼓风矮汤炉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7"/>
      <w:tr>
        <w:tblPrEx>
          <w:tblCellMar>
            <w:top w:w="0" w:type="dxa"/>
            <w:left w:w="108" w:type="dxa"/>
            <w:bottom w:w="0" w:type="dxa"/>
            <w:right w:w="108" w:type="dxa"/>
          </w:tblCellMar>
        </w:tblPrEx>
        <w:trPr>
          <w:trHeight w:val="226"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双门燃气蒸饭柜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4300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750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炉拼台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650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燃气一炒一温一大锅</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5000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单通打荷台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六门高身雪柜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bookmarkStart w:id="98" w:name="OLE_LINK20" w:colFirst="0" w:colLast="5"/>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调料台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电动和面机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搅拌机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高身饼盆车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压面机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单门醒发箱</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750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两层四盘电热烤箱</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蒸包炉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1150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单孔污碟台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780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1100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绞切肉机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蔬菜切丝切片机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1850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大型电开水器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双门展示柜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双门消毒柜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3400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单孔污碟台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单缸超声波清洗机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6000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650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四层沥水架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热水器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六门高身雪柜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单门饮料柜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三层餐车</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四层栅格层架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米面台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550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单星盆台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落地式电饼铛</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1700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电蒸煮炉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1200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双层工作台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450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平台雪柜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1800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双门双孔收餐台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双门消毒柜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3600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调料台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870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t>长方形布菲炉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500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16</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t>备餐消毒柜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900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t>饮料机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t>咖啡机</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4000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4"/>
                <w:szCs w:val="24"/>
                <w:highlight w:val="none"/>
                <w:u w:val="none"/>
                <w:lang w:val="en-US" w:eastAsia="zh-CN" w:bidi="ar"/>
                <w14:textFill>
                  <w14:solidFill>
                    <w14:schemeClr w14:val="tx1"/>
                  </w14:solidFill>
                </w14:textFill>
              </w:rPr>
              <w:t>储物柜</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2000</w:t>
            </w:r>
          </w:p>
        </w:tc>
        <w:tc>
          <w:tcPr>
            <w:tcW w:w="61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45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pPr>
            <w:r>
              <w:rPr>
                <w:rFonts w:hint="default" w:ascii="Calibri" w:hAnsi="Calibri" w:eastAsia="宋体" w:cs="Calibri"/>
                <w:i w:val="0"/>
                <w:iCs w:val="0"/>
                <w:color w:val="000000" w:themeColor="text1"/>
                <w:kern w:val="0"/>
                <w:sz w:val="22"/>
                <w:szCs w:val="22"/>
                <w:highlight w:val="none"/>
                <w:u w:val="none"/>
                <w:lang w:val="en-US" w:eastAsia="zh-CN" w:bidi="ar"/>
                <w14:textFill>
                  <w14:solidFill>
                    <w14:schemeClr w14:val="tx1"/>
                  </w14:solidFill>
                </w14:textFill>
              </w:rPr>
              <w:t>1</w:t>
            </w:r>
          </w:p>
        </w:tc>
        <w:tc>
          <w:tcPr>
            <w:tcW w:w="57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lang w:val="en-US" w:eastAsia="zh-CN"/>
                <w14:textFill>
                  <w14:solidFill>
                    <w14:schemeClr w14:val="tx1"/>
                  </w14:solidFill>
                </w14:textFill>
              </w:rPr>
              <w:t>是否满足《厨房设施采购清单》要求</w:t>
            </w:r>
          </w:p>
        </w:tc>
        <w:tc>
          <w:tcPr>
            <w:tcW w:w="939"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8"/>
      <w:tr>
        <w:tblPrEx>
          <w:tblCellMar>
            <w:top w:w="0" w:type="dxa"/>
            <w:left w:w="108" w:type="dxa"/>
            <w:bottom w:w="0" w:type="dxa"/>
            <w:right w:w="108" w:type="dxa"/>
          </w:tblCellMar>
        </w:tblPrEx>
        <w:trPr>
          <w:trHeight w:val="97"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总报价（元）</w:t>
            </w:r>
          </w:p>
        </w:tc>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c>
          <w:tcPr>
            <w:tcW w:w="297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r>
    </w:tbl>
    <w:p>
      <w:pPr>
        <w:rPr>
          <w:rFonts w:hint="eastAsia" w:ascii="宋体" w:hAnsi="宋体" w:cs="宋体"/>
          <w:b/>
          <w:bCs/>
          <w:color w:val="000000" w:themeColor="text1"/>
          <w:spacing w:val="8"/>
          <w:sz w:val="28"/>
          <w:szCs w:val="28"/>
          <w:highlight w:val="none"/>
          <w:lang w:eastAsia="zh-CN"/>
          <w14:textFill>
            <w14:solidFill>
              <w14:schemeClr w14:val="tx1"/>
            </w14:solidFill>
          </w14:textFill>
        </w:rPr>
        <w:sectPr>
          <w:pgSz w:w="16838" w:h="11906" w:orient="landscape"/>
          <w:pgMar w:top="1440" w:right="1080" w:bottom="1440" w:left="1080" w:header="851" w:footer="992" w:gutter="0"/>
          <w:pgNumType w:fmt="decimal"/>
          <w:cols w:space="720" w:num="1"/>
          <w:titlePg/>
          <w:docGrid w:type="lines" w:linePitch="312" w:charSpace="0"/>
        </w:sectPr>
      </w:pPr>
    </w:p>
    <w:p>
      <w:pPr>
        <w:pStyle w:val="6"/>
        <w:rPr>
          <w:rFonts w:hint="eastAsia"/>
          <w:color w:val="000000" w:themeColor="text1"/>
          <w:highlight w:val="none"/>
          <w:lang w:eastAsia="zh-CN"/>
          <w14:textFill>
            <w14:solidFill>
              <w14:schemeClr w14:val="tx1"/>
            </w14:solidFill>
          </w14:textFill>
        </w:rPr>
      </w:pPr>
    </w:p>
    <w:p>
      <w:pPr>
        <w:adjustRightInd w:val="0"/>
        <w:snapToGrid w:val="0"/>
        <w:spacing w:line="360" w:lineRule="auto"/>
        <w:jc w:val="center"/>
        <w:outlineLvl w:val="1"/>
        <w:rPr>
          <w:rFonts w:ascii="宋体" w:hAnsi="宋体" w:cs="宋体"/>
          <w:b/>
          <w:bCs/>
          <w:color w:val="000000" w:themeColor="text1"/>
          <w:spacing w:val="8"/>
          <w:sz w:val="28"/>
          <w:szCs w:val="28"/>
          <w:highlight w:val="none"/>
          <w14:textFill>
            <w14:solidFill>
              <w14:schemeClr w14:val="tx1"/>
            </w14:solidFill>
          </w14:textFill>
        </w:rPr>
      </w:pPr>
      <w:r>
        <w:rPr>
          <w:rFonts w:hint="eastAsia" w:ascii="宋体" w:hAnsi="宋体" w:cs="宋体"/>
          <w:b/>
          <w:bCs/>
          <w:color w:val="000000" w:themeColor="text1"/>
          <w:spacing w:val="8"/>
          <w:sz w:val="28"/>
          <w:szCs w:val="28"/>
          <w:highlight w:val="none"/>
          <w:lang w:eastAsia="zh-CN"/>
          <w14:textFill>
            <w14:solidFill>
              <w14:schemeClr w14:val="tx1"/>
            </w14:solidFill>
          </w14:textFill>
        </w:rPr>
        <w:t>二、</w:t>
      </w:r>
      <w:r>
        <w:rPr>
          <w:rFonts w:hint="eastAsia" w:ascii="宋体" w:hAnsi="宋体" w:cs="宋体"/>
          <w:b/>
          <w:bCs/>
          <w:color w:val="000000" w:themeColor="text1"/>
          <w:spacing w:val="8"/>
          <w:sz w:val="28"/>
          <w:szCs w:val="28"/>
          <w:highlight w:val="none"/>
          <w14:textFill>
            <w14:solidFill>
              <w14:schemeClr w14:val="tx1"/>
            </w14:solidFill>
          </w14:textFill>
        </w:rPr>
        <w:t>法定代表人授权书委托书及法定代表人身份证明</w:t>
      </w:r>
      <w:bookmarkEnd w:id="96"/>
    </w:p>
    <w:p>
      <w:pPr>
        <w:adjustRightInd w:val="0"/>
        <w:snapToGrid w:val="0"/>
        <w:spacing w:line="360" w:lineRule="auto"/>
        <w:jc w:val="center"/>
        <w:outlineLvl w:val="1"/>
        <w:rPr>
          <w:rFonts w:ascii="宋体" w:hAnsi="宋体" w:cs="宋体"/>
          <w:b/>
          <w:bCs/>
          <w:color w:val="000000" w:themeColor="text1"/>
          <w:spacing w:val="8"/>
          <w:sz w:val="28"/>
          <w:szCs w:val="28"/>
          <w:highlight w:val="none"/>
          <w14:textFill>
            <w14:solidFill>
              <w14:schemeClr w14:val="tx1"/>
            </w14:solidFill>
          </w14:textFill>
        </w:rPr>
      </w:pPr>
      <w:bookmarkStart w:id="99" w:name="_Toc30901"/>
      <w:r>
        <w:rPr>
          <w:rFonts w:hint="eastAsia" w:ascii="宋体" w:hAnsi="宋体" w:cs="宋体"/>
          <w:b/>
          <w:bCs/>
          <w:color w:val="000000" w:themeColor="text1"/>
          <w:spacing w:val="8"/>
          <w:sz w:val="28"/>
          <w:szCs w:val="28"/>
          <w:highlight w:val="none"/>
          <w14:textFill>
            <w14:solidFill>
              <w14:schemeClr w14:val="tx1"/>
            </w14:solidFill>
          </w14:textFill>
        </w:rPr>
        <w:t>（</w:t>
      </w:r>
      <w:r>
        <w:rPr>
          <w:rFonts w:hint="eastAsia" w:ascii="宋体" w:hAnsi="宋体" w:cs="宋体"/>
          <w:b/>
          <w:bCs/>
          <w:color w:val="000000" w:themeColor="text1"/>
          <w:spacing w:val="8"/>
          <w:sz w:val="28"/>
          <w:szCs w:val="28"/>
          <w:highlight w:val="none"/>
          <w:lang w:eastAsia="zh-CN"/>
          <w14:textFill>
            <w14:solidFill>
              <w14:schemeClr w14:val="tx1"/>
            </w14:solidFill>
          </w14:textFill>
        </w:rPr>
        <w:t>一</w:t>
      </w:r>
      <w:r>
        <w:rPr>
          <w:rFonts w:hint="eastAsia" w:ascii="宋体" w:hAnsi="宋体" w:cs="宋体"/>
          <w:b/>
          <w:bCs/>
          <w:color w:val="000000" w:themeColor="text1"/>
          <w:spacing w:val="8"/>
          <w:sz w:val="28"/>
          <w:szCs w:val="28"/>
          <w:highlight w:val="none"/>
          <w14:textFill>
            <w14:solidFill>
              <w14:schemeClr w14:val="tx1"/>
            </w14:solidFill>
          </w14:textFill>
        </w:rPr>
        <w:t>）法定代表人授权委托书</w:t>
      </w:r>
      <w:bookmarkEnd w:id="94"/>
      <w:bookmarkEnd w:id="95"/>
      <w:bookmarkEnd w:id="99"/>
    </w:p>
    <w:bookmarkEnd w:id="90"/>
    <w:p>
      <w:pPr>
        <w:pStyle w:val="16"/>
        <w:spacing w:line="360" w:lineRule="auto"/>
        <w:ind w:left="0" w:leftChars="0" w:firstLine="470" w:firstLineChars="22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本授权委托书声明：我</w:t>
      </w:r>
      <w:r>
        <w:rPr>
          <w:rFonts w:hint="eastAsia" w:ascii="宋体" w:hAnsi="宋体" w:cs="宋体"/>
          <w:color w:val="000000" w:themeColor="text1"/>
          <w:highlight w:val="none"/>
          <w:u w:val="single"/>
          <w14:textFill>
            <w14:solidFill>
              <w14:schemeClr w14:val="tx1"/>
            </w14:solidFill>
          </w14:textFill>
        </w:rPr>
        <w:t xml:space="preserve">     （姓名）</w:t>
      </w:r>
      <w:r>
        <w:rPr>
          <w:rFonts w:hint="eastAsia" w:ascii="宋体" w:hAnsi="宋体" w:cs="宋体"/>
          <w:color w:val="000000" w:themeColor="text1"/>
          <w:highlight w:val="none"/>
          <w14:textFill>
            <w14:solidFill>
              <w14:schemeClr w14:val="tx1"/>
            </w14:solidFill>
          </w14:textFill>
        </w:rPr>
        <w:t>系</w:t>
      </w:r>
      <w:r>
        <w:rPr>
          <w:rFonts w:hint="eastAsia" w:ascii="宋体" w:hAnsi="宋体" w:cs="宋体"/>
          <w:color w:val="000000" w:themeColor="text1"/>
          <w:highlight w:val="none"/>
          <w:u w:val="single"/>
          <w14:textFill>
            <w14:solidFill>
              <w14:schemeClr w14:val="tx1"/>
            </w14:solidFill>
          </w14:textFill>
        </w:rPr>
        <w:t xml:space="preserve">       （比选申请人名称）</w:t>
      </w:r>
      <w:r>
        <w:rPr>
          <w:rFonts w:hint="eastAsia" w:ascii="宋体" w:hAnsi="宋体" w:cs="宋体"/>
          <w:color w:val="000000" w:themeColor="text1"/>
          <w:highlight w:val="none"/>
          <w14:textFill>
            <w14:solidFill>
              <w14:schemeClr w14:val="tx1"/>
            </w14:solidFill>
          </w14:textFill>
        </w:rPr>
        <w:t>的法定代表人，现授权委托</w:t>
      </w:r>
      <w:r>
        <w:rPr>
          <w:rFonts w:hint="eastAsia" w:ascii="宋体" w:hAnsi="宋体" w:cs="宋体"/>
          <w:color w:val="000000" w:themeColor="text1"/>
          <w:highlight w:val="none"/>
          <w:u w:val="single"/>
          <w14:textFill>
            <w14:solidFill>
              <w14:schemeClr w14:val="tx1"/>
            </w14:solidFill>
          </w14:textFill>
        </w:rPr>
        <w:t xml:space="preserve">  （比选申请人名称）</w:t>
      </w:r>
      <w:r>
        <w:rPr>
          <w:rFonts w:hint="eastAsia" w:ascii="宋体" w:hAnsi="宋体" w:cs="宋体"/>
          <w:color w:val="000000" w:themeColor="text1"/>
          <w:highlight w:val="none"/>
          <w14:textFill>
            <w14:solidFill>
              <w14:schemeClr w14:val="tx1"/>
            </w14:solidFill>
          </w14:textFill>
        </w:rPr>
        <w:t>的</w:t>
      </w:r>
      <w:r>
        <w:rPr>
          <w:rFonts w:hint="eastAsia" w:ascii="宋体" w:hAnsi="宋体" w:cs="宋体"/>
          <w:color w:val="000000" w:themeColor="text1"/>
          <w:highlight w:val="none"/>
          <w:u w:val="single"/>
          <w14:textFill>
            <w14:solidFill>
              <w14:schemeClr w14:val="tx1"/>
            </w14:solidFill>
          </w14:textFill>
        </w:rPr>
        <w:t xml:space="preserve">    （姓名）</w:t>
      </w:r>
      <w:r>
        <w:rPr>
          <w:rFonts w:hint="eastAsia" w:ascii="宋体" w:hAnsi="宋体" w:cs="宋体"/>
          <w:color w:val="000000" w:themeColor="text1"/>
          <w:highlight w:val="none"/>
          <w14:textFill>
            <w14:solidFill>
              <w14:schemeClr w14:val="tx1"/>
            </w14:solidFill>
          </w14:textFill>
        </w:rPr>
        <w:t>为我公司唯一代理人，以本公司的名义参加</w:t>
      </w:r>
      <w:r>
        <w:rPr>
          <w:rFonts w:hint="eastAsia" w:ascii="宋体" w:hAnsi="宋体" w:cs="宋体"/>
          <w:color w:val="000000" w:themeColor="text1"/>
          <w:highlight w:val="none"/>
          <w:u w:val="single"/>
          <w14:textFill>
            <w14:solidFill>
              <w14:schemeClr w14:val="tx1"/>
            </w14:solidFill>
          </w14:textFill>
        </w:rPr>
        <w:t xml:space="preserve">    （项目名称）</w:t>
      </w:r>
      <w:r>
        <w:rPr>
          <w:rFonts w:hint="eastAsia" w:ascii="宋体" w:hAnsi="宋体" w:cs="宋体"/>
          <w:color w:val="000000" w:themeColor="text1"/>
          <w:highlight w:val="none"/>
          <w14:textFill>
            <w14:solidFill>
              <w14:schemeClr w14:val="tx1"/>
            </w14:solidFill>
          </w14:textFill>
        </w:rPr>
        <w:t>的比选活动。代理人在竞争性比选、合同签订过程中所签署的一切文件和处理与之有关的一切事务，我均予以承认。</w:t>
      </w:r>
    </w:p>
    <w:p>
      <w:pPr>
        <w:pStyle w:val="16"/>
        <w:spacing w:line="360" w:lineRule="auto"/>
        <w:ind w:left="0" w:leftChars="0" w:firstLine="470" w:firstLineChars="224"/>
        <w:rPr>
          <w:rFonts w:hint="default" w:ascii="宋体" w:hAnsi="宋体" w:eastAsia="宋体" w:cs="宋体"/>
          <w:color w:val="000000" w:themeColor="text1"/>
          <w:highlight w:val="none"/>
          <w:u w:val="none"/>
          <w:lang w:val="en-US"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委托期限：</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none"/>
          <w:lang w:val="en-US" w:eastAsia="zh-CN"/>
          <w14:textFill>
            <w14:solidFill>
              <w14:schemeClr w14:val="tx1"/>
            </w14:solidFill>
          </w14:textFill>
        </w:rPr>
        <w:t>。</w:t>
      </w:r>
    </w:p>
    <w:p>
      <w:pPr>
        <w:pStyle w:val="16"/>
        <w:spacing w:line="360" w:lineRule="auto"/>
        <w:ind w:left="0" w:leftChars="0" w:firstLine="470" w:firstLineChars="22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代理人无转委权。</w:t>
      </w:r>
    </w:p>
    <w:p>
      <w:pPr>
        <w:rPr>
          <w:color w:val="000000" w:themeColor="text1"/>
          <w:highlight w:val="none"/>
          <w14:textFill>
            <w14:solidFill>
              <w14:schemeClr w14:val="tx1"/>
            </w14:solidFill>
          </w14:textFill>
        </w:rPr>
      </w:pPr>
    </w:p>
    <w:p>
      <w:pPr>
        <w:tabs>
          <w:tab w:val="left" w:pos="5460"/>
        </w:tabs>
        <w:autoSpaceDE w:val="0"/>
        <w:autoSpaceDN w:val="0"/>
        <w:adjustRightInd w:val="0"/>
        <w:snapToGrid w:val="0"/>
        <w:spacing w:line="360" w:lineRule="auto"/>
        <w:ind w:firstLine="420" w:firstLineChars="200"/>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比选申请人：</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spacing w:val="-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盖单位公章）</w:t>
      </w:r>
    </w:p>
    <w:p>
      <w:pPr>
        <w:pStyle w:val="11"/>
        <w:spacing w:line="360" w:lineRule="auto"/>
        <w:ind w:firstLine="470" w:firstLineChars="224"/>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w:t>
      </w:r>
      <w:r>
        <w:rPr>
          <w:rFonts w:ascii="宋体"/>
          <w:color w:val="000000" w:themeColor="text1"/>
          <w:kern w:val="0"/>
          <w:highlight w:val="none"/>
          <w:u w:val="single"/>
          <w14:textFill>
            <w14:solidFill>
              <w14:schemeClr w14:val="tx1"/>
            </w14:solidFill>
          </w14:textFill>
        </w:rPr>
        <w:tab/>
      </w:r>
      <w:r>
        <w:rPr>
          <w:rFonts w:hint="eastAsia" w:ascii="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（签名或盖章）</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身份证号码：</w:t>
      </w:r>
      <w:r>
        <w:rPr>
          <w:rFonts w:ascii="宋体"/>
          <w:color w:val="000000" w:themeColor="text1"/>
          <w:kern w:val="0"/>
          <w:highlight w:val="none"/>
          <w:u w:val="single"/>
          <w14:textFill>
            <w14:solidFill>
              <w14:schemeClr w14:val="tx1"/>
            </w14:solidFill>
          </w14:textFill>
        </w:rPr>
        <w:tab/>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委托代理人：</w:t>
      </w:r>
      <w:r>
        <w:rPr>
          <w:rFonts w:ascii="宋体"/>
          <w:color w:val="000000" w:themeColor="text1"/>
          <w:kern w:val="0"/>
          <w:highlight w:val="none"/>
          <w:u w:val="single"/>
          <w14:textFill>
            <w14:solidFill>
              <w14:schemeClr w14:val="tx1"/>
            </w14:solidFill>
          </w14:textFill>
        </w:rPr>
        <w:tab/>
      </w:r>
      <w:r>
        <w:rPr>
          <w:rFonts w:hint="eastAsia" w:ascii="宋体"/>
          <w:color w:val="000000" w:themeColor="text1"/>
          <w:kern w:val="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highlight w:val="none"/>
          <w:lang w:eastAsia="zh-CN"/>
          <w14:textFill>
            <w14:solidFill>
              <w14:schemeClr w14:val="tx1"/>
            </w14:solidFill>
          </w14:textFill>
        </w:rPr>
        <w:t>（签名）</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身份证号码：</w:t>
      </w:r>
      <w:r>
        <w:rPr>
          <w:rFonts w:ascii="宋体"/>
          <w:color w:val="000000" w:themeColor="text1"/>
          <w:kern w:val="0"/>
          <w:highlight w:val="none"/>
          <w:u w:val="single"/>
          <w14:textFill>
            <w14:solidFill>
              <w14:schemeClr w14:val="tx1"/>
            </w14:solidFill>
          </w14:textFill>
        </w:rPr>
        <w:tab/>
      </w:r>
      <w:r>
        <w:rPr>
          <w:rFonts w:hint="eastAsia" w:ascii="宋体"/>
          <w:color w:val="000000" w:themeColor="text1"/>
          <w:kern w:val="0"/>
          <w:highlight w:val="none"/>
          <w:u w:val="single"/>
          <w:lang w:val="en-US" w:eastAsia="zh-CN"/>
          <w14:textFill>
            <w14:solidFill>
              <w14:schemeClr w14:val="tx1"/>
            </w14:solidFill>
          </w14:textFill>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单位电话（座机）：</w:t>
      </w:r>
      <w:r>
        <w:rPr>
          <w:rFonts w:ascii="宋体"/>
          <w:color w:val="000000" w:themeColor="text1"/>
          <w:kern w:val="0"/>
          <w:highlight w:val="none"/>
          <w:u w:val="single"/>
          <w14:textFill>
            <w14:solidFill>
              <w14:schemeClr w14:val="tx1"/>
            </w14:solidFill>
          </w14:textFill>
        </w:rPr>
        <w:tab/>
      </w:r>
      <w:r>
        <w:rPr>
          <w:rFonts w:hint="eastAsia" w:ascii="宋体"/>
          <w:color w:val="000000" w:themeColor="text1"/>
          <w:kern w:val="0"/>
          <w:highlight w:val="none"/>
          <w:u w:val="single"/>
          <w:lang w:val="en-US" w:eastAsia="zh-CN"/>
          <w14:textFill>
            <w14:solidFill>
              <w14:schemeClr w14:val="tx1"/>
            </w14:solidFill>
          </w14:textFill>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委托代理人电话（手机）：</w:t>
      </w:r>
      <w:r>
        <w:rPr>
          <w:rFonts w:ascii="宋体"/>
          <w:color w:val="000000" w:themeColor="text1"/>
          <w:kern w:val="0"/>
          <w:highlight w:val="none"/>
          <w:u w:val="single"/>
          <w14:textFill>
            <w14:solidFill>
              <w14:schemeClr w14:val="tx1"/>
            </w14:solidFill>
          </w14:textFill>
        </w:rPr>
        <w:tab/>
      </w:r>
      <w:r>
        <w:rPr>
          <w:rFonts w:hint="eastAsia" w:ascii="宋体"/>
          <w:color w:val="000000" w:themeColor="text1"/>
          <w:kern w:val="0"/>
          <w:highlight w:val="none"/>
          <w:u w:val="single"/>
          <w:lang w:val="en-US" w:eastAsia="zh-CN"/>
          <w14:textFill>
            <w14:solidFill>
              <w14:schemeClr w14:val="tx1"/>
            </w14:solidFill>
          </w14:textFill>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附：法定代表人和委托代理人身份证明复印件（双面）</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p>
      <w:pPr>
        <w:pStyle w:val="56"/>
        <w:spacing w:beforeLines="0" w:afterLines="0" w:line="360" w:lineRule="auto"/>
        <w:ind w:right="480" w:firstLine="470" w:firstLineChars="224"/>
        <w:jc w:val="right"/>
        <w:rPr>
          <w:rFonts w:hint="eastAsia" w:ascii="宋体" w:hAnsi="宋体" w:eastAsia="宋体" w:cs="宋体"/>
          <w:color w:val="000000" w:themeColor="text1"/>
          <w:sz w:val="21"/>
          <w:szCs w:val="21"/>
          <w:highlight w:val="none"/>
          <w14:textFill>
            <w14:solidFill>
              <w14:schemeClr w14:val="tx1"/>
            </w14:solidFill>
          </w14:textFill>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注：1、法定代表人参与响应活动并签署文件的不需要授权委托书，只需要提供法定代表人身份证明；非法定代表人参加响应活动机签署文件的除提供法定代表人身份证外还须提供授权委托书。</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2、法定代表人身份证明及授权委托书原件装入响应文件一并递交。</w:t>
      </w:r>
    </w:p>
    <w:p>
      <w:pPr>
        <w:tabs>
          <w:tab w:val="left" w:pos="5460"/>
        </w:tabs>
        <w:autoSpaceDE w:val="0"/>
        <w:autoSpaceDN w:val="0"/>
        <w:adjustRightInd w:val="0"/>
        <w:snapToGrid w:val="0"/>
        <w:spacing w:line="360" w:lineRule="auto"/>
        <w:ind w:firstLine="420" w:firstLineChars="200"/>
        <w:jc w:val="left"/>
        <w:rPr>
          <w:rFonts w:ascii="宋体"/>
          <w:b/>
          <w:bCs/>
          <w:color w:val="000000" w:themeColor="text1"/>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3、授权委托书需按上述格式填写完整，不可缺少内容。在此基础上增加内容的不影响其有效性。</w:t>
      </w:r>
    </w:p>
    <w:p>
      <w:pPr>
        <w:spacing w:line="360" w:lineRule="auto"/>
        <w:jc w:val="center"/>
        <w:outlineLvl w:val="1"/>
        <w:rPr>
          <w:rFonts w:ascii="宋体"/>
          <w:b/>
          <w:bCs/>
          <w:color w:val="000000" w:themeColor="text1"/>
          <w:highlight w:val="none"/>
          <w14:textFill>
            <w14:solidFill>
              <w14:schemeClr w14:val="tx1"/>
            </w14:solidFill>
          </w14:textFill>
        </w:rPr>
      </w:pPr>
      <w:r>
        <w:rPr>
          <w:rFonts w:ascii="宋体"/>
          <w:b/>
          <w:bCs/>
          <w:color w:val="000000" w:themeColor="text1"/>
          <w:highlight w:val="none"/>
          <w14:textFill>
            <w14:solidFill>
              <w14:schemeClr w14:val="tx1"/>
            </w14:solidFill>
          </w14:textFill>
        </w:rPr>
        <w:br w:type="page"/>
      </w:r>
      <w:bookmarkStart w:id="100" w:name="_Toc13788"/>
      <w:bookmarkStart w:id="101" w:name="_Toc29713"/>
      <w:bookmarkStart w:id="102" w:name="_Toc11989"/>
      <w:r>
        <w:rPr>
          <w:rFonts w:hint="eastAsia" w:ascii="宋体" w:hAnsi="宋体" w:eastAsia="宋体" w:cs="宋体"/>
          <w:b/>
          <w:bCs/>
          <w:color w:val="000000" w:themeColor="text1"/>
          <w:spacing w:val="8"/>
          <w:sz w:val="28"/>
          <w:szCs w:val="28"/>
          <w:highlight w:val="none"/>
          <w:lang w:eastAsia="zh-CN"/>
          <w14:textFill>
            <w14:solidFill>
              <w14:schemeClr w14:val="tx1"/>
            </w14:solidFill>
          </w14:textFill>
        </w:rPr>
        <w:t>（二）</w:t>
      </w:r>
      <w:r>
        <w:rPr>
          <w:rFonts w:hint="eastAsia" w:ascii="宋体" w:hAnsi="宋体" w:eastAsia="宋体" w:cs="宋体"/>
          <w:b/>
          <w:bCs/>
          <w:color w:val="000000" w:themeColor="text1"/>
          <w:spacing w:val="8"/>
          <w:sz w:val="28"/>
          <w:szCs w:val="28"/>
          <w:highlight w:val="none"/>
          <w14:textFill>
            <w14:solidFill>
              <w14:schemeClr w14:val="tx1"/>
            </w14:solidFill>
          </w14:textFill>
        </w:rPr>
        <w:t>法定</w:t>
      </w:r>
      <w:r>
        <w:rPr>
          <w:rFonts w:hint="eastAsia" w:ascii="宋体" w:hAnsi="宋体" w:cs="宋体"/>
          <w:b/>
          <w:bCs/>
          <w:color w:val="000000" w:themeColor="text1"/>
          <w:spacing w:val="8"/>
          <w:sz w:val="28"/>
          <w:szCs w:val="28"/>
          <w:highlight w:val="none"/>
          <w14:textFill>
            <w14:solidFill>
              <w14:schemeClr w14:val="tx1"/>
            </w14:solidFill>
          </w14:textFill>
        </w:rPr>
        <w:t>代表人身份证明</w:t>
      </w:r>
      <w:bookmarkEnd w:id="100"/>
      <w:bookmarkEnd w:id="101"/>
      <w:bookmarkEnd w:id="102"/>
    </w:p>
    <w:p>
      <w:pPr>
        <w:spacing w:line="360" w:lineRule="auto"/>
        <w:ind w:left="765"/>
        <w:rPr>
          <w:rFonts w:ascii="宋体"/>
          <w:color w:val="000000" w:themeColor="text1"/>
          <w:highlight w:val="none"/>
          <w14:textFill>
            <w14:solidFill>
              <w14:schemeClr w14:val="tx1"/>
            </w14:solidFill>
          </w14:textFill>
        </w:rPr>
      </w:pPr>
    </w:p>
    <w:p>
      <w:pPr>
        <w:tabs>
          <w:tab w:val="left" w:pos="5565"/>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比选申请人名称：</w:t>
      </w:r>
      <w:r>
        <w:rPr>
          <w:rFonts w:ascii="宋体"/>
          <w:color w:val="000000" w:themeColor="text1"/>
          <w:kern w:val="0"/>
          <w:highlight w:val="none"/>
          <w:u w:val="single"/>
          <w14:textFill>
            <w14:solidFill>
              <w14:schemeClr w14:val="tx1"/>
            </w14:solidFill>
          </w14:textFill>
        </w:rPr>
        <w:tab/>
      </w:r>
    </w:p>
    <w:p>
      <w:pPr>
        <w:tabs>
          <w:tab w:val="left" w:pos="5475"/>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单位性质：</w:t>
      </w:r>
      <w:r>
        <w:rPr>
          <w:rFonts w:ascii="宋体"/>
          <w:color w:val="000000" w:themeColor="text1"/>
          <w:kern w:val="0"/>
          <w:highlight w:val="none"/>
          <w:u w:val="single"/>
          <w14:textFill>
            <w14:solidFill>
              <w14:schemeClr w14:val="tx1"/>
            </w14:solidFill>
          </w14:textFill>
        </w:rPr>
        <w:tab/>
      </w:r>
    </w:p>
    <w:p>
      <w:pPr>
        <w:tabs>
          <w:tab w:val="left" w:pos="5475"/>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地址：</w:t>
      </w:r>
      <w:r>
        <w:rPr>
          <w:rFonts w:ascii="宋体"/>
          <w:color w:val="000000" w:themeColor="text1"/>
          <w:kern w:val="0"/>
          <w:highlight w:val="none"/>
          <w:u w:val="single"/>
          <w14:textFill>
            <w14:solidFill>
              <w14:schemeClr w14:val="tx1"/>
            </w14:solidFill>
          </w14:textFill>
        </w:rPr>
        <w:tab/>
      </w:r>
    </w:p>
    <w:p>
      <w:pPr>
        <w:tabs>
          <w:tab w:val="left" w:pos="2520"/>
          <w:tab w:val="left" w:pos="3836"/>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成立时间：</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spacing w:val="-1"/>
          <w:kern w:val="0"/>
          <w:highlight w:val="none"/>
          <w14:textFill>
            <w14:solidFill>
              <w14:schemeClr w14:val="tx1"/>
            </w14:solidFill>
          </w14:textFill>
        </w:rPr>
        <w:t>年</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spacing w:val="-1"/>
          <w:kern w:val="0"/>
          <w:highlight w:val="none"/>
          <w14:textFill>
            <w14:solidFill>
              <w14:schemeClr w14:val="tx1"/>
            </w14:solidFill>
          </w14:textFill>
        </w:rPr>
        <w:t>月</w:t>
      </w:r>
      <w:r>
        <w:rPr>
          <w:rFonts w:hint="eastAsia" w:ascii="宋体" w:hAnsi="宋体" w:cs="宋体"/>
          <w:color w:val="000000" w:themeColor="text1"/>
          <w:spacing w:val="-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日</w:t>
      </w:r>
    </w:p>
    <w:p>
      <w:pPr>
        <w:tabs>
          <w:tab w:val="left" w:pos="5475"/>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经营期限：</w:t>
      </w:r>
      <w:r>
        <w:rPr>
          <w:rFonts w:ascii="宋体"/>
          <w:color w:val="000000" w:themeColor="text1"/>
          <w:kern w:val="0"/>
          <w:highlight w:val="none"/>
          <w:u w:val="single"/>
          <w14:textFill>
            <w14:solidFill>
              <w14:schemeClr w14:val="tx1"/>
            </w14:solidFill>
          </w14:textFill>
        </w:rPr>
        <w:tab/>
      </w: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姓名：</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14:textFill>
            <w14:solidFill>
              <w14:schemeClr w14:val="tx1"/>
            </w14:solidFill>
          </w14:textFill>
        </w:rPr>
        <w:t>性别</w:t>
      </w:r>
      <w:r>
        <w:rPr>
          <w:rFonts w:hint="eastAsia" w:ascii="宋体" w:hAnsi="宋体" w:cs="宋体"/>
          <w:color w:val="000000" w:themeColor="text1"/>
          <w:spacing w:val="-1"/>
          <w:kern w:val="0"/>
          <w:highlight w:val="none"/>
          <w14:textFill>
            <w14:solidFill>
              <w14:schemeClr w14:val="tx1"/>
            </w14:solidFill>
          </w14:textFill>
        </w:rPr>
        <w:t>：</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spacing w:val="-1"/>
          <w:kern w:val="0"/>
          <w:highlight w:val="none"/>
          <w14:textFill>
            <w14:solidFill>
              <w14:schemeClr w14:val="tx1"/>
            </w14:solidFill>
          </w14:textFill>
        </w:rPr>
        <w:t>年</w:t>
      </w:r>
      <w:r>
        <w:rPr>
          <w:rFonts w:hint="eastAsia" w:ascii="宋体" w:hAnsi="宋体" w:cs="宋体"/>
          <w:color w:val="000000" w:themeColor="text1"/>
          <w:kern w:val="0"/>
          <w:highlight w:val="none"/>
          <w14:textFill>
            <w14:solidFill>
              <w14:schemeClr w14:val="tx1"/>
            </w14:solidFill>
          </w14:textFill>
        </w:rPr>
        <w:t>龄：</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14:textFill>
            <w14:solidFill>
              <w14:schemeClr w14:val="tx1"/>
            </w14:solidFill>
          </w14:textFill>
        </w:rPr>
        <w:t>职务：</w:t>
      </w:r>
      <w:r>
        <w:rPr>
          <w:rFonts w:ascii="宋体"/>
          <w:color w:val="000000" w:themeColor="text1"/>
          <w:kern w:val="0"/>
          <w:highlight w:val="none"/>
          <w:u w:val="single"/>
          <w14:textFill>
            <w14:solidFill>
              <w14:schemeClr w14:val="tx1"/>
            </w14:solidFill>
          </w14:textFill>
        </w:rPr>
        <w:tab/>
      </w:r>
    </w:p>
    <w:p>
      <w:pPr>
        <w:tabs>
          <w:tab w:val="left" w:pos="3360"/>
        </w:tabs>
        <w:autoSpaceDE w:val="0"/>
        <w:autoSpaceDN w:val="0"/>
        <w:adjustRightInd w:val="0"/>
        <w:snapToGrid w:val="0"/>
        <w:spacing w:line="360" w:lineRule="auto"/>
        <w:ind w:firstLine="390" w:firstLineChars="186"/>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系</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kern w:val="0"/>
          <w:highlight w:val="none"/>
          <w14:textFill>
            <w14:solidFill>
              <w14:schemeClr w14:val="tx1"/>
            </w14:solidFill>
          </w14:textFill>
        </w:rPr>
        <w:t>（比选申请人名称）的法定代表人。</w:t>
      </w:r>
    </w:p>
    <w:p>
      <w:pPr>
        <w:autoSpaceDE w:val="0"/>
        <w:autoSpaceDN w:val="0"/>
        <w:adjustRightInd w:val="0"/>
        <w:snapToGrid w:val="0"/>
        <w:spacing w:line="360" w:lineRule="auto"/>
        <w:ind w:firstLine="810" w:firstLineChars="386"/>
        <w:jc w:val="left"/>
        <w:rPr>
          <w:rFonts w:hint="eastAsia" w:ascii="宋体" w:hAns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特此证明。</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eastAsia="zh-CN"/>
          <w14:textFill>
            <w14:solidFill>
              <w14:schemeClr w14:val="tx1"/>
            </w14:solidFill>
          </w14:textFill>
        </w:rPr>
      </w:pPr>
      <w:r>
        <w:rPr>
          <w:rFonts w:hint="eastAsia" w:ascii="宋体" w:hAnsi="宋体" w:eastAsia="宋体" w:cs="宋体"/>
          <w:color w:val="000000" w:themeColor="text1"/>
          <w:kern w:val="0"/>
          <w:highlight w:val="none"/>
          <w:lang w:eastAsia="zh-CN"/>
          <w14:textFill>
            <w14:solidFill>
              <w14:schemeClr w14:val="tx1"/>
            </w14:solidFill>
          </w14:textFill>
        </w:rPr>
        <w:t>附：法定代表人身份证明复印件（双面）</w:t>
      </w:r>
    </w:p>
    <w:p>
      <w:pPr>
        <w:pStyle w:val="11"/>
        <w:rPr>
          <w:rFonts w:hint="eastAsia" w:ascii="宋体" w:hAnsi="宋体" w:cs="宋体"/>
          <w:color w:val="000000" w:themeColor="text1"/>
          <w:kern w:val="0"/>
          <w:highlight w:val="none"/>
          <w14:textFill>
            <w14:solidFill>
              <w14:schemeClr w14:val="tx1"/>
            </w14:solidFill>
          </w14:textFill>
        </w:rPr>
      </w:pPr>
    </w:p>
    <w:p>
      <w:pPr>
        <w:rPr>
          <w:rFonts w:hint="eastAsia" w:ascii="宋体" w:hAnsi="宋体" w:cs="宋体"/>
          <w:color w:val="000000" w:themeColor="text1"/>
          <w:kern w:val="0"/>
          <w:highlight w:val="none"/>
          <w14:textFill>
            <w14:solidFill>
              <w14:schemeClr w14:val="tx1"/>
            </w14:solidFill>
          </w14:textFill>
        </w:rPr>
      </w:pPr>
    </w:p>
    <w:p>
      <w:pPr>
        <w:pStyle w:val="11"/>
        <w:rPr>
          <w:rFonts w:hint="eastAsia" w:ascii="宋体" w:hAnsi="宋体" w:cs="宋体"/>
          <w:color w:val="000000" w:themeColor="text1"/>
          <w:kern w:val="0"/>
          <w:highlight w:val="none"/>
          <w14:textFill>
            <w14:solidFill>
              <w14:schemeClr w14:val="tx1"/>
            </w14:solidFill>
          </w14:textFill>
        </w:rPr>
      </w:pPr>
    </w:p>
    <w:p>
      <w:pPr>
        <w:rPr>
          <w:rFonts w:hint="eastAsia" w:ascii="宋体" w:hAnsi="宋体" w:cs="宋体"/>
          <w:color w:val="000000" w:themeColor="text1"/>
          <w:kern w:val="0"/>
          <w:highlight w:val="none"/>
          <w14:textFill>
            <w14:solidFill>
              <w14:schemeClr w14:val="tx1"/>
            </w14:solidFill>
          </w14:textFill>
        </w:rPr>
      </w:pPr>
    </w:p>
    <w:p>
      <w:pPr>
        <w:pStyle w:val="11"/>
        <w:rPr>
          <w:rFonts w:hint="eastAsia" w:ascii="宋体" w:hAnsi="宋体" w:cs="宋体"/>
          <w:color w:val="000000" w:themeColor="text1"/>
          <w:kern w:val="0"/>
          <w:highlight w:val="none"/>
          <w14:textFill>
            <w14:solidFill>
              <w14:schemeClr w14:val="tx1"/>
            </w14:solidFill>
          </w14:textFill>
        </w:rPr>
      </w:pPr>
    </w:p>
    <w:p>
      <w:pPr>
        <w:rPr>
          <w:rFonts w:hint="eastAsia" w:ascii="宋体" w:hAnsi="宋体" w:cs="宋体"/>
          <w:color w:val="000000" w:themeColor="text1"/>
          <w:kern w:val="0"/>
          <w:highlight w:val="none"/>
          <w14:textFill>
            <w14:solidFill>
              <w14:schemeClr w14:val="tx1"/>
            </w14:solidFill>
          </w14:textFill>
        </w:rPr>
      </w:pPr>
    </w:p>
    <w:p>
      <w:pPr>
        <w:pStyle w:val="11"/>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11"/>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autoSpaceDE w:val="0"/>
        <w:autoSpaceDN w:val="0"/>
        <w:adjustRightInd w:val="0"/>
        <w:snapToGrid w:val="0"/>
        <w:spacing w:line="360" w:lineRule="auto"/>
        <w:jc w:val="left"/>
        <w:rPr>
          <w:rFonts w:ascii="宋体"/>
          <w:color w:val="000000" w:themeColor="text1"/>
          <w:kern w:val="0"/>
          <w:highlight w:val="none"/>
          <w14:textFill>
            <w14:solidFill>
              <w14:schemeClr w14:val="tx1"/>
            </w14:solidFill>
          </w14:textFill>
        </w:rPr>
      </w:pPr>
    </w:p>
    <w:p>
      <w:pPr>
        <w:tabs>
          <w:tab w:val="left" w:pos="5460"/>
        </w:tabs>
        <w:autoSpaceDE w:val="0"/>
        <w:autoSpaceDN w:val="0"/>
        <w:adjustRightInd w:val="0"/>
        <w:snapToGrid w:val="0"/>
        <w:spacing w:line="360" w:lineRule="auto"/>
        <w:ind w:firstLine="2100"/>
        <w:jc w:val="righ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比选申请人：</w:t>
      </w:r>
      <w:r>
        <w:rPr>
          <w:rFonts w:ascii="宋体"/>
          <w:color w:val="000000" w:themeColor="text1"/>
          <w:kern w:val="0"/>
          <w:highlight w:val="none"/>
          <w:u w:val="single"/>
          <w14:textFill>
            <w14:solidFill>
              <w14:schemeClr w14:val="tx1"/>
            </w14:solidFill>
          </w14:textFill>
        </w:rPr>
        <w:tab/>
      </w:r>
      <w:r>
        <w:rPr>
          <w:rFonts w:hint="eastAsia" w:ascii="宋体" w:hAnsi="宋体" w:cs="宋体"/>
          <w:color w:val="000000" w:themeColor="text1"/>
          <w:spacing w:val="-1"/>
          <w:kern w:val="0"/>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盖单位公章）</w:t>
      </w:r>
    </w:p>
    <w:p>
      <w:pPr>
        <w:tabs>
          <w:tab w:val="left" w:pos="4935"/>
          <w:tab w:val="left" w:pos="5460"/>
          <w:tab w:val="left" w:pos="6400"/>
        </w:tabs>
        <w:autoSpaceDE w:val="0"/>
        <w:autoSpaceDN w:val="0"/>
        <w:adjustRightInd w:val="0"/>
        <w:snapToGrid w:val="0"/>
        <w:spacing w:line="360" w:lineRule="auto"/>
        <w:ind w:firstLine="3780"/>
        <w:jc w:val="right"/>
        <w:rPr>
          <w:rFonts w:ascii="宋体"/>
          <w:color w:val="000000" w:themeColor="text1"/>
          <w:kern w:val="0"/>
          <w:highlight w:val="none"/>
          <w14:textFill>
            <w14:solidFill>
              <w14:schemeClr w14:val="tx1"/>
            </w14:solidFill>
          </w14:textFill>
        </w:rPr>
      </w:pPr>
      <w:r>
        <w:rPr>
          <w:rFonts w:hint="eastAsia" w:ascii="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spacing w:val="-1"/>
          <w:kern w:val="0"/>
          <w:highlight w:val="none"/>
          <w14:textFill>
            <w14:solidFill>
              <w14:schemeClr w14:val="tx1"/>
            </w14:solidFill>
          </w14:textFill>
        </w:rPr>
        <w:t xml:space="preserve">年   </w:t>
      </w:r>
      <w:r>
        <w:rPr>
          <w:rFonts w:hint="eastAsia" w:ascii="宋体" w:hAnsi="宋体" w:cs="宋体"/>
          <w:color w:val="000000" w:themeColor="text1"/>
          <w:kern w:val="0"/>
          <w:highlight w:val="none"/>
          <w14:textFill>
            <w14:solidFill>
              <w14:schemeClr w14:val="tx1"/>
            </w14:solidFill>
          </w14:textFill>
        </w:rPr>
        <w:t>月   日</w:t>
      </w:r>
    </w:p>
    <w:p>
      <w:pPr>
        <w:autoSpaceDE w:val="0"/>
        <w:autoSpaceDN w:val="0"/>
        <w:adjustRightInd w:val="0"/>
        <w:snapToGrid w:val="0"/>
        <w:spacing w:line="360" w:lineRule="auto"/>
        <w:jc w:val="left"/>
        <w:rPr>
          <w:rFonts w:ascii="宋体"/>
          <w:color w:val="000000" w:themeColor="text1"/>
          <w:kern w:val="0"/>
          <w:highlight w:val="none"/>
          <w14:textFill>
            <w14:solidFill>
              <w14:schemeClr w14:val="tx1"/>
            </w14:solidFill>
          </w14:textFill>
        </w:rPr>
      </w:pPr>
    </w:p>
    <w:p>
      <w:pPr>
        <w:spacing w:line="360" w:lineRule="auto"/>
        <w:rPr>
          <w:rFonts w:ascii="宋体"/>
          <w:vanish/>
          <w:color w:val="000000" w:themeColor="text1"/>
          <w:highlight w:val="none"/>
          <w14:textFill>
            <w14:solidFill>
              <w14:schemeClr w14:val="tx1"/>
            </w14:solidFill>
          </w14:textFill>
        </w:rPr>
      </w:pPr>
    </w:p>
    <w:p>
      <w:pPr>
        <w:tabs>
          <w:tab w:val="left" w:pos="1680"/>
          <w:tab w:val="left" w:pos="4215"/>
          <w:tab w:val="left" w:pos="4305"/>
          <w:tab w:val="left" w:pos="8000"/>
        </w:tabs>
        <w:autoSpaceDE w:val="0"/>
        <w:autoSpaceDN w:val="0"/>
        <w:adjustRightInd w:val="0"/>
        <w:snapToGrid w:val="0"/>
        <w:spacing w:line="360" w:lineRule="auto"/>
        <w:rPr>
          <w:rFonts w:ascii="宋体"/>
          <w:b/>
          <w:bCs/>
          <w:color w:val="000000" w:themeColor="text1"/>
          <w:kern w:val="0"/>
          <w:highlight w:val="none"/>
          <w14:textFill>
            <w14:solidFill>
              <w14:schemeClr w14:val="tx1"/>
            </w14:solidFill>
          </w14:textFill>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000000" w:themeColor="text1"/>
          <w:kern w:val="0"/>
          <w:highlight w:val="none"/>
          <w:lang w:val="en-US" w:eastAsia="zh-CN"/>
          <w14:textFill>
            <w14:solidFill>
              <w14:schemeClr w14:val="tx1"/>
            </w14:solidFill>
          </w14:textFill>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000000" w:themeColor="text1"/>
          <w:kern w:val="0"/>
          <w:highlight w:val="none"/>
          <w:lang w:val="en-US" w:eastAsia="zh-CN"/>
          <w14:textFill>
            <w14:solidFill>
              <w14:schemeClr w14:val="tx1"/>
            </w14:solidFill>
          </w14:textFill>
        </w:rPr>
        <w:t>注：法定代表人身份证明需按上述格式填写完整，不可缺少内容。在此基础上增加内容的不影响其有效性。</w:t>
      </w:r>
    </w:p>
    <w:p>
      <w:pPr>
        <w:numPr>
          <w:ilvl w:val="0"/>
          <w:numId w:val="3"/>
        </w:numPr>
        <w:spacing w:line="360" w:lineRule="auto"/>
        <w:jc w:val="center"/>
        <w:outlineLvl w:val="1"/>
        <w:rPr>
          <w:rFonts w:hint="eastAsia" w:ascii="宋体" w:hAnsi="宋体" w:cs="宋体"/>
          <w:b/>
          <w:bCs/>
          <w:color w:val="000000" w:themeColor="text1"/>
          <w:spacing w:val="8"/>
          <w:sz w:val="28"/>
          <w:szCs w:val="28"/>
          <w:highlight w:val="none"/>
          <w14:textFill>
            <w14:solidFill>
              <w14:schemeClr w14:val="tx1"/>
            </w14:solidFill>
          </w14:textFill>
        </w:rPr>
      </w:pPr>
      <w:bookmarkStart w:id="103" w:name="_Toc12557"/>
      <w:bookmarkStart w:id="104" w:name="_Toc26105"/>
      <w:bookmarkStart w:id="105" w:name="_Toc17235"/>
      <w:r>
        <w:rPr>
          <w:rFonts w:hint="eastAsia" w:ascii="宋体" w:hAnsi="宋体" w:cs="宋体"/>
          <w:b/>
          <w:bCs/>
          <w:color w:val="000000" w:themeColor="text1"/>
          <w:spacing w:val="8"/>
          <w:sz w:val="28"/>
          <w:szCs w:val="28"/>
          <w:highlight w:val="none"/>
          <w14:textFill>
            <w14:solidFill>
              <w14:schemeClr w14:val="tx1"/>
            </w14:solidFill>
          </w14:textFill>
        </w:rPr>
        <w:t>比选申请人资格</w:t>
      </w:r>
      <w:bookmarkEnd w:id="103"/>
      <w:bookmarkEnd w:id="104"/>
      <w:r>
        <w:rPr>
          <w:rFonts w:hint="eastAsia" w:ascii="宋体" w:hAnsi="宋体" w:cs="宋体"/>
          <w:b/>
          <w:bCs/>
          <w:color w:val="000000" w:themeColor="text1"/>
          <w:spacing w:val="8"/>
          <w:sz w:val="28"/>
          <w:szCs w:val="28"/>
          <w:highlight w:val="none"/>
          <w14:textFill>
            <w14:solidFill>
              <w14:schemeClr w14:val="tx1"/>
            </w14:solidFill>
          </w14:textFill>
        </w:rPr>
        <w:t>证明材料</w:t>
      </w:r>
      <w:bookmarkEnd w:id="105"/>
    </w:p>
    <w:p>
      <w:pPr>
        <w:rPr>
          <w:color w:val="000000" w:themeColor="text1"/>
          <w:highlight w:val="none"/>
          <w14:textFill>
            <w14:solidFill>
              <w14:schemeClr w14:val="tx1"/>
            </w14:solidFill>
          </w14:textFill>
        </w:rPr>
      </w:pPr>
    </w:p>
    <w:p>
      <w:pPr>
        <w:pStyle w:val="11"/>
        <w:jc w:val="center"/>
        <w:rPr>
          <w:rFonts w:hint="eastAsia"/>
          <w:color w:val="000000" w:themeColor="text1"/>
          <w:highlight w:val="none"/>
          <w:lang w:eastAsia="zh-CN"/>
          <w14:textFill>
            <w14:solidFill>
              <w14:schemeClr w14:val="tx1"/>
            </w14:solidFill>
          </w14:textFill>
        </w:rPr>
        <w:sectPr>
          <w:headerReference r:id="rId8" w:type="default"/>
          <w:footerReference r:id="rId9" w:type="default"/>
          <w:pgSz w:w="11906" w:h="16838"/>
          <w:pgMar w:top="1440" w:right="1080" w:bottom="1440" w:left="1080" w:header="851" w:footer="992" w:gutter="0"/>
          <w:pgNumType w:fmt="decimal"/>
          <w:cols w:space="720" w:num="1"/>
          <w:docGrid w:type="linesAndChars" w:linePitch="312" w:charSpace="0"/>
        </w:sectPr>
      </w:pPr>
      <w:r>
        <w:rPr>
          <w:rFonts w:hint="eastAsia"/>
          <w:color w:val="000000" w:themeColor="text1"/>
          <w:highlight w:val="none"/>
          <w:lang w:eastAsia="zh-CN"/>
          <w14:textFill>
            <w14:solidFill>
              <w14:schemeClr w14:val="tx1"/>
            </w14:solidFill>
          </w14:textFill>
        </w:rPr>
        <w:t>（一）营业执照</w:t>
      </w:r>
    </w:p>
    <w:p>
      <w:pPr>
        <w:pStyle w:val="11"/>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（二）承诺书</w:t>
      </w:r>
    </w:p>
    <w:p>
      <w:pPr>
        <w:pStyle w:val="60"/>
        <w:numPr>
          <w:ilvl w:val="0"/>
          <w:numId w:val="0"/>
        </w:numPr>
        <w:tabs>
          <w:tab w:val="left" w:pos="525"/>
        </w:tabs>
        <w:spacing w:after="156" w:afterLines="50" w:line="360" w:lineRule="auto"/>
        <w:ind w:firstLineChars="0"/>
        <w:jc w:val="center"/>
        <w:rPr>
          <w:rFonts w:hint="eastAsia" w:cs="Times New Roman"/>
          <w:b w:val="0"/>
          <w:bCs w:val="0"/>
          <w:color w:val="000000" w:themeColor="text1"/>
          <w:kern w:val="2"/>
          <w:sz w:val="28"/>
          <w:szCs w:val="24"/>
          <w:highlight w:val="none"/>
          <w:lang w:val="en-US" w:eastAsia="zh-CN" w:bidi="ar-SA"/>
          <w14:textFill>
            <w14:solidFill>
              <w14:schemeClr w14:val="tx1"/>
            </w14:solidFill>
          </w14:textFill>
        </w:rPr>
      </w:pPr>
      <w:r>
        <w:rPr>
          <w:rFonts w:hint="eastAsia" w:cs="Times New Roman"/>
          <w:b w:val="0"/>
          <w:bCs w:val="0"/>
          <w:color w:val="000000" w:themeColor="text1"/>
          <w:kern w:val="2"/>
          <w:sz w:val="28"/>
          <w:szCs w:val="24"/>
          <w:highlight w:val="none"/>
          <w:lang w:val="en-US" w:eastAsia="zh-CN" w:bidi="ar-SA"/>
          <w14:textFill>
            <w14:solidFill>
              <w14:schemeClr w14:val="tx1"/>
            </w14:solidFill>
          </w14:textFill>
        </w:rPr>
        <w:t>承诺书</w:t>
      </w:r>
    </w:p>
    <w:p>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ab/>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比选</w:t>
      </w:r>
      <w:r>
        <w:rPr>
          <w:rFonts w:ascii="宋体" w:hAnsi="宋体"/>
          <w:color w:val="000000" w:themeColor="text1"/>
          <w:sz w:val="24"/>
          <w:szCs w:val="24"/>
          <w:highlight w:val="none"/>
          <w14:textFill>
            <w14:solidFill>
              <w14:schemeClr w14:val="tx1"/>
            </w14:solidFill>
          </w14:textFill>
        </w:rPr>
        <w:t>人名称）：</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我公司</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eastAsia="zh-CN"/>
          <w14:textFill>
            <w14:solidFill>
              <w14:schemeClr w14:val="tx1"/>
            </w14:solidFill>
          </w14:textFill>
        </w:rPr>
        <w:t>比选申请人</w:t>
      </w:r>
      <w:r>
        <w:rPr>
          <w:rFonts w:hint="eastAsia" w:ascii="宋体" w:hAnsi="宋体"/>
          <w:color w:val="000000" w:themeColor="text1"/>
          <w:sz w:val="24"/>
          <w:szCs w:val="24"/>
          <w:highlight w:val="none"/>
          <w:u w:val="single"/>
          <w14:textFill>
            <w14:solidFill>
              <w14:schemeClr w14:val="tx1"/>
            </w14:solidFill>
          </w14:textFill>
        </w:rPr>
        <w:t>名称）</w:t>
      </w:r>
      <w:r>
        <w:rPr>
          <w:rFonts w:hint="eastAsia" w:ascii="宋体" w:hAnsi="宋体"/>
          <w:color w:val="000000" w:themeColor="text1"/>
          <w:sz w:val="24"/>
          <w:szCs w:val="24"/>
          <w:highlight w:val="none"/>
          <w14:textFill>
            <w14:solidFill>
              <w14:schemeClr w14:val="tx1"/>
            </w14:solidFill>
          </w14:textFill>
        </w:rPr>
        <w:t>参加了贵单位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（项目名称）</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eastAsia="zh-CN"/>
          <w14:textFill>
            <w14:solidFill>
              <w14:schemeClr w14:val="tx1"/>
            </w14:solidFill>
          </w14:textFill>
        </w:rPr>
        <w:t>比选</w:t>
      </w:r>
      <w:r>
        <w:rPr>
          <w:rFonts w:hint="eastAsia" w:ascii="宋体" w:hAnsi="宋体"/>
          <w:color w:val="000000" w:themeColor="text1"/>
          <w:sz w:val="24"/>
          <w:szCs w:val="24"/>
          <w:highlight w:val="none"/>
          <w14:textFill>
            <w14:solidFill>
              <w14:schemeClr w14:val="tx1"/>
            </w14:solidFill>
          </w14:textFill>
        </w:rPr>
        <w:t>，自愿作出以下承诺：</w:t>
      </w:r>
    </w:p>
    <w:p>
      <w:pPr>
        <w:spacing w:line="360" w:lineRule="auto"/>
        <w:ind w:firstLine="480" w:firstLineChars="200"/>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1、我公司提供的</w:t>
      </w:r>
      <w:r>
        <w:rPr>
          <w:rFonts w:hint="eastAsia" w:ascii="宋体" w:hAnsi="宋体" w:eastAsia="宋体" w:cs="宋体"/>
          <w:color w:val="000000" w:themeColor="text1"/>
          <w:sz w:val="24"/>
          <w:szCs w:val="24"/>
          <w:highlight w:val="none"/>
          <w14:textFill>
            <w14:solidFill>
              <w14:schemeClr w14:val="tx1"/>
            </w14:solidFill>
          </w14:textFill>
        </w:rPr>
        <w:t>产品符合国家规定的相应标准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、我公司自愿接受比选人在中选候选人中自主确定中选人，且不对本事项提出任何异议；</w:t>
      </w:r>
    </w:p>
    <w:p>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、我公司并非联合体参与本项目比选，并承诺本项目不转包、不分包、不挂靠。</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、我公司的</w:t>
      </w:r>
      <w:r>
        <w:rPr>
          <w:rFonts w:hint="eastAsia" w:ascii="宋体" w:hAnsi="宋体" w:cs="宋体"/>
          <w:color w:val="000000" w:themeColor="text1"/>
          <w:sz w:val="24"/>
          <w:szCs w:val="24"/>
          <w:highlight w:val="none"/>
          <w:lang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文件符合</w:t>
      </w:r>
      <w:r>
        <w:rPr>
          <w:rFonts w:hint="eastAsia" w:ascii="宋体" w:hAnsi="宋体" w:cs="宋体"/>
          <w:color w:val="000000" w:themeColor="text1"/>
          <w:sz w:val="24"/>
          <w:szCs w:val="24"/>
          <w:highlight w:val="none"/>
          <w:lang w:eastAsia="zh-CN"/>
          <w14:textFill>
            <w14:solidFill>
              <w14:schemeClr w14:val="tx1"/>
            </w14:solidFill>
          </w14:textFill>
        </w:rPr>
        <w:t>竞争性比选</w:t>
      </w:r>
      <w:r>
        <w:rPr>
          <w:rFonts w:hint="eastAsia" w:ascii="宋体" w:hAnsi="宋体" w:cs="宋体"/>
          <w:color w:val="000000" w:themeColor="text1"/>
          <w:sz w:val="24"/>
          <w:szCs w:val="24"/>
          <w:highlight w:val="none"/>
          <w14:textFill>
            <w14:solidFill>
              <w14:schemeClr w14:val="tx1"/>
            </w14:solidFill>
          </w14:textFill>
        </w:rPr>
        <w:t>文件第</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cs="宋体"/>
          <w:color w:val="000000" w:themeColor="text1"/>
          <w:sz w:val="24"/>
          <w:szCs w:val="24"/>
          <w:highlight w:val="none"/>
          <w:lang w:eastAsia="zh-CN"/>
          <w14:textFill>
            <w14:solidFill>
              <w14:schemeClr w14:val="tx1"/>
            </w14:solidFill>
          </w14:textFill>
        </w:rPr>
        <w:t>部分</w:t>
      </w:r>
      <w:r>
        <w:rPr>
          <w:rFonts w:hint="eastAsia" w:ascii="宋体" w:hAnsi="宋体" w:cs="宋体"/>
          <w:color w:val="000000" w:themeColor="text1"/>
          <w:sz w:val="24"/>
          <w:szCs w:val="24"/>
          <w:highlight w:val="none"/>
          <w14:textFill>
            <w14:solidFill>
              <w14:schemeClr w14:val="tx1"/>
            </w14:solidFill>
          </w14:textFill>
        </w:rPr>
        <w:t>“合同条款及格式”规定，</w:t>
      </w:r>
      <w:r>
        <w:rPr>
          <w:rFonts w:hint="eastAsia" w:ascii="宋体" w:hAnsi="宋体" w:cs="宋体"/>
          <w:color w:val="000000" w:themeColor="text1"/>
          <w:sz w:val="24"/>
          <w:szCs w:val="24"/>
          <w:highlight w:val="none"/>
          <w:lang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文件中没有贵单位不能接受的条件。</w:t>
      </w:r>
      <w:r>
        <w:rPr>
          <w:rFonts w:hint="eastAsia" w:ascii="宋体" w:hAnsi="宋体" w:cs="宋体"/>
          <w:color w:val="000000" w:themeColor="text1"/>
          <w:sz w:val="24"/>
          <w:szCs w:val="24"/>
          <w:highlight w:val="none"/>
          <w:lang w:eastAsia="zh-CN"/>
          <w14:textFill>
            <w14:solidFill>
              <w14:schemeClr w14:val="tx1"/>
            </w14:solidFill>
          </w14:textFill>
        </w:rPr>
        <w:t>中选</w:t>
      </w:r>
      <w:r>
        <w:rPr>
          <w:rFonts w:hint="eastAsia" w:ascii="宋体" w:hAnsi="宋体" w:cs="宋体"/>
          <w:color w:val="000000" w:themeColor="text1"/>
          <w:sz w:val="24"/>
          <w:szCs w:val="24"/>
          <w:highlight w:val="none"/>
          <w14:textFill>
            <w14:solidFill>
              <w14:schemeClr w14:val="tx1"/>
            </w14:solidFill>
          </w14:textFill>
        </w:rPr>
        <w:t>后严格按照</w:t>
      </w:r>
      <w:r>
        <w:rPr>
          <w:rFonts w:hint="eastAsia" w:ascii="宋体" w:hAnsi="宋体" w:cs="宋体"/>
          <w:color w:val="000000" w:themeColor="text1"/>
          <w:sz w:val="24"/>
          <w:szCs w:val="24"/>
          <w:highlight w:val="none"/>
          <w:lang w:eastAsia="zh-CN"/>
          <w14:textFill>
            <w14:solidFill>
              <w14:schemeClr w14:val="tx1"/>
            </w14:solidFill>
          </w14:textFill>
        </w:rPr>
        <w:t>竞争性比选</w:t>
      </w:r>
      <w:r>
        <w:rPr>
          <w:rFonts w:hint="eastAsia" w:ascii="宋体" w:hAnsi="宋体" w:cs="宋体"/>
          <w:color w:val="000000" w:themeColor="text1"/>
          <w:sz w:val="24"/>
          <w:szCs w:val="24"/>
          <w:highlight w:val="none"/>
          <w14:textFill>
            <w14:solidFill>
              <w14:schemeClr w14:val="tx1"/>
            </w14:solidFill>
          </w14:textFill>
        </w:rPr>
        <w:t>文件《第三部分 合同条款及格式》的内容要求与</w:t>
      </w:r>
      <w:r>
        <w:rPr>
          <w:rFonts w:hint="eastAsia" w:ascii="宋体" w:hAnsi="宋体" w:cs="宋体"/>
          <w:color w:val="000000" w:themeColor="text1"/>
          <w:sz w:val="24"/>
          <w:szCs w:val="24"/>
          <w:highlight w:val="none"/>
          <w:lang w:eastAsia="zh-CN"/>
          <w14:textFill>
            <w14:solidFill>
              <w14:schemeClr w14:val="tx1"/>
            </w14:solidFill>
          </w14:textFill>
        </w:rPr>
        <w:t>比选</w:t>
      </w:r>
      <w:r>
        <w:rPr>
          <w:rFonts w:hint="eastAsia" w:ascii="宋体" w:hAnsi="宋体" w:cs="宋体"/>
          <w:color w:val="000000" w:themeColor="text1"/>
          <w:sz w:val="24"/>
          <w:szCs w:val="24"/>
          <w:highlight w:val="none"/>
          <w14:textFill>
            <w14:solidFill>
              <w14:schemeClr w14:val="tx1"/>
            </w14:solidFill>
          </w14:textFill>
        </w:rPr>
        <w:t>人签订合同。</w:t>
      </w:r>
    </w:p>
    <w:p>
      <w:pPr>
        <w:pStyle w:val="12"/>
        <w:spacing w:line="360" w:lineRule="auto"/>
        <w:ind w:left="63" w:right="63" w:firstLine="480" w:firstLineChars="200"/>
        <w:jc w:val="left"/>
        <w:rPr>
          <w:rFonts w:eastAsia="宋体" w:cs="宋体"/>
          <w:color w:val="000000" w:themeColor="text1"/>
          <w:highlight w:val="none"/>
          <w14:textFill>
            <w14:solidFill>
              <w14:schemeClr w14:val="tx1"/>
            </w14:solidFill>
          </w14:textFill>
        </w:rPr>
      </w:pPr>
      <w:r>
        <w:rPr>
          <w:rFonts w:hint="eastAsia" w:eastAsia="宋体" w:cs="宋体"/>
          <w:color w:val="000000" w:themeColor="text1"/>
          <w:szCs w:val="24"/>
          <w:highlight w:val="none"/>
          <w14:textFill>
            <w14:solidFill>
              <w14:schemeClr w14:val="tx1"/>
            </w14:solidFill>
          </w14:textFill>
        </w:rPr>
        <w:t>特此承诺！</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tabs>
          <w:tab w:val="left" w:pos="5460"/>
        </w:tabs>
        <w:autoSpaceDE w:val="0"/>
        <w:autoSpaceDN w:val="0"/>
        <w:adjustRightInd w:val="0"/>
        <w:snapToGrid w:val="0"/>
        <w:spacing w:line="360" w:lineRule="auto"/>
        <w:ind w:firstLine="2100"/>
        <w:jc w:val="right"/>
        <w:rPr>
          <w:rFonts w:ascii="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比</w:t>
      </w:r>
      <w:r>
        <w:rPr>
          <w:rFonts w:hint="eastAsia" w:ascii="宋体" w:hAnsi="宋体" w:cs="宋体"/>
          <w:color w:val="000000" w:themeColor="text1"/>
          <w:kern w:val="0"/>
          <w:sz w:val="24"/>
          <w:szCs w:val="24"/>
          <w:highlight w:val="none"/>
          <w14:textFill>
            <w14:solidFill>
              <w14:schemeClr w14:val="tx1"/>
            </w14:solidFill>
          </w14:textFill>
        </w:rPr>
        <w:t>选申请人：</w:t>
      </w:r>
      <w:r>
        <w:rPr>
          <w:rFonts w:ascii="宋体"/>
          <w:color w:val="000000" w:themeColor="text1"/>
          <w:kern w:val="0"/>
          <w:sz w:val="24"/>
          <w:szCs w:val="24"/>
          <w:highlight w:val="none"/>
          <w:u w:val="single"/>
          <w14:textFill>
            <w14:solidFill>
              <w14:schemeClr w14:val="tx1"/>
            </w14:solidFill>
          </w14:textFill>
        </w:rPr>
        <w:tab/>
      </w:r>
      <w:r>
        <w:rPr>
          <w:rFonts w:hint="eastAsia" w:ascii="宋体" w:hAnsi="宋体" w:cs="宋体"/>
          <w:color w:val="000000" w:themeColor="text1"/>
          <w:spacing w:val="-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盖单位公章）</w:t>
      </w:r>
    </w:p>
    <w:p>
      <w:pPr>
        <w:pStyle w:val="60"/>
        <w:tabs>
          <w:tab w:val="left" w:pos="525"/>
        </w:tabs>
        <w:spacing w:after="120" w:afterLines="50" w:line="360" w:lineRule="auto"/>
        <w:ind w:firstLine="0" w:firstLineChars="0"/>
        <w:jc w:val="righ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法定代表人或其委托代理人：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（签字或盖章）</w:t>
      </w:r>
    </w:p>
    <w:p>
      <w:pPr>
        <w:autoSpaceDE w:val="0"/>
        <w:autoSpaceDN w:val="0"/>
        <w:adjustRightInd w:val="0"/>
        <w:snapToGrid w:val="0"/>
        <w:spacing w:line="360" w:lineRule="auto"/>
        <w:jc w:val="right"/>
        <w:rPr>
          <w:rFonts w:ascii="宋体"/>
          <w:color w:val="000000" w:themeColor="text1"/>
          <w:kern w:val="0"/>
          <w:sz w:val="24"/>
          <w:szCs w:val="24"/>
          <w:highlight w:val="none"/>
          <w14:textFill>
            <w14:solidFill>
              <w14:schemeClr w14:val="tx1"/>
            </w14:solidFill>
          </w14:textFill>
        </w:rPr>
      </w:pPr>
    </w:p>
    <w:p>
      <w:pPr>
        <w:tabs>
          <w:tab w:val="left" w:pos="4935"/>
          <w:tab w:val="left" w:pos="5460"/>
          <w:tab w:val="left" w:pos="6400"/>
        </w:tabs>
        <w:autoSpaceDE w:val="0"/>
        <w:autoSpaceDN w:val="0"/>
        <w:adjustRightInd w:val="0"/>
        <w:snapToGrid w:val="0"/>
        <w:spacing w:line="360" w:lineRule="auto"/>
        <w:ind w:firstLine="3780"/>
        <w:jc w:val="righ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 xml:space="preserve">    </w:t>
      </w:r>
      <w:r>
        <w:rPr>
          <w:rFonts w:hint="eastAsia" w:ascii="宋体" w:hAnsi="宋体" w:cs="宋体"/>
          <w:color w:val="000000" w:themeColor="text1"/>
          <w:spacing w:val="-1"/>
          <w:kern w:val="0"/>
          <w:sz w:val="24"/>
          <w:szCs w:val="24"/>
          <w:highlight w:val="none"/>
          <w14:textFill>
            <w14:solidFill>
              <w14:schemeClr w14:val="tx1"/>
            </w14:solidFill>
          </w14:textFill>
        </w:rPr>
        <w:t xml:space="preserve">年   </w:t>
      </w:r>
      <w:r>
        <w:rPr>
          <w:rFonts w:hint="eastAsia" w:ascii="宋体" w:hAnsi="宋体" w:cs="宋体"/>
          <w:color w:val="000000" w:themeColor="text1"/>
          <w:kern w:val="0"/>
          <w:sz w:val="24"/>
          <w:szCs w:val="24"/>
          <w:highlight w:val="none"/>
          <w14:textFill>
            <w14:solidFill>
              <w14:schemeClr w14:val="tx1"/>
            </w14:solidFill>
          </w14:textFill>
        </w:rPr>
        <w:t>月   日</w:t>
      </w:r>
    </w:p>
    <w:p>
      <w:pPr>
        <w:pStyle w:val="11"/>
        <w:rPr>
          <w:rFonts w:hint="eastAsia"/>
          <w:color w:val="000000" w:themeColor="text1"/>
          <w:highlight w:val="none"/>
          <w:lang w:eastAsia="zh-CN"/>
          <w14:textFill>
            <w14:solidFill>
              <w14:schemeClr w14:val="tx1"/>
            </w14:solidFill>
          </w14:textFill>
        </w:rPr>
        <w:sectPr>
          <w:pgSz w:w="11906" w:h="16838"/>
          <w:pgMar w:top="1440" w:right="1080" w:bottom="1440" w:left="1080" w:header="851" w:footer="992" w:gutter="0"/>
          <w:pgNumType w:fmt="decimal"/>
          <w:cols w:space="720" w:num="1"/>
          <w:docGrid w:type="linesAndChars" w:linePitch="312" w:charSpace="0"/>
        </w:sectPr>
      </w:pPr>
    </w:p>
    <w:p>
      <w:pPr>
        <w:numPr>
          <w:ilvl w:val="0"/>
          <w:numId w:val="3"/>
        </w:numPr>
        <w:spacing w:line="400" w:lineRule="exact"/>
        <w:ind w:left="0" w:leftChars="0" w:firstLine="0" w:firstLineChars="0"/>
        <w:jc w:val="center"/>
        <w:rPr>
          <w:rFonts w:hint="eastAsia" w:ascii="宋体" w:hAnsi="宋体" w:cs="宋体"/>
          <w:b/>
          <w:bCs/>
          <w:color w:val="000000" w:themeColor="text1"/>
          <w:spacing w:val="8"/>
          <w:sz w:val="28"/>
          <w:szCs w:val="28"/>
          <w:highlight w:val="none"/>
          <w14:textFill>
            <w14:solidFill>
              <w14:schemeClr w14:val="tx1"/>
            </w14:solidFill>
          </w14:textFill>
        </w:rPr>
      </w:pPr>
      <w:r>
        <w:rPr>
          <w:rFonts w:hint="eastAsia" w:ascii="宋体" w:hAnsi="宋体" w:cs="宋体"/>
          <w:b/>
          <w:bCs/>
          <w:color w:val="000000" w:themeColor="text1"/>
          <w:spacing w:val="8"/>
          <w:sz w:val="28"/>
          <w:szCs w:val="28"/>
          <w:highlight w:val="none"/>
          <w14:textFill>
            <w14:solidFill>
              <w14:schemeClr w14:val="tx1"/>
            </w14:solidFill>
          </w14:textFill>
        </w:rPr>
        <w:t>比选文件规定的其它资料</w:t>
      </w:r>
    </w:p>
    <w:p>
      <w:pPr>
        <w:spacing w:line="360" w:lineRule="auto"/>
        <w:ind w:firstLine="42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比选申请人根据竞争性比选文件要求自行提供，</w:t>
      </w:r>
      <w:r>
        <w:rPr>
          <w:rFonts w:hint="eastAsia"/>
          <w:color w:val="000000" w:themeColor="text1"/>
          <w:highlight w:val="none"/>
          <w:lang w:val="en-US" w:eastAsia="zh-CN"/>
          <w14:textFill>
            <w14:solidFill>
              <w14:schemeClr w14:val="tx1"/>
            </w14:solidFill>
          </w14:textFill>
        </w:rPr>
        <w:t>格式自拟。</w:t>
      </w:r>
    </w:p>
    <w:p>
      <w:pPr>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pStyle w:val="5"/>
        <w:rPr>
          <w:color w:val="000000" w:themeColor="text1"/>
          <w:highlight w:val="none"/>
          <w14:textFill>
            <w14:solidFill>
              <w14:schemeClr w14:val="tx1"/>
            </w14:solidFill>
          </w14:textFill>
        </w:rPr>
      </w:pPr>
    </w:p>
    <w:bookmarkEnd w:id="106"/>
    <w:sectPr>
      <w:headerReference r:id="rId10" w:type="default"/>
      <w:footerReference r:id="rId11" w:type="default"/>
      <w:pgSz w:w="11906" w:h="16838"/>
      <w:pgMar w:top="1440" w:right="1080" w:bottom="1440" w:left="108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embedRegular r:id="rId1" w:fontKey="{C38AA655-FB0F-4ED8-B1C8-F64B972F0A6F}"/>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8279EB-32F9-4B9F-B6B9-EC3C97AC5715}"/>
  </w:font>
  <w:font w:name="仿宋_GB2312">
    <w:altName w:val="仿宋"/>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741C3151-99C6-463C-888C-79017833815A}"/>
  </w:font>
  <w:font w:name="Helvetica">
    <w:altName w:val="Arial"/>
    <w:panose1 w:val="020B0604020202020204"/>
    <w:charset w:val="00"/>
    <w:family w:val="swiss"/>
    <w:pitch w:val="default"/>
    <w:sig w:usb0="00000000" w:usb1="00000000" w:usb2="00000000" w:usb3="00000000" w:csb0="00000001" w:csb1="00000000"/>
    <w:embedRegular r:id="rId4" w:fontKey="{53BC6B86-C5DD-4FFE-AF26-62EB6023D032}"/>
  </w:font>
  <w:font w:name="方正小标宋_GBK">
    <w:panose1 w:val="03000509000000000000"/>
    <w:charset w:val="86"/>
    <w:family w:val="script"/>
    <w:pitch w:val="default"/>
    <w:sig w:usb0="00000001" w:usb1="080E0000" w:usb2="00000000" w:usb3="00000000" w:csb0="00040000" w:csb1="00000000"/>
    <w:embedRegular r:id="rId5" w:fontKey="{69728F1F-16F0-4276-A8A9-D1A4E473081C}"/>
  </w:font>
  <w:font w:name="方正仿宋_GBK">
    <w:panose1 w:val="03000509000000000000"/>
    <w:charset w:val="86"/>
    <w:family w:val="auto"/>
    <w:pitch w:val="default"/>
    <w:sig w:usb0="00000001" w:usb1="080E0000" w:usb2="00000000" w:usb3="00000000" w:csb0="00040000" w:csb1="00000000"/>
    <w:embedRegular r:id="rId6" w:fontKey="{B43C71BE-7E64-42F2-AF04-0071A3534EF1}"/>
  </w:font>
  <w:font w:name="等线">
    <w:panose1 w:val="02010600030101010101"/>
    <w:charset w:val="86"/>
    <w:family w:val="auto"/>
    <w:pitch w:val="default"/>
    <w:sig w:usb0="A00002BF" w:usb1="38CF7CFA" w:usb2="00000016" w:usb3="00000000" w:csb0="0004000F" w:csb1="00000000"/>
    <w:embedRegular r:id="rId7" w:fontKey="{E4759337-EA1D-43B5-B01D-4202AB07FF4B}"/>
  </w:font>
  <w:font w:name="楷体">
    <w:panose1 w:val="02010609060101010101"/>
    <w:charset w:val="86"/>
    <w:family w:val="modern"/>
    <w:pitch w:val="default"/>
    <w:sig w:usb0="800002BF" w:usb1="38CF7CFA" w:usb2="00000016" w:usb3="00000000" w:csb0="00040001" w:csb1="00000000"/>
    <w:embedRegular r:id="rId8" w:fontKey="{93369920-B5D1-4C11-9250-C5CDF4CFF661}"/>
  </w:font>
  <w:font w:name="微软雅黑">
    <w:panose1 w:val="020B0503020204020204"/>
    <w:charset w:val="86"/>
    <w:family w:val="swiss"/>
    <w:pitch w:val="default"/>
    <w:sig w:usb0="80000287" w:usb1="2ACF3C50" w:usb2="00000016" w:usb3="00000000" w:csb0="0004001F" w:csb1="00000000"/>
    <w:embedRegular r:id="rId9" w:fontKey="{340BB8C3-F78C-4C7F-BDA2-5FB22F0A982A}"/>
  </w:font>
  <w:font w:name="MingLiU">
    <w:panose1 w:val="02020509000000000000"/>
    <w:charset w:val="88"/>
    <w:family w:val="modern"/>
    <w:pitch w:val="default"/>
    <w:sig w:usb0="A00002FF" w:usb1="28CFFCFA" w:usb2="00000016" w:usb3="00000000" w:csb0="00100001" w:csb1="00000000"/>
    <w:embedRegular r:id="rId10" w:fontKey="{5D4A5802-7638-4376-A2F1-0D05C7281EB2}"/>
  </w:font>
  <w:font w:name="华文细黑">
    <w:panose1 w:val="02010600040101010101"/>
    <w:charset w:val="86"/>
    <w:family w:val="auto"/>
    <w:pitch w:val="default"/>
    <w:sig w:usb0="00000287" w:usb1="080F0000" w:usb2="00000000" w:usb3="00000000" w:csb0="0004009F" w:csb1="DFD70000"/>
    <w:embedRegular r:id="rId11" w:fontKey="{0F1E8307-29B4-40BA-BF14-AB4FD08EB7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hnaB7gBAACXAwAADgAAAAAAAAABACAAAAAeAQAAZHJzL2Uyb0RvYy54bWxQSwUGAAAAAAYABgBZ&#10;AQAASAUAAAAA&#10;">
              <v:fill on="f" focussize="0,0"/>
              <v:stroke on="f"/>
              <v:imagedata o:title=""/>
              <o:lock v:ext="edit" aspectratio="f"/>
              <v:textbox inset="0mm,0mm,0mm,0mm" style="mso-fit-shape-to-text:t;">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j27cBAACX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P6GibWZHHGiC3lPEfKShO5aWVW&#10;P5Izc540uPwlNoziJO31Ji1hMZkfbZvttqaQpNh6Ifzq9XkETI8qOJaNjgPNrkgqLt8wzalrSq7m&#10;w4OxtszP+r8chJk9Ve597jFbaTpOC6Fj6K/EZ6Sxd9zTlnNmnzypmjdkNWA1jqtxjmBOQ1mhXA/j&#10;l3OiJkpvucIMuxSmeRV2y27lhfjzXrJe/6f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v&#10;9iPbtwEAAJcDAAAOAAAAAAAAAAEAIAAAAB4BAABkcnMvZTJvRG9jLnhtbFBLBQYAAAAABgAGAFkB&#10;AABHBQAAAAA=&#10;">
              <v:fill on="f" focussize="0,0"/>
              <v:stroke on="f"/>
              <v:imagedata o:title=""/>
              <o:lock v:ext="edit" aspectratio="f"/>
              <v:textbox inset="0mm,0mm,0mm,0mm" style="mso-fit-shape-to-text:t;">
                <w:txbxContent>
                  <w:p>
                    <w:pPr>
                      <w:pStyle w:val="22"/>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posOffset>3036570</wp:posOffset>
              </wp:positionH>
              <wp:positionV relativeFrom="paragraph">
                <wp:posOffset>-79375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left:239.1pt;margin-top:-6.25pt;height:144pt;width:144pt;mso-position-horizontal-relative:margin;mso-wrap-style:none;z-index:251663360;mso-width-relative:page;mso-height-relative:page;" filled="f" stroked="f" coordsize="21600,21600" o:gfxdata="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UrzHtkAAAALAQAADwAAAAAAAAABACAAAAAiAAAAZHJzL2Rv&#10;d25yZXYueG1sUEsBAhQAFAAAAAgAh07iQLDohXI5AgAAcQQAAA4AAAAAAAAAAQAgAAAAKAEAAGRy&#10;cy9lMm9Eb2MueG1sUEsFBgAAAAAGAAYAWQEAANM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方正仿宋_GBK" w:eastAsia="方正仿宋_GBK" w:cs="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F3BB"/>
    <w:multiLevelType w:val="singleLevel"/>
    <w:tmpl w:val="9584F3BB"/>
    <w:lvl w:ilvl="0" w:tentative="0">
      <w:start w:val="1"/>
      <w:numFmt w:val="chineseCounting"/>
      <w:suff w:val="space"/>
      <w:lvlText w:val="第%1部分"/>
      <w:lvlJc w:val="left"/>
      <w:rPr>
        <w:rFonts w:hint="eastAsia"/>
      </w:rPr>
    </w:lvl>
  </w:abstractNum>
  <w:abstractNum w:abstractNumId="1">
    <w:nsid w:val="0076D4DE"/>
    <w:multiLevelType w:val="singleLevel"/>
    <w:tmpl w:val="0076D4DE"/>
    <w:lvl w:ilvl="0" w:tentative="0">
      <w:start w:val="1"/>
      <w:numFmt w:val="decimal"/>
      <w:suff w:val="nothing"/>
      <w:lvlText w:val="%1、"/>
      <w:lvlJc w:val="left"/>
    </w:lvl>
  </w:abstractNum>
  <w:abstractNum w:abstractNumId="2">
    <w:nsid w:val="605319C0"/>
    <w:multiLevelType w:val="singleLevel"/>
    <w:tmpl w:val="605319C0"/>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ZjZlMWMwNmUwOGNkNzYzY2E0MGJiYWJlZGVkMTEifQ=="/>
  </w:docVars>
  <w:rsids>
    <w:rsidRoot w:val="71100B0B"/>
    <w:rsid w:val="0005593E"/>
    <w:rsid w:val="000870CE"/>
    <w:rsid w:val="000B0997"/>
    <w:rsid w:val="000E37DA"/>
    <w:rsid w:val="000F74D1"/>
    <w:rsid w:val="0011760F"/>
    <w:rsid w:val="00167DBF"/>
    <w:rsid w:val="001B223C"/>
    <w:rsid w:val="001F131A"/>
    <w:rsid w:val="0024448E"/>
    <w:rsid w:val="002B3375"/>
    <w:rsid w:val="00326BF0"/>
    <w:rsid w:val="003468C0"/>
    <w:rsid w:val="003765E2"/>
    <w:rsid w:val="003A40DA"/>
    <w:rsid w:val="003E343B"/>
    <w:rsid w:val="003F6856"/>
    <w:rsid w:val="00451EB3"/>
    <w:rsid w:val="004B2CE7"/>
    <w:rsid w:val="004F4A22"/>
    <w:rsid w:val="004F53FF"/>
    <w:rsid w:val="005805CF"/>
    <w:rsid w:val="005B2572"/>
    <w:rsid w:val="00606255"/>
    <w:rsid w:val="00610AA4"/>
    <w:rsid w:val="006832BA"/>
    <w:rsid w:val="006B4DA4"/>
    <w:rsid w:val="00786B63"/>
    <w:rsid w:val="007E2EF7"/>
    <w:rsid w:val="008373AA"/>
    <w:rsid w:val="008C3CB1"/>
    <w:rsid w:val="00924422"/>
    <w:rsid w:val="00A03DC0"/>
    <w:rsid w:val="00A33122"/>
    <w:rsid w:val="00A41783"/>
    <w:rsid w:val="00A43430"/>
    <w:rsid w:val="00A4636D"/>
    <w:rsid w:val="00AC7934"/>
    <w:rsid w:val="00AF45D6"/>
    <w:rsid w:val="00B005B3"/>
    <w:rsid w:val="00B11D9F"/>
    <w:rsid w:val="00B87D2F"/>
    <w:rsid w:val="00BA6E70"/>
    <w:rsid w:val="00BB793A"/>
    <w:rsid w:val="00C443E3"/>
    <w:rsid w:val="00D05C77"/>
    <w:rsid w:val="00D42B17"/>
    <w:rsid w:val="00D7765B"/>
    <w:rsid w:val="00E25D66"/>
    <w:rsid w:val="00EF344C"/>
    <w:rsid w:val="00FC168D"/>
    <w:rsid w:val="00FD64CC"/>
    <w:rsid w:val="0136557F"/>
    <w:rsid w:val="013712F7"/>
    <w:rsid w:val="01E04094"/>
    <w:rsid w:val="022B0E5C"/>
    <w:rsid w:val="024B6E08"/>
    <w:rsid w:val="025E2C0F"/>
    <w:rsid w:val="02E132C9"/>
    <w:rsid w:val="030048AE"/>
    <w:rsid w:val="032F7D15"/>
    <w:rsid w:val="039D61BD"/>
    <w:rsid w:val="03A47656"/>
    <w:rsid w:val="03B677F7"/>
    <w:rsid w:val="03C01317"/>
    <w:rsid w:val="040B13A1"/>
    <w:rsid w:val="040C25C7"/>
    <w:rsid w:val="04620DD1"/>
    <w:rsid w:val="046406BD"/>
    <w:rsid w:val="0484345B"/>
    <w:rsid w:val="04B22A11"/>
    <w:rsid w:val="04B446CB"/>
    <w:rsid w:val="04D15086"/>
    <w:rsid w:val="04EB48D3"/>
    <w:rsid w:val="04F574FF"/>
    <w:rsid w:val="04FD1B54"/>
    <w:rsid w:val="057C5969"/>
    <w:rsid w:val="05880374"/>
    <w:rsid w:val="0600615C"/>
    <w:rsid w:val="06241EFE"/>
    <w:rsid w:val="064222D0"/>
    <w:rsid w:val="06461418"/>
    <w:rsid w:val="065F10D4"/>
    <w:rsid w:val="067E6BF1"/>
    <w:rsid w:val="06856661"/>
    <w:rsid w:val="06E710CA"/>
    <w:rsid w:val="074E2EF7"/>
    <w:rsid w:val="077341BA"/>
    <w:rsid w:val="077829F6"/>
    <w:rsid w:val="07794418"/>
    <w:rsid w:val="078F52CF"/>
    <w:rsid w:val="07A73C1C"/>
    <w:rsid w:val="07C61493"/>
    <w:rsid w:val="07C66F31"/>
    <w:rsid w:val="07C81AF4"/>
    <w:rsid w:val="07C909B9"/>
    <w:rsid w:val="07F65A68"/>
    <w:rsid w:val="0808579C"/>
    <w:rsid w:val="083E11BD"/>
    <w:rsid w:val="08C23B9D"/>
    <w:rsid w:val="08CE2541"/>
    <w:rsid w:val="08DA10A5"/>
    <w:rsid w:val="08F85FEC"/>
    <w:rsid w:val="09656C37"/>
    <w:rsid w:val="09CA0558"/>
    <w:rsid w:val="09F14739"/>
    <w:rsid w:val="0A140428"/>
    <w:rsid w:val="0A283ED3"/>
    <w:rsid w:val="0A284861"/>
    <w:rsid w:val="0A5922DF"/>
    <w:rsid w:val="0A5A4C96"/>
    <w:rsid w:val="0A7F062C"/>
    <w:rsid w:val="0A884153"/>
    <w:rsid w:val="0AFD0EBC"/>
    <w:rsid w:val="0B2B03D2"/>
    <w:rsid w:val="0B4E1F1F"/>
    <w:rsid w:val="0B896623"/>
    <w:rsid w:val="0BC02C20"/>
    <w:rsid w:val="0BFA6134"/>
    <w:rsid w:val="0C1F79B0"/>
    <w:rsid w:val="0C264442"/>
    <w:rsid w:val="0C637445"/>
    <w:rsid w:val="0CA36788"/>
    <w:rsid w:val="0CAA5416"/>
    <w:rsid w:val="0CB55A65"/>
    <w:rsid w:val="0CF307C8"/>
    <w:rsid w:val="0D0C5541"/>
    <w:rsid w:val="0D1D4F92"/>
    <w:rsid w:val="0D4459BE"/>
    <w:rsid w:val="0D584ACF"/>
    <w:rsid w:val="0D661447"/>
    <w:rsid w:val="0DB31102"/>
    <w:rsid w:val="0DB55A7E"/>
    <w:rsid w:val="0DB710FC"/>
    <w:rsid w:val="0DE87C01"/>
    <w:rsid w:val="0E034A3B"/>
    <w:rsid w:val="0E225C0E"/>
    <w:rsid w:val="0E230C39"/>
    <w:rsid w:val="0E4F7C80"/>
    <w:rsid w:val="0E7E5DAE"/>
    <w:rsid w:val="0E870973"/>
    <w:rsid w:val="0EA004DC"/>
    <w:rsid w:val="0EC57F43"/>
    <w:rsid w:val="0ECF0DC1"/>
    <w:rsid w:val="0EF368D5"/>
    <w:rsid w:val="0F47006F"/>
    <w:rsid w:val="0F555DB2"/>
    <w:rsid w:val="0F6E05DA"/>
    <w:rsid w:val="0FD54C2D"/>
    <w:rsid w:val="0FDD12BC"/>
    <w:rsid w:val="102D5E8E"/>
    <w:rsid w:val="104B066F"/>
    <w:rsid w:val="1069152C"/>
    <w:rsid w:val="10AB3562"/>
    <w:rsid w:val="10EF7922"/>
    <w:rsid w:val="117B6FDE"/>
    <w:rsid w:val="11875983"/>
    <w:rsid w:val="11922E6D"/>
    <w:rsid w:val="11AF53FD"/>
    <w:rsid w:val="11BF511D"/>
    <w:rsid w:val="11EF057F"/>
    <w:rsid w:val="120314AE"/>
    <w:rsid w:val="120C00D0"/>
    <w:rsid w:val="121B5A49"/>
    <w:rsid w:val="121C60CC"/>
    <w:rsid w:val="124D19A9"/>
    <w:rsid w:val="124E4959"/>
    <w:rsid w:val="1279195B"/>
    <w:rsid w:val="13196AAF"/>
    <w:rsid w:val="135B2C24"/>
    <w:rsid w:val="14283813"/>
    <w:rsid w:val="14373691"/>
    <w:rsid w:val="14396DEC"/>
    <w:rsid w:val="14575AE1"/>
    <w:rsid w:val="149634DA"/>
    <w:rsid w:val="14EE5A8C"/>
    <w:rsid w:val="14F21366"/>
    <w:rsid w:val="14FB1332"/>
    <w:rsid w:val="154E41FB"/>
    <w:rsid w:val="156A53A0"/>
    <w:rsid w:val="15770141"/>
    <w:rsid w:val="15A703A2"/>
    <w:rsid w:val="15BF0BAF"/>
    <w:rsid w:val="15EF65BB"/>
    <w:rsid w:val="16175528"/>
    <w:rsid w:val="16201F02"/>
    <w:rsid w:val="16571DC8"/>
    <w:rsid w:val="16A3500D"/>
    <w:rsid w:val="16C531D6"/>
    <w:rsid w:val="16D71EDB"/>
    <w:rsid w:val="16F720CE"/>
    <w:rsid w:val="170373FF"/>
    <w:rsid w:val="176963C0"/>
    <w:rsid w:val="17C6418D"/>
    <w:rsid w:val="17D32DC4"/>
    <w:rsid w:val="17E466CC"/>
    <w:rsid w:val="180C0909"/>
    <w:rsid w:val="182D493B"/>
    <w:rsid w:val="184C396E"/>
    <w:rsid w:val="18736608"/>
    <w:rsid w:val="189839B8"/>
    <w:rsid w:val="18C41B1A"/>
    <w:rsid w:val="18FE735A"/>
    <w:rsid w:val="191B713B"/>
    <w:rsid w:val="191F46F3"/>
    <w:rsid w:val="19244242"/>
    <w:rsid w:val="19552FF9"/>
    <w:rsid w:val="197C0CF2"/>
    <w:rsid w:val="19921369"/>
    <w:rsid w:val="19AD0F5A"/>
    <w:rsid w:val="19BE215E"/>
    <w:rsid w:val="19F22857"/>
    <w:rsid w:val="1A0E6809"/>
    <w:rsid w:val="1A562397"/>
    <w:rsid w:val="1A7B1F72"/>
    <w:rsid w:val="1A8602DA"/>
    <w:rsid w:val="1AD847B3"/>
    <w:rsid w:val="1B0B3181"/>
    <w:rsid w:val="1B251BB3"/>
    <w:rsid w:val="1B7E783B"/>
    <w:rsid w:val="1B803130"/>
    <w:rsid w:val="1B8F5B60"/>
    <w:rsid w:val="1B9C027D"/>
    <w:rsid w:val="1BA710C8"/>
    <w:rsid w:val="1BD9327F"/>
    <w:rsid w:val="1BDC09BA"/>
    <w:rsid w:val="1BDE3D6A"/>
    <w:rsid w:val="1C0C5403"/>
    <w:rsid w:val="1C1158C6"/>
    <w:rsid w:val="1C36422E"/>
    <w:rsid w:val="1C66142C"/>
    <w:rsid w:val="1C8162E2"/>
    <w:rsid w:val="1C9553F8"/>
    <w:rsid w:val="1CA24D8B"/>
    <w:rsid w:val="1CDF62F9"/>
    <w:rsid w:val="1CF0262F"/>
    <w:rsid w:val="1CF77E61"/>
    <w:rsid w:val="1D1125BF"/>
    <w:rsid w:val="1D3D7CBD"/>
    <w:rsid w:val="1DED36A7"/>
    <w:rsid w:val="1DEE2694"/>
    <w:rsid w:val="1E0345E3"/>
    <w:rsid w:val="1E0F2F88"/>
    <w:rsid w:val="1E2F53D8"/>
    <w:rsid w:val="1E733517"/>
    <w:rsid w:val="1E884DA9"/>
    <w:rsid w:val="1E9B2833"/>
    <w:rsid w:val="1EC76CE7"/>
    <w:rsid w:val="1EDC730E"/>
    <w:rsid w:val="1F06438B"/>
    <w:rsid w:val="1F1C0DD2"/>
    <w:rsid w:val="1F2B7B1C"/>
    <w:rsid w:val="1F941997"/>
    <w:rsid w:val="1F9423A5"/>
    <w:rsid w:val="1F9574BD"/>
    <w:rsid w:val="1FB75686"/>
    <w:rsid w:val="1FF440D0"/>
    <w:rsid w:val="20090A52"/>
    <w:rsid w:val="20135523"/>
    <w:rsid w:val="202C0E96"/>
    <w:rsid w:val="205F045E"/>
    <w:rsid w:val="207949BD"/>
    <w:rsid w:val="207B79B2"/>
    <w:rsid w:val="20847C5E"/>
    <w:rsid w:val="20CE712B"/>
    <w:rsid w:val="20E13104"/>
    <w:rsid w:val="212A22A0"/>
    <w:rsid w:val="21674E89"/>
    <w:rsid w:val="216B2BCB"/>
    <w:rsid w:val="21BA25A3"/>
    <w:rsid w:val="2203441A"/>
    <w:rsid w:val="221B47E2"/>
    <w:rsid w:val="222F3BF9"/>
    <w:rsid w:val="22340F21"/>
    <w:rsid w:val="22484CBB"/>
    <w:rsid w:val="22AD4841"/>
    <w:rsid w:val="23263DAC"/>
    <w:rsid w:val="234436D4"/>
    <w:rsid w:val="23EB7FF4"/>
    <w:rsid w:val="23F63A6E"/>
    <w:rsid w:val="24055A18"/>
    <w:rsid w:val="240C0493"/>
    <w:rsid w:val="243D6053"/>
    <w:rsid w:val="2446347C"/>
    <w:rsid w:val="24861743"/>
    <w:rsid w:val="248A3369"/>
    <w:rsid w:val="24A73F4E"/>
    <w:rsid w:val="24BE74B6"/>
    <w:rsid w:val="25037925"/>
    <w:rsid w:val="25315EDA"/>
    <w:rsid w:val="25481BC4"/>
    <w:rsid w:val="25484AD6"/>
    <w:rsid w:val="256B13EC"/>
    <w:rsid w:val="25764F02"/>
    <w:rsid w:val="258B0449"/>
    <w:rsid w:val="25A40AC9"/>
    <w:rsid w:val="25A43CA8"/>
    <w:rsid w:val="25B4719C"/>
    <w:rsid w:val="25C91C6F"/>
    <w:rsid w:val="263A529C"/>
    <w:rsid w:val="265E2FE9"/>
    <w:rsid w:val="26C80178"/>
    <w:rsid w:val="26D97A91"/>
    <w:rsid w:val="26F96584"/>
    <w:rsid w:val="275950FA"/>
    <w:rsid w:val="279779AD"/>
    <w:rsid w:val="27A03607"/>
    <w:rsid w:val="284A071E"/>
    <w:rsid w:val="28577130"/>
    <w:rsid w:val="285F4B0C"/>
    <w:rsid w:val="28844573"/>
    <w:rsid w:val="28AF51FF"/>
    <w:rsid w:val="28B22E8E"/>
    <w:rsid w:val="28B55FA3"/>
    <w:rsid w:val="28BD7A0E"/>
    <w:rsid w:val="29044F3B"/>
    <w:rsid w:val="293B7327"/>
    <w:rsid w:val="29411394"/>
    <w:rsid w:val="297E0FBD"/>
    <w:rsid w:val="29B1637A"/>
    <w:rsid w:val="29DE4583"/>
    <w:rsid w:val="2A135A49"/>
    <w:rsid w:val="2A306760"/>
    <w:rsid w:val="2A3717F5"/>
    <w:rsid w:val="2A5263F8"/>
    <w:rsid w:val="2A846AAC"/>
    <w:rsid w:val="2A8B3F2C"/>
    <w:rsid w:val="2AD03A9F"/>
    <w:rsid w:val="2B006133"/>
    <w:rsid w:val="2B080FA1"/>
    <w:rsid w:val="2B79318F"/>
    <w:rsid w:val="2B7C0664"/>
    <w:rsid w:val="2BC74EA2"/>
    <w:rsid w:val="2BCF0B6A"/>
    <w:rsid w:val="2BD03F9F"/>
    <w:rsid w:val="2C025EDA"/>
    <w:rsid w:val="2C2422F5"/>
    <w:rsid w:val="2C284298"/>
    <w:rsid w:val="2C430D18"/>
    <w:rsid w:val="2C8C1B5D"/>
    <w:rsid w:val="2CA90A4C"/>
    <w:rsid w:val="2CEA52EC"/>
    <w:rsid w:val="2D21476D"/>
    <w:rsid w:val="2D962D7E"/>
    <w:rsid w:val="2DA32E56"/>
    <w:rsid w:val="2DA729BC"/>
    <w:rsid w:val="2DAC07F4"/>
    <w:rsid w:val="2DAC24D8"/>
    <w:rsid w:val="2DEA65C2"/>
    <w:rsid w:val="2E312AA7"/>
    <w:rsid w:val="2E8E7FF2"/>
    <w:rsid w:val="2E9D0BC1"/>
    <w:rsid w:val="2EB31AE3"/>
    <w:rsid w:val="2EE01E37"/>
    <w:rsid w:val="2F3F6949"/>
    <w:rsid w:val="2F4D01E2"/>
    <w:rsid w:val="2F5A7DDB"/>
    <w:rsid w:val="2F9C4B1F"/>
    <w:rsid w:val="2FC40D95"/>
    <w:rsid w:val="2FE2747B"/>
    <w:rsid w:val="300266FE"/>
    <w:rsid w:val="30197C97"/>
    <w:rsid w:val="301D1535"/>
    <w:rsid w:val="30770B11"/>
    <w:rsid w:val="30797EAF"/>
    <w:rsid w:val="30A05CC2"/>
    <w:rsid w:val="30AD0B0B"/>
    <w:rsid w:val="30DF4595"/>
    <w:rsid w:val="30F009F7"/>
    <w:rsid w:val="30F40EC3"/>
    <w:rsid w:val="312863E3"/>
    <w:rsid w:val="31554CFE"/>
    <w:rsid w:val="31B71515"/>
    <w:rsid w:val="31B77767"/>
    <w:rsid w:val="31C205E6"/>
    <w:rsid w:val="31D7337D"/>
    <w:rsid w:val="31E03171"/>
    <w:rsid w:val="31F03C25"/>
    <w:rsid w:val="31F6203D"/>
    <w:rsid w:val="32085E9C"/>
    <w:rsid w:val="323B2146"/>
    <w:rsid w:val="32803FFD"/>
    <w:rsid w:val="328402AE"/>
    <w:rsid w:val="32C103CC"/>
    <w:rsid w:val="32D135B9"/>
    <w:rsid w:val="334868C9"/>
    <w:rsid w:val="336D3922"/>
    <w:rsid w:val="337E3C89"/>
    <w:rsid w:val="33A67A93"/>
    <w:rsid w:val="33B118D1"/>
    <w:rsid w:val="33C148CD"/>
    <w:rsid w:val="33C153B1"/>
    <w:rsid w:val="34311A53"/>
    <w:rsid w:val="343E0B89"/>
    <w:rsid w:val="344E11CA"/>
    <w:rsid w:val="34A63FA1"/>
    <w:rsid w:val="34B54432"/>
    <w:rsid w:val="34BD32E6"/>
    <w:rsid w:val="34D643A8"/>
    <w:rsid w:val="34D72F2E"/>
    <w:rsid w:val="34EB5AAA"/>
    <w:rsid w:val="351C000D"/>
    <w:rsid w:val="35753BC1"/>
    <w:rsid w:val="35843E04"/>
    <w:rsid w:val="358904A5"/>
    <w:rsid w:val="359F0C3E"/>
    <w:rsid w:val="35C25D5B"/>
    <w:rsid w:val="35E47CB7"/>
    <w:rsid w:val="35ED10F0"/>
    <w:rsid w:val="364F013B"/>
    <w:rsid w:val="36633A19"/>
    <w:rsid w:val="368921BF"/>
    <w:rsid w:val="36AA503A"/>
    <w:rsid w:val="36F02096"/>
    <w:rsid w:val="370378DF"/>
    <w:rsid w:val="372238D5"/>
    <w:rsid w:val="37233CBB"/>
    <w:rsid w:val="37A11CD2"/>
    <w:rsid w:val="37B3604B"/>
    <w:rsid w:val="383E473E"/>
    <w:rsid w:val="384525E8"/>
    <w:rsid w:val="384B0A86"/>
    <w:rsid w:val="385C16D4"/>
    <w:rsid w:val="38622787"/>
    <w:rsid w:val="386F48F8"/>
    <w:rsid w:val="38877A3A"/>
    <w:rsid w:val="38957A54"/>
    <w:rsid w:val="39347BED"/>
    <w:rsid w:val="39504729"/>
    <w:rsid w:val="396C52DB"/>
    <w:rsid w:val="39783C80"/>
    <w:rsid w:val="398A48B4"/>
    <w:rsid w:val="3A4848AA"/>
    <w:rsid w:val="3A4C35B7"/>
    <w:rsid w:val="3A5A3BAD"/>
    <w:rsid w:val="3A5A3DE1"/>
    <w:rsid w:val="3AC357A8"/>
    <w:rsid w:val="3AE570F3"/>
    <w:rsid w:val="3B021931"/>
    <w:rsid w:val="3B070BFE"/>
    <w:rsid w:val="3B1D688D"/>
    <w:rsid w:val="3B5C65C0"/>
    <w:rsid w:val="3B62094D"/>
    <w:rsid w:val="3B756A28"/>
    <w:rsid w:val="3BA760B0"/>
    <w:rsid w:val="3BB54B82"/>
    <w:rsid w:val="3BE236C8"/>
    <w:rsid w:val="3BFE7A30"/>
    <w:rsid w:val="3C026FB5"/>
    <w:rsid w:val="3C292AD9"/>
    <w:rsid w:val="3C3B6FA3"/>
    <w:rsid w:val="3C406CD7"/>
    <w:rsid w:val="3CEC5B47"/>
    <w:rsid w:val="3CFE5DA8"/>
    <w:rsid w:val="3D194B5E"/>
    <w:rsid w:val="3D361E88"/>
    <w:rsid w:val="3D3B3D4E"/>
    <w:rsid w:val="3D747C3E"/>
    <w:rsid w:val="3DA56980"/>
    <w:rsid w:val="3DA9265A"/>
    <w:rsid w:val="3DDE0A60"/>
    <w:rsid w:val="3E0B1D57"/>
    <w:rsid w:val="3E191864"/>
    <w:rsid w:val="3E740EBA"/>
    <w:rsid w:val="3E9675F7"/>
    <w:rsid w:val="3E976956"/>
    <w:rsid w:val="3EAF3D28"/>
    <w:rsid w:val="3EC13D03"/>
    <w:rsid w:val="3EE43EAF"/>
    <w:rsid w:val="3F1461F9"/>
    <w:rsid w:val="3F253F62"/>
    <w:rsid w:val="3F2D66FA"/>
    <w:rsid w:val="3F643F42"/>
    <w:rsid w:val="3FB05F21"/>
    <w:rsid w:val="40161AFD"/>
    <w:rsid w:val="404C3770"/>
    <w:rsid w:val="409A068D"/>
    <w:rsid w:val="40A86BF9"/>
    <w:rsid w:val="40B32E0C"/>
    <w:rsid w:val="40F77B80"/>
    <w:rsid w:val="411C75E7"/>
    <w:rsid w:val="412A3AB2"/>
    <w:rsid w:val="413E130B"/>
    <w:rsid w:val="416D1BF0"/>
    <w:rsid w:val="4176473F"/>
    <w:rsid w:val="42336996"/>
    <w:rsid w:val="426D71DF"/>
    <w:rsid w:val="427F1BDB"/>
    <w:rsid w:val="429414E2"/>
    <w:rsid w:val="42AC3521"/>
    <w:rsid w:val="42B705DC"/>
    <w:rsid w:val="42C41CE4"/>
    <w:rsid w:val="42C96C11"/>
    <w:rsid w:val="42CD0B98"/>
    <w:rsid w:val="42E12896"/>
    <w:rsid w:val="42F84B44"/>
    <w:rsid w:val="431E1A0D"/>
    <w:rsid w:val="43263179"/>
    <w:rsid w:val="433A2F68"/>
    <w:rsid w:val="43633310"/>
    <w:rsid w:val="43672D9B"/>
    <w:rsid w:val="439A302D"/>
    <w:rsid w:val="43AB02A9"/>
    <w:rsid w:val="43BF2FC4"/>
    <w:rsid w:val="43DB5537"/>
    <w:rsid w:val="440003C7"/>
    <w:rsid w:val="44150A49"/>
    <w:rsid w:val="44652ADD"/>
    <w:rsid w:val="446F30BB"/>
    <w:rsid w:val="44B318C2"/>
    <w:rsid w:val="44B71B00"/>
    <w:rsid w:val="44C77869"/>
    <w:rsid w:val="44E344FE"/>
    <w:rsid w:val="44E405C6"/>
    <w:rsid w:val="45010FCD"/>
    <w:rsid w:val="452E7E15"/>
    <w:rsid w:val="454C30EE"/>
    <w:rsid w:val="458D2861"/>
    <w:rsid w:val="459D0C77"/>
    <w:rsid w:val="45CA4529"/>
    <w:rsid w:val="45E05087"/>
    <w:rsid w:val="465E7D59"/>
    <w:rsid w:val="468B4FF2"/>
    <w:rsid w:val="4713141D"/>
    <w:rsid w:val="47576607"/>
    <w:rsid w:val="47665F50"/>
    <w:rsid w:val="476D4662"/>
    <w:rsid w:val="47A60A55"/>
    <w:rsid w:val="47CE2EEB"/>
    <w:rsid w:val="47DB78B4"/>
    <w:rsid w:val="47F92762"/>
    <w:rsid w:val="481D7ECC"/>
    <w:rsid w:val="484E4AD3"/>
    <w:rsid w:val="486579C4"/>
    <w:rsid w:val="487601B6"/>
    <w:rsid w:val="48836214"/>
    <w:rsid w:val="48A87329"/>
    <w:rsid w:val="48BD520B"/>
    <w:rsid w:val="48C742DC"/>
    <w:rsid w:val="48DA5C29"/>
    <w:rsid w:val="48E46C3C"/>
    <w:rsid w:val="48EE3262"/>
    <w:rsid w:val="48F21359"/>
    <w:rsid w:val="491312CF"/>
    <w:rsid w:val="491A0250"/>
    <w:rsid w:val="491A265E"/>
    <w:rsid w:val="493556E9"/>
    <w:rsid w:val="49417559"/>
    <w:rsid w:val="496634D6"/>
    <w:rsid w:val="496E539E"/>
    <w:rsid w:val="497A134E"/>
    <w:rsid w:val="49DE7B2F"/>
    <w:rsid w:val="4A130317"/>
    <w:rsid w:val="4A595408"/>
    <w:rsid w:val="4A630034"/>
    <w:rsid w:val="4A7F44BF"/>
    <w:rsid w:val="4AAE4706"/>
    <w:rsid w:val="4AB3161E"/>
    <w:rsid w:val="4AF0078E"/>
    <w:rsid w:val="4B38292B"/>
    <w:rsid w:val="4B6A629C"/>
    <w:rsid w:val="4B736055"/>
    <w:rsid w:val="4B771FE9"/>
    <w:rsid w:val="4BAD5A0B"/>
    <w:rsid w:val="4BBA4A22"/>
    <w:rsid w:val="4BC33BC3"/>
    <w:rsid w:val="4C19567B"/>
    <w:rsid w:val="4C307098"/>
    <w:rsid w:val="4C3B52AB"/>
    <w:rsid w:val="4C5B0FC3"/>
    <w:rsid w:val="4C6205A3"/>
    <w:rsid w:val="4C6C1640"/>
    <w:rsid w:val="4C6D53F7"/>
    <w:rsid w:val="4CC72AFC"/>
    <w:rsid w:val="4CCA6149"/>
    <w:rsid w:val="4CE75737"/>
    <w:rsid w:val="4D0C49B3"/>
    <w:rsid w:val="4D142CA3"/>
    <w:rsid w:val="4D4C3002"/>
    <w:rsid w:val="4D6A7FF2"/>
    <w:rsid w:val="4D711E75"/>
    <w:rsid w:val="4D9135BC"/>
    <w:rsid w:val="4D9C7AE5"/>
    <w:rsid w:val="4DB36B07"/>
    <w:rsid w:val="4DD35754"/>
    <w:rsid w:val="4DE72231"/>
    <w:rsid w:val="4DF07E31"/>
    <w:rsid w:val="4DFE42FC"/>
    <w:rsid w:val="4E026FAC"/>
    <w:rsid w:val="4E0338CF"/>
    <w:rsid w:val="4E3663F5"/>
    <w:rsid w:val="4E4F6905"/>
    <w:rsid w:val="4E6E59F1"/>
    <w:rsid w:val="4EB250E6"/>
    <w:rsid w:val="4ED844D1"/>
    <w:rsid w:val="4F522A50"/>
    <w:rsid w:val="4F535C7C"/>
    <w:rsid w:val="4FA3557F"/>
    <w:rsid w:val="4FB10300"/>
    <w:rsid w:val="4FFD70F6"/>
    <w:rsid w:val="505E0E53"/>
    <w:rsid w:val="50836D3A"/>
    <w:rsid w:val="50CC248F"/>
    <w:rsid w:val="51051E45"/>
    <w:rsid w:val="511300BE"/>
    <w:rsid w:val="51136310"/>
    <w:rsid w:val="5115353E"/>
    <w:rsid w:val="511F2F07"/>
    <w:rsid w:val="51E23F34"/>
    <w:rsid w:val="51F3271C"/>
    <w:rsid w:val="52234DE2"/>
    <w:rsid w:val="52525E98"/>
    <w:rsid w:val="528635C3"/>
    <w:rsid w:val="52BE22AC"/>
    <w:rsid w:val="52FA70A2"/>
    <w:rsid w:val="531E0F9C"/>
    <w:rsid w:val="5391176E"/>
    <w:rsid w:val="5395449C"/>
    <w:rsid w:val="53A21BCD"/>
    <w:rsid w:val="53A414A2"/>
    <w:rsid w:val="53DD3EAD"/>
    <w:rsid w:val="541E3C98"/>
    <w:rsid w:val="54444A33"/>
    <w:rsid w:val="545E3D46"/>
    <w:rsid w:val="546102C2"/>
    <w:rsid w:val="54874210"/>
    <w:rsid w:val="54947768"/>
    <w:rsid w:val="549C661D"/>
    <w:rsid w:val="54FB4AC1"/>
    <w:rsid w:val="55156A6A"/>
    <w:rsid w:val="556C4241"/>
    <w:rsid w:val="557F21C6"/>
    <w:rsid w:val="55810898"/>
    <w:rsid w:val="55850549"/>
    <w:rsid w:val="55A97243"/>
    <w:rsid w:val="55B300C2"/>
    <w:rsid w:val="55B84AE1"/>
    <w:rsid w:val="55BD684B"/>
    <w:rsid w:val="55C90C49"/>
    <w:rsid w:val="55DF4A13"/>
    <w:rsid w:val="561A0231"/>
    <w:rsid w:val="56893008"/>
    <w:rsid w:val="56AB0D99"/>
    <w:rsid w:val="56DA167E"/>
    <w:rsid w:val="57236B81"/>
    <w:rsid w:val="572B1585"/>
    <w:rsid w:val="5750309F"/>
    <w:rsid w:val="576C3611"/>
    <w:rsid w:val="57816473"/>
    <w:rsid w:val="578A0E0C"/>
    <w:rsid w:val="57D86D1A"/>
    <w:rsid w:val="58223211"/>
    <w:rsid w:val="583C7DBD"/>
    <w:rsid w:val="58935F89"/>
    <w:rsid w:val="589D530F"/>
    <w:rsid w:val="591B0458"/>
    <w:rsid w:val="597B5AB0"/>
    <w:rsid w:val="599975CF"/>
    <w:rsid w:val="59A85CAD"/>
    <w:rsid w:val="59B51811"/>
    <w:rsid w:val="59B51AB9"/>
    <w:rsid w:val="59D37E22"/>
    <w:rsid w:val="5A2049B9"/>
    <w:rsid w:val="5A2C46F1"/>
    <w:rsid w:val="5A6265D0"/>
    <w:rsid w:val="5A8A1539"/>
    <w:rsid w:val="5AC42429"/>
    <w:rsid w:val="5B021F46"/>
    <w:rsid w:val="5B3E171E"/>
    <w:rsid w:val="5B4672E2"/>
    <w:rsid w:val="5BD76792"/>
    <w:rsid w:val="5C1D3942"/>
    <w:rsid w:val="5C853E3A"/>
    <w:rsid w:val="5D3259F5"/>
    <w:rsid w:val="5D463B67"/>
    <w:rsid w:val="5D965750"/>
    <w:rsid w:val="5DB1138B"/>
    <w:rsid w:val="5DB21FF4"/>
    <w:rsid w:val="5DD94777"/>
    <w:rsid w:val="5E2330CF"/>
    <w:rsid w:val="5E8D2F3A"/>
    <w:rsid w:val="5EAA7408"/>
    <w:rsid w:val="5EB17168"/>
    <w:rsid w:val="5EBD3D5F"/>
    <w:rsid w:val="5EC92704"/>
    <w:rsid w:val="5ED846F5"/>
    <w:rsid w:val="5EEB4C16"/>
    <w:rsid w:val="5F286671"/>
    <w:rsid w:val="5F7306B2"/>
    <w:rsid w:val="5F8E5E0C"/>
    <w:rsid w:val="5F9E73D2"/>
    <w:rsid w:val="5FDA0B0D"/>
    <w:rsid w:val="601E266E"/>
    <w:rsid w:val="61412A26"/>
    <w:rsid w:val="614E5143"/>
    <w:rsid w:val="614F76ED"/>
    <w:rsid w:val="61565DA5"/>
    <w:rsid w:val="61682BD1"/>
    <w:rsid w:val="61E1195B"/>
    <w:rsid w:val="620F082D"/>
    <w:rsid w:val="62157A0E"/>
    <w:rsid w:val="625014B8"/>
    <w:rsid w:val="62A25942"/>
    <w:rsid w:val="62CA6A4B"/>
    <w:rsid w:val="62FE6A07"/>
    <w:rsid w:val="63155F18"/>
    <w:rsid w:val="636F4BBF"/>
    <w:rsid w:val="63732C3E"/>
    <w:rsid w:val="63CB2A7A"/>
    <w:rsid w:val="64072EA8"/>
    <w:rsid w:val="64397877"/>
    <w:rsid w:val="645A0D47"/>
    <w:rsid w:val="645E744B"/>
    <w:rsid w:val="648C2404"/>
    <w:rsid w:val="64D94D17"/>
    <w:rsid w:val="650D10C7"/>
    <w:rsid w:val="651B6938"/>
    <w:rsid w:val="652561BA"/>
    <w:rsid w:val="654924EB"/>
    <w:rsid w:val="65495AA8"/>
    <w:rsid w:val="659D04F7"/>
    <w:rsid w:val="65E25E59"/>
    <w:rsid w:val="65E26C03"/>
    <w:rsid w:val="65ED6CD8"/>
    <w:rsid w:val="65EF7853"/>
    <w:rsid w:val="66272FDA"/>
    <w:rsid w:val="662D3578"/>
    <w:rsid w:val="664743D6"/>
    <w:rsid w:val="66540B05"/>
    <w:rsid w:val="667A38E1"/>
    <w:rsid w:val="667D3E63"/>
    <w:rsid w:val="66976C09"/>
    <w:rsid w:val="66AF785A"/>
    <w:rsid w:val="66F928BE"/>
    <w:rsid w:val="671E4C82"/>
    <w:rsid w:val="672506F4"/>
    <w:rsid w:val="672F4AA9"/>
    <w:rsid w:val="67A6164C"/>
    <w:rsid w:val="67A77164"/>
    <w:rsid w:val="67B04461"/>
    <w:rsid w:val="67BC3595"/>
    <w:rsid w:val="67C65A33"/>
    <w:rsid w:val="67D626B3"/>
    <w:rsid w:val="67DF08A2"/>
    <w:rsid w:val="67FD6528"/>
    <w:rsid w:val="68112A26"/>
    <w:rsid w:val="6817628E"/>
    <w:rsid w:val="681F0A3D"/>
    <w:rsid w:val="685663DB"/>
    <w:rsid w:val="685905AC"/>
    <w:rsid w:val="685D28B6"/>
    <w:rsid w:val="6864524C"/>
    <w:rsid w:val="687436E1"/>
    <w:rsid w:val="687440BF"/>
    <w:rsid w:val="687C00FB"/>
    <w:rsid w:val="68DD59E6"/>
    <w:rsid w:val="690802CD"/>
    <w:rsid w:val="69201173"/>
    <w:rsid w:val="694412BF"/>
    <w:rsid w:val="69670B4F"/>
    <w:rsid w:val="69670F5A"/>
    <w:rsid w:val="69674FF3"/>
    <w:rsid w:val="6A2A6ABF"/>
    <w:rsid w:val="6A301889"/>
    <w:rsid w:val="6A425119"/>
    <w:rsid w:val="6A8D1F67"/>
    <w:rsid w:val="6AB01D87"/>
    <w:rsid w:val="6AC326FD"/>
    <w:rsid w:val="6B144D07"/>
    <w:rsid w:val="6B382BEA"/>
    <w:rsid w:val="6B792DBC"/>
    <w:rsid w:val="6BAA11C7"/>
    <w:rsid w:val="6BC06C3D"/>
    <w:rsid w:val="6BDC33EC"/>
    <w:rsid w:val="6BE93B80"/>
    <w:rsid w:val="6C1937D6"/>
    <w:rsid w:val="6C1F1BB5"/>
    <w:rsid w:val="6C26230F"/>
    <w:rsid w:val="6C2D7F56"/>
    <w:rsid w:val="6C987088"/>
    <w:rsid w:val="6CB80138"/>
    <w:rsid w:val="6CF64BCA"/>
    <w:rsid w:val="6D0A63C2"/>
    <w:rsid w:val="6D0B6E51"/>
    <w:rsid w:val="6D1973C6"/>
    <w:rsid w:val="6D233C99"/>
    <w:rsid w:val="6D401DE3"/>
    <w:rsid w:val="6D673814"/>
    <w:rsid w:val="6DA86476"/>
    <w:rsid w:val="6DC80810"/>
    <w:rsid w:val="6E331948"/>
    <w:rsid w:val="6E5B0FEF"/>
    <w:rsid w:val="6E62222D"/>
    <w:rsid w:val="6E906D9A"/>
    <w:rsid w:val="6E985C4F"/>
    <w:rsid w:val="6EDA70E3"/>
    <w:rsid w:val="6EE95E6E"/>
    <w:rsid w:val="6EF972BA"/>
    <w:rsid w:val="6F125A01"/>
    <w:rsid w:val="6F131EFD"/>
    <w:rsid w:val="6F2E3EBD"/>
    <w:rsid w:val="6F3015CD"/>
    <w:rsid w:val="6F4D3A2E"/>
    <w:rsid w:val="6F974134"/>
    <w:rsid w:val="6FC62F22"/>
    <w:rsid w:val="6FE868F7"/>
    <w:rsid w:val="6FFED7E2"/>
    <w:rsid w:val="700A492A"/>
    <w:rsid w:val="7013414A"/>
    <w:rsid w:val="7056191E"/>
    <w:rsid w:val="7057382B"/>
    <w:rsid w:val="70787AE6"/>
    <w:rsid w:val="70A95EF1"/>
    <w:rsid w:val="70AE175A"/>
    <w:rsid w:val="70BA00FF"/>
    <w:rsid w:val="70BF7C96"/>
    <w:rsid w:val="71100B0B"/>
    <w:rsid w:val="71153587"/>
    <w:rsid w:val="71445C1A"/>
    <w:rsid w:val="7169742F"/>
    <w:rsid w:val="71B5258C"/>
    <w:rsid w:val="71E34ABE"/>
    <w:rsid w:val="72055C6C"/>
    <w:rsid w:val="7225310B"/>
    <w:rsid w:val="722B1BC5"/>
    <w:rsid w:val="722F25E4"/>
    <w:rsid w:val="72943D56"/>
    <w:rsid w:val="73075A51"/>
    <w:rsid w:val="73221F8B"/>
    <w:rsid w:val="733E7825"/>
    <w:rsid w:val="73543153"/>
    <w:rsid w:val="73686320"/>
    <w:rsid w:val="7369105D"/>
    <w:rsid w:val="736C385A"/>
    <w:rsid w:val="73784782"/>
    <w:rsid w:val="73944C37"/>
    <w:rsid w:val="73C92407"/>
    <w:rsid w:val="74136E7E"/>
    <w:rsid w:val="74215C4D"/>
    <w:rsid w:val="74485E99"/>
    <w:rsid w:val="74764C84"/>
    <w:rsid w:val="74CE1834"/>
    <w:rsid w:val="7564688B"/>
    <w:rsid w:val="75A1363B"/>
    <w:rsid w:val="75F45E61"/>
    <w:rsid w:val="75F53987"/>
    <w:rsid w:val="76045978"/>
    <w:rsid w:val="76472434"/>
    <w:rsid w:val="76650B0D"/>
    <w:rsid w:val="76764AC8"/>
    <w:rsid w:val="76992564"/>
    <w:rsid w:val="76EE4427"/>
    <w:rsid w:val="76FB321F"/>
    <w:rsid w:val="77203ECB"/>
    <w:rsid w:val="77297D8C"/>
    <w:rsid w:val="77356731"/>
    <w:rsid w:val="774921DC"/>
    <w:rsid w:val="776C5705"/>
    <w:rsid w:val="77AF0034"/>
    <w:rsid w:val="77D0154B"/>
    <w:rsid w:val="785802B2"/>
    <w:rsid w:val="788A11DE"/>
    <w:rsid w:val="78BB2436"/>
    <w:rsid w:val="78CF1D90"/>
    <w:rsid w:val="79902CB1"/>
    <w:rsid w:val="79A61692"/>
    <w:rsid w:val="79DA35C0"/>
    <w:rsid w:val="79F679A6"/>
    <w:rsid w:val="7A0C0BCA"/>
    <w:rsid w:val="7A326DE7"/>
    <w:rsid w:val="7AA02113"/>
    <w:rsid w:val="7AA423DF"/>
    <w:rsid w:val="7B851309"/>
    <w:rsid w:val="7BA16462"/>
    <w:rsid w:val="7BA63517"/>
    <w:rsid w:val="7BB9446E"/>
    <w:rsid w:val="7BDC696E"/>
    <w:rsid w:val="7BF736E4"/>
    <w:rsid w:val="7C2D0283"/>
    <w:rsid w:val="7C657C92"/>
    <w:rsid w:val="7C750F13"/>
    <w:rsid w:val="7C847D40"/>
    <w:rsid w:val="7CA51C63"/>
    <w:rsid w:val="7D33726F"/>
    <w:rsid w:val="7D4A641C"/>
    <w:rsid w:val="7D5E0064"/>
    <w:rsid w:val="7DB14637"/>
    <w:rsid w:val="7DF424B5"/>
    <w:rsid w:val="7E0724A9"/>
    <w:rsid w:val="7E191883"/>
    <w:rsid w:val="7E7816B1"/>
    <w:rsid w:val="7E80638A"/>
    <w:rsid w:val="7E961339"/>
    <w:rsid w:val="7E9755DB"/>
    <w:rsid w:val="7ED06D3F"/>
    <w:rsid w:val="7EE76BBC"/>
    <w:rsid w:val="7EF50554"/>
    <w:rsid w:val="7F804401"/>
    <w:rsid w:val="7F974FDA"/>
    <w:rsid w:val="7FD840FD"/>
    <w:rsid w:val="7FF66F52"/>
    <w:rsid w:val="7FFD5912"/>
    <w:rsid w:val="BFDE7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5"/>
    <w:qFormat/>
    <w:locked/>
    <w:uiPriority w:val="99"/>
    <w:pPr>
      <w:keepNext/>
      <w:keepLines/>
      <w:spacing w:line="578" w:lineRule="auto"/>
      <w:outlineLvl w:val="0"/>
    </w:pPr>
    <w:rPr>
      <w:b/>
      <w:bCs/>
      <w:kern w:val="44"/>
      <w:sz w:val="44"/>
      <w:szCs w:val="44"/>
    </w:rPr>
  </w:style>
  <w:style w:type="paragraph" w:styleId="4">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5">
    <w:name w:val="heading 3"/>
    <w:basedOn w:val="1"/>
    <w:next w:val="1"/>
    <w:link w:val="46"/>
    <w:qFormat/>
    <w:uiPriority w:val="99"/>
    <w:pPr>
      <w:keepNext/>
      <w:keepLines/>
      <w:spacing w:line="413" w:lineRule="auto"/>
      <w:outlineLvl w:val="2"/>
    </w:pPr>
    <w:rPr>
      <w:b/>
      <w:bCs/>
      <w:sz w:val="32"/>
      <w:szCs w:val="32"/>
    </w:rPr>
  </w:style>
  <w:style w:type="paragraph" w:styleId="6">
    <w:name w:val="heading 4"/>
    <w:basedOn w:val="1"/>
    <w:next w:val="1"/>
    <w:link w:val="47"/>
    <w:qFormat/>
    <w:locked/>
    <w:uiPriority w:val="99"/>
    <w:pPr>
      <w:widowControl/>
      <w:spacing w:beforeAutospacing="1" w:afterAutospacing="1"/>
      <w:jc w:val="left"/>
      <w:outlineLvl w:val="3"/>
    </w:pPr>
    <w:rPr>
      <w:rFonts w:ascii="宋体" w:hAnsi="宋体" w:cs="宋体"/>
      <w:b/>
      <w:bCs/>
      <w:kern w:val="0"/>
      <w:sz w:val="24"/>
      <w:szCs w:val="24"/>
    </w:rPr>
  </w:style>
  <w:style w:type="paragraph" w:styleId="7">
    <w:name w:val="heading 5"/>
    <w:basedOn w:val="1"/>
    <w:next w:val="1"/>
    <w:link w:val="48"/>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8">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rPr>
      <w:szCs w:val="24"/>
    </w:rPr>
  </w:style>
  <w:style w:type="paragraph" w:styleId="10">
    <w:name w:val="Balloon Text"/>
    <w:basedOn w:val="1"/>
    <w:link w:val="49"/>
    <w:unhideWhenUsed/>
    <w:qFormat/>
    <w:locked/>
    <w:uiPriority w:val="99"/>
    <w:rPr>
      <w:sz w:val="18"/>
      <w:szCs w:val="18"/>
    </w:rPr>
  </w:style>
  <w:style w:type="paragraph" w:styleId="11">
    <w:name w:val="Body Text"/>
    <w:basedOn w:val="1"/>
    <w:next w:val="1"/>
    <w:link w:val="44"/>
    <w:qFormat/>
    <w:uiPriority w:val="99"/>
    <w:rPr>
      <w:rFonts w:ascii="宋体" w:hAnsi="宋体" w:cs="宋体"/>
      <w:sz w:val="28"/>
      <w:szCs w:val="28"/>
    </w:rPr>
  </w:style>
  <w:style w:type="paragraph" w:styleId="12">
    <w:name w:val="Body Text First Indent"/>
    <w:basedOn w:val="11"/>
    <w:next w:val="13"/>
    <w:qFormat/>
    <w:locked/>
    <w:uiPriority w:val="0"/>
    <w:pPr>
      <w:spacing w:line="360" w:lineRule="auto"/>
      <w:ind w:firstLine="420"/>
    </w:pPr>
    <w:rPr>
      <w:sz w:val="24"/>
    </w:rPr>
  </w:style>
  <w:style w:type="paragraph" w:customStyle="1" w:styleId="1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14">
    <w:name w:val="Body Text Indent"/>
    <w:basedOn w:val="1"/>
    <w:link w:val="50"/>
    <w:qFormat/>
    <w:uiPriority w:val="99"/>
    <w:pPr>
      <w:ind w:firstLine="568" w:firstLineChars="203"/>
    </w:pPr>
    <w:rPr>
      <w:rFonts w:ascii="宋体" w:hAnsi="宋体" w:cs="宋体"/>
      <w:sz w:val="28"/>
      <w:szCs w:val="28"/>
    </w:rPr>
  </w:style>
  <w:style w:type="paragraph" w:styleId="15">
    <w:name w:val="Body Text First Indent 2"/>
    <w:basedOn w:val="14"/>
    <w:qFormat/>
    <w:locked/>
    <w:uiPriority w:val="0"/>
    <w:pPr>
      <w:ind w:firstLine="420" w:firstLineChars="200"/>
    </w:pPr>
  </w:style>
  <w:style w:type="paragraph" w:styleId="16">
    <w:name w:val="Body Text Indent 2"/>
    <w:basedOn w:val="1"/>
    <w:link w:val="51"/>
    <w:qFormat/>
    <w:uiPriority w:val="99"/>
    <w:pPr>
      <w:spacing w:line="480" w:lineRule="auto"/>
      <w:ind w:left="420" w:leftChars="200"/>
    </w:pPr>
  </w:style>
  <w:style w:type="paragraph" w:styleId="17">
    <w:name w:val="Body Text Indent 3"/>
    <w:basedOn w:val="1"/>
    <w:qFormat/>
    <w:locked/>
    <w:uiPriority w:val="0"/>
    <w:pPr>
      <w:spacing w:after="120"/>
      <w:ind w:left="420" w:leftChars="200"/>
    </w:pPr>
    <w:rPr>
      <w:sz w:val="16"/>
    </w:rPr>
  </w:style>
  <w:style w:type="character" w:styleId="18">
    <w:name w:val="annotation reference"/>
    <w:basedOn w:val="8"/>
    <w:semiHidden/>
    <w:qFormat/>
    <w:uiPriority w:val="99"/>
    <w:rPr>
      <w:sz w:val="21"/>
      <w:szCs w:val="21"/>
    </w:rPr>
  </w:style>
  <w:style w:type="paragraph" w:styleId="19">
    <w:name w:val="annotation text"/>
    <w:basedOn w:val="1"/>
    <w:unhideWhenUsed/>
    <w:qFormat/>
    <w:locked/>
    <w:uiPriority w:val="99"/>
    <w:pPr>
      <w:jc w:val="left"/>
    </w:pPr>
  </w:style>
  <w:style w:type="character" w:styleId="20">
    <w:name w:val="Emphasis"/>
    <w:basedOn w:val="8"/>
    <w:qFormat/>
    <w:uiPriority w:val="0"/>
    <w:rPr>
      <w:b/>
      <w:bCs/>
    </w:rPr>
  </w:style>
  <w:style w:type="character" w:styleId="21">
    <w:name w:val="FollowedHyperlink"/>
    <w:basedOn w:val="8"/>
    <w:unhideWhenUsed/>
    <w:qFormat/>
    <w:locked/>
    <w:uiPriority w:val="99"/>
    <w:rPr>
      <w:color w:val="800080"/>
      <w:u w:val="none"/>
    </w:rPr>
  </w:style>
  <w:style w:type="paragraph" w:styleId="22">
    <w:name w:val="footer"/>
    <w:basedOn w:val="1"/>
    <w:link w:val="52"/>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character" w:styleId="24">
    <w:name w:val="HTML Acronym"/>
    <w:basedOn w:val="8"/>
    <w:unhideWhenUsed/>
    <w:qFormat/>
    <w:locked/>
    <w:uiPriority w:val="99"/>
  </w:style>
  <w:style w:type="character" w:styleId="25">
    <w:name w:val="HTML Cite"/>
    <w:basedOn w:val="8"/>
    <w:unhideWhenUsed/>
    <w:qFormat/>
    <w:locked/>
    <w:uiPriority w:val="99"/>
  </w:style>
  <w:style w:type="character" w:styleId="26">
    <w:name w:val="HTML Code"/>
    <w:basedOn w:val="8"/>
    <w:unhideWhenUsed/>
    <w:qFormat/>
    <w:locked/>
    <w:uiPriority w:val="99"/>
    <w:rPr>
      <w:rFonts w:hint="default" w:ascii="monospace" w:hAnsi="monospace" w:eastAsia="monospace" w:cs="monospace"/>
      <w:sz w:val="20"/>
    </w:rPr>
  </w:style>
  <w:style w:type="character" w:styleId="27">
    <w:name w:val="HTML Definition"/>
    <w:basedOn w:val="8"/>
    <w:unhideWhenUsed/>
    <w:qFormat/>
    <w:locked/>
    <w:uiPriority w:val="99"/>
  </w:style>
  <w:style w:type="character" w:styleId="28">
    <w:name w:val="HTML Keyboard"/>
    <w:basedOn w:val="8"/>
    <w:unhideWhenUsed/>
    <w:qFormat/>
    <w:locked/>
    <w:uiPriority w:val="99"/>
    <w:rPr>
      <w:rFonts w:ascii="monospace" w:hAnsi="monospace" w:eastAsia="monospace" w:cs="monospace"/>
      <w:sz w:val="20"/>
    </w:rPr>
  </w:style>
  <w:style w:type="paragraph" w:styleId="29">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30">
    <w:name w:val="HTML Sample"/>
    <w:basedOn w:val="8"/>
    <w:unhideWhenUsed/>
    <w:qFormat/>
    <w:locked/>
    <w:uiPriority w:val="99"/>
    <w:rPr>
      <w:rFonts w:hint="default" w:ascii="monospace" w:hAnsi="monospace" w:eastAsia="monospace" w:cs="monospace"/>
    </w:rPr>
  </w:style>
  <w:style w:type="character" w:styleId="31">
    <w:name w:val="HTML Typewriter"/>
    <w:basedOn w:val="8"/>
    <w:unhideWhenUsed/>
    <w:qFormat/>
    <w:locked/>
    <w:uiPriority w:val="99"/>
    <w:rPr>
      <w:rFonts w:hint="default" w:ascii="monospace" w:hAnsi="monospace" w:eastAsia="monospace" w:cs="monospace"/>
      <w:sz w:val="20"/>
    </w:rPr>
  </w:style>
  <w:style w:type="character" w:styleId="32">
    <w:name w:val="HTML Variable"/>
    <w:basedOn w:val="8"/>
    <w:unhideWhenUsed/>
    <w:qFormat/>
    <w:locked/>
    <w:uiPriority w:val="99"/>
  </w:style>
  <w:style w:type="character" w:styleId="33">
    <w:name w:val="Hyperlink"/>
    <w:basedOn w:val="8"/>
    <w:unhideWhenUsed/>
    <w:qFormat/>
    <w:locked/>
    <w:uiPriority w:val="99"/>
    <w:rPr>
      <w:color w:val="0000FF"/>
      <w:u w:val="none"/>
    </w:rPr>
  </w:style>
  <w:style w:type="paragraph" w:styleId="34">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35">
    <w:name w:val="Normal Indent"/>
    <w:basedOn w:val="1"/>
    <w:next w:val="1"/>
    <w:qFormat/>
    <w:locked/>
    <w:uiPriority w:val="99"/>
    <w:pPr>
      <w:ind w:firstLine="420" w:firstLineChars="200"/>
    </w:pPr>
  </w:style>
  <w:style w:type="character" w:styleId="36">
    <w:name w:val="page number"/>
    <w:basedOn w:val="8"/>
    <w:qFormat/>
    <w:uiPriority w:val="99"/>
  </w:style>
  <w:style w:type="paragraph" w:styleId="37">
    <w:name w:val="Plain Text"/>
    <w:basedOn w:val="1"/>
    <w:qFormat/>
    <w:locked/>
    <w:uiPriority w:val="0"/>
    <w:rPr>
      <w:rFonts w:ascii="宋体" w:hAnsi="Courier New" w:cs="Courier New"/>
    </w:rPr>
  </w:style>
  <w:style w:type="character" w:styleId="38">
    <w:name w:val="Strong"/>
    <w:basedOn w:val="8"/>
    <w:qFormat/>
    <w:uiPriority w:val="0"/>
    <w:rPr>
      <w:b/>
      <w:bCs/>
    </w:rPr>
  </w:style>
  <w:style w:type="table" w:styleId="39">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link w:val="54"/>
    <w:qFormat/>
    <w:uiPriority w:val="99"/>
    <w:pPr>
      <w:widowControl/>
      <w:jc w:val="center"/>
    </w:pPr>
    <w:rPr>
      <w:kern w:val="0"/>
      <w:sz w:val="20"/>
      <w:szCs w:val="20"/>
      <w:u w:val="single"/>
      <w:lang w:eastAsia="en-US"/>
    </w:rPr>
  </w:style>
  <w:style w:type="paragraph" w:styleId="41">
    <w:name w:val="toc 1"/>
    <w:basedOn w:val="1"/>
    <w:next w:val="1"/>
    <w:qFormat/>
    <w:uiPriority w:val="0"/>
  </w:style>
  <w:style w:type="paragraph" w:styleId="42">
    <w:name w:val="toc 2"/>
    <w:basedOn w:val="1"/>
    <w:next w:val="1"/>
    <w:qFormat/>
    <w:uiPriority w:val="0"/>
    <w:pPr>
      <w:ind w:left="420" w:leftChars="200"/>
    </w:pPr>
  </w:style>
  <w:style w:type="paragraph" w:customStyle="1" w:styleId="43">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44">
    <w:name w:val="正文文本 字符"/>
    <w:basedOn w:val="8"/>
    <w:link w:val="11"/>
    <w:semiHidden/>
    <w:qFormat/>
    <w:locked/>
    <w:uiPriority w:val="99"/>
    <w:rPr>
      <w:rFonts w:ascii="Times New Roman" w:hAnsi="Times New Roman" w:cs="Times New Roman"/>
      <w:sz w:val="21"/>
      <w:szCs w:val="21"/>
    </w:rPr>
  </w:style>
  <w:style w:type="character" w:customStyle="1" w:styleId="45">
    <w:name w:val="标题 1 字符"/>
    <w:basedOn w:val="8"/>
    <w:link w:val="3"/>
    <w:qFormat/>
    <w:locked/>
    <w:uiPriority w:val="99"/>
    <w:rPr>
      <w:rFonts w:ascii="Times New Roman" w:hAnsi="Times New Roman" w:cs="Times New Roman"/>
      <w:b/>
      <w:bCs/>
      <w:kern w:val="44"/>
      <w:sz w:val="44"/>
      <w:szCs w:val="44"/>
    </w:rPr>
  </w:style>
  <w:style w:type="character" w:customStyle="1" w:styleId="46">
    <w:name w:val="标题 3 字符"/>
    <w:basedOn w:val="8"/>
    <w:link w:val="5"/>
    <w:semiHidden/>
    <w:qFormat/>
    <w:locked/>
    <w:uiPriority w:val="99"/>
    <w:rPr>
      <w:rFonts w:ascii="Times New Roman" w:hAnsi="Times New Roman" w:cs="Times New Roman"/>
      <w:b/>
      <w:bCs/>
      <w:sz w:val="32"/>
      <w:szCs w:val="32"/>
    </w:rPr>
  </w:style>
  <w:style w:type="character" w:customStyle="1" w:styleId="47">
    <w:name w:val="标题 4 字符"/>
    <w:basedOn w:val="8"/>
    <w:link w:val="6"/>
    <w:semiHidden/>
    <w:qFormat/>
    <w:locked/>
    <w:uiPriority w:val="99"/>
    <w:rPr>
      <w:rFonts w:ascii="Cambria" w:hAnsi="Cambria" w:eastAsia="宋体" w:cs="Cambria"/>
      <w:b/>
      <w:bCs/>
      <w:sz w:val="28"/>
      <w:szCs w:val="28"/>
    </w:rPr>
  </w:style>
  <w:style w:type="character" w:customStyle="1" w:styleId="48">
    <w:name w:val="标题 5 字符"/>
    <w:basedOn w:val="8"/>
    <w:link w:val="7"/>
    <w:semiHidden/>
    <w:qFormat/>
    <w:locked/>
    <w:uiPriority w:val="99"/>
    <w:rPr>
      <w:rFonts w:ascii="Times New Roman" w:hAnsi="Times New Roman" w:cs="Times New Roman"/>
      <w:b/>
      <w:bCs/>
      <w:sz w:val="28"/>
      <w:szCs w:val="28"/>
    </w:rPr>
  </w:style>
  <w:style w:type="character" w:customStyle="1" w:styleId="49">
    <w:name w:val="批注框文本 字符"/>
    <w:basedOn w:val="8"/>
    <w:link w:val="10"/>
    <w:semiHidden/>
    <w:qFormat/>
    <w:uiPriority w:val="99"/>
    <w:rPr>
      <w:kern w:val="2"/>
      <w:sz w:val="18"/>
      <w:szCs w:val="18"/>
    </w:rPr>
  </w:style>
  <w:style w:type="character" w:customStyle="1" w:styleId="50">
    <w:name w:val="正文文本缩进 字符"/>
    <w:basedOn w:val="8"/>
    <w:link w:val="14"/>
    <w:semiHidden/>
    <w:qFormat/>
    <w:locked/>
    <w:uiPriority w:val="99"/>
    <w:rPr>
      <w:rFonts w:ascii="Times New Roman" w:hAnsi="Times New Roman" w:cs="Times New Roman"/>
      <w:sz w:val="21"/>
      <w:szCs w:val="21"/>
    </w:rPr>
  </w:style>
  <w:style w:type="character" w:customStyle="1" w:styleId="51">
    <w:name w:val="正文文本缩进 2 字符"/>
    <w:basedOn w:val="8"/>
    <w:link w:val="16"/>
    <w:semiHidden/>
    <w:qFormat/>
    <w:locked/>
    <w:uiPriority w:val="99"/>
    <w:rPr>
      <w:rFonts w:ascii="Times New Roman" w:hAnsi="Times New Roman" w:cs="Times New Roman"/>
      <w:sz w:val="21"/>
      <w:szCs w:val="21"/>
    </w:rPr>
  </w:style>
  <w:style w:type="character" w:customStyle="1" w:styleId="52">
    <w:name w:val="页脚 字符"/>
    <w:basedOn w:val="8"/>
    <w:link w:val="22"/>
    <w:semiHidden/>
    <w:qFormat/>
    <w:locked/>
    <w:uiPriority w:val="99"/>
    <w:rPr>
      <w:rFonts w:ascii="Times New Roman" w:hAnsi="Times New Roman" w:cs="Times New Roman"/>
      <w:sz w:val="18"/>
      <w:szCs w:val="18"/>
    </w:rPr>
  </w:style>
  <w:style w:type="character" w:customStyle="1" w:styleId="53">
    <w:name w:val="页眉 字符"/>
    <w:basedOn w:val="8"/>
    <w:link w:val="23"/>
    <w:semiHidden/>
    <w:qFormat/>
    <w:locked/>
    <w:uiPriority w:val="99"/>
    <w:rPr>
      <w:rFonts w:ascii="Times New Roman" w:hAnsi="Times New Roman" w:cs="Times New Roman"/>
      <w:sz w:val="18"/>
      <w:szCs w:val="18"/>
    </w:rPr>
  </w:style>
  <w:style w:type="character" w:customStyle="1" w:styleId="54">
    <w:name w:val="标题 字符"/>
    <w:basedOn w:val="8"/>
    <w:link w:val="40"/>
    <w:qFormat/>
    <w:locked/>
    <w:uiPriority w:val="99"/>
    <w:rPr>
      <w:rFonts w:ascii="Cambria" w:hAnsi="Cambria" w:cs="Cambria"/>
      <w:b/>
      <w:bCs/>
      <w:sz w:val="32"/>
      <w:szCs w:val="32"/>
    </w:rPr>
  </w:style>
  <w:style w:type="paragraph" w:customStyle="1" w:styleId="55">
    <w:name w:val="WPSOffice手动目录 1"/>
    <w:qFormat/>
    <w:uiPriority w:val="99"/>
    <w:rPr>
      <w:rFonts w:ascii="Times New Roman" w:hAnsi="Times New Roman" w:eastAsia="宋体" w:cs="Times New Roman"/>
      <w:lang w:val="en-US" w:eastAsia="zh-CN" w:bidi="ar-SA"/>
    </w:rPr>
  </w:style>
  <w:style w:type="paragraph" w:customStyle="1" w:styleId="56">
    <w:name w:val="附件标题-1"/>
    <w:basedOn w:val="1"/>
    <w:qFormat/>
    <w:uiPriority w:val="99"/>
    <w:pPr>
      <w:spacing w:beforeLines="50" w:afterLines="50"/>
      <w:jc w:val="center"/>
    </w:pPr>
    <w:rPr>
      <w:rFonts w:eastAsia="黑体"/>
      <w:sz w:val="32"/>
      <w:szCs w:val="32"/>
    </w:rPr>
  </w:style>
  <w:style w:type="paragraph" w:customStyle="1" w:styleId="57">
    <w:name w:val="TOC 标题1"/>
    <w:basedOn w:val="3"/>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8">
    <w:name w:val="列出段落11"/>
    <w:basedOn w:val="1"/>
    <w:qFormat/>
    <w:uiPriority w:val="99"/>
    <w:pPr>
      <w:ind w:firstLine="420" w:firstLineChars="200"/>
    </w:pPr>
    <w:rPr>
      <w:sz w:val="28"/>
      <w:szCs w:val="28"/>
    </w:rPr>
  </w:style>
  <w:style w:type="paragraph" w:customStyle="1" w:styleId="5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60">
    <w:name w:val="正文文本缩进1"/>
    <w:basedOn w:val="1"/>
    <w:qFormat/>
    <w:uiPriority w:val="0"/>
    <w:pPr>
      <w:ind w:firstLine="360"/>
    </w:pPr>
    <w:rPr>
      <w:sz w:val="28"/>
      <w:szCs w:val="24"/>
    </w:rPr>
  </w:style>
  <w:style w:type="paragraph" w:customStyle="1" w:styleId="61">
    <w:name w:val="列表段落1"/>
    <w:basedOn w:val="1"/>
    <w:qFormat/>
    <w:uiPriority w:val="99"/>
    <w:pPr>
      <w:ind w:firstLine="420" w:firstLineChars="200"/>
      <w:contextualSpacing/>
    </w:pPr>
    <w:rPr>
      <w:sz w:val="28"/>
      <w:szCs w:val="28"/>
    </w:rPr>
  </w:style>
  <w:style w:type="paragraph" w:customStyle="1" w:styleId="62">
    <w:name w:val="列出段落1"/>
    <w:basedOn w:val="1"/>
    <w:qFormat/>
    <w:uiPriority w:val="0"/>
    <w:pPr>
      <w:ind w:firstLine="420" w:firstLineChars="200"/>
    </w:pPr>
  </w:style>
  <w:style w:type="paragraph" w:customStyle="1" w:styleId="63">
    <w:name w:val="Table Text"/>
    <w:basedOn w:val="1"/>
    <w:qFormat/>
    <w:uiPriority w:val="0"/>
    <w:pPr>
      <w:spacing w:before="80" w:after="80"/>
    </w:pPr>
    <w:rPr>
      <w:snapToGrid w:val="0"/>
      <w:kern w:val="0"/>
    </w:rPr>
  </w:style>
  <w:style w:type="paragraph" w:customStyle="1" w:styleId="64">
    <w:name w:val="index 61"/>
    <w:basedOn w:val="1"/>
    <w:next w:val="1"/>
    <w:qFormat/>
    <w:uiPriority w:val="0"/>
    <w:pPr>
      <w:jc w:val="left"/>
    </w:pPr>
    <w:rPr>
      <w:rFonts w:ascii="Times New Roman" w:hAnsi="Times New Roman" w:cs="Times New Roman"/>
    </w:rPr>
  </w:style>
  <w:style w:type="character" w:customStyle="1" w:styleId="65">
    <w:name w:val="font11"/>
    <w:basedOn w:val="8"/>
    <w:qFormat/>
    <w:uiPriority w:val="0"/>
    <w:rPr>
      <w:rFonts w:hint="eastAsia" w:ascii="新宋体" w:hAnsi="新宋体" w:eastAsia="新宋体" w:cs="新宋体"/>
      <w:color w:val="000000"/>
      <w:sz w:val="21"/>
      <w:szCs w:val="21"/>
      <w:u w:val="none"/>
    </w:rPr>
  </w:style>
  <w:style w:type="character" w:customStyle="1" w:styleId="66">
    <w:name w:val="font31"/>
    <w:basedOn w:val="8"/>
    <w:qFormat/>
    <w:uiPriority w:val="0"/>
    <w:rPr>
      <w:rFonts w:hint="eastAsia" w:ascii="新宋体" w:hAnsi="新宋体" w:eastAsia="新宋体" w:cs="新宋体"/>
      <w:b/>
      <w:bCs/>
      <w:color w:val="333333"/>
      <w:sz w:val="21"/>
      <w:szCs w:val="21"/>
      <w:u w:val="none"/>
    </w:rPr>
  </w:style>
  <w:style w:type="paragraph" w:styleId="6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13054</Words>
  <Characters>13789</Characters>
  <Lines>1</Lines>
  <Paragraphs>1</Paragraphs>
  <TotalTime>13</TotalTime>
  <ScaleCrop>false</ScaleCrop>
  <LinksUpToDate>false</LinksUpToDate>
  <CharactersWithSpaces>14534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2023-06-30T18:01:00Z</dcterms:created>
  <dc:creator>敖沐宇</dc:creator>
  <cp:lastModifiedBy>NTKO</cp:lastModifiedBy>
  <dcterms:modified xsi:type="dcterms:W3CDTF">2025-12-24T07:42:01Z</dcterms:modified>
  <dc:title>项目名称：酉粮·中央花园项目亚伸广场至环城路横向通道（K0+00至k0+220）道路施工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0-11.8.2.12195</vt:lpwstr>
  </property>
  <property fmtid="{D5CDD505-2E9C-101B-9397-08002B2CF9AE}" pid="3" name="ICV">
    <vt:lpwstr>D3377630C14B4ACDB11C168865250FFA</vt:lpwstr>
  </property>
  <property fmtid="{D5CDD505-2E9C-101B-9397-08002B2CF9AE}" pid="4" name="KSOTemplateDocerSaveRecord">
    <vt:lpwstr>eyJoZGlkIjoiY2RhYzA2NWU3Y2RhZmY2NDllZjIyMDMyMjg5MWRiM2MiLCJ1c2VySWQiOiIxNTkzNDgxNjA0In0=</vt:lpwstr>
  </property>
</Properties>
</file>