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10A53">
      <w:pPr>
        <w:shd w:val="clear" w:color="auto" w:fill="auto"/>
        <w:autoSpaceDE/>
        <w:autoSpaceDN/>
        <w:adjustRightInd/>
        <w:snapToGrid w:val="0"/>
        <w:ind w:left="1506" w:hanging="1506" w:hangingChars="500"/>
        <w:jc w:val="left"/>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项目名称：</w:t>
      </w:r>
      <w:r>
        <w:rPr>
          <w:rFonts w:hint="eastAsia" w:ascii="宋体" w:hAnsi="宋体" w:cs="宋体"/>
          <w:b/>
          <w:bCs/>
          <w:color w:val="000000" w:themeColor="text1"/>
          <w:sz w:val="30"/>
          <w:szCs w:val="30"/>
          <w:highlight w:val="none"/>
          <w:lang w:val="en-US" w:eastAsia="zh-CN"/>
          <w14:textFill>
            <w14:solidFill>
              <w14:schemeClr w14:val="tx1"/>
            </w14:solidFill>
          </w14:textFill>
        </w:rPr>
        <w:t>2025-2026年度水果类食材采购项目</w:t>
      </w:r>
    </w:p>
    <w:p w14:paraId="35FA5778">
      <w:pPr>
        <w:shd w:val="clear" w:color="auto" w:fill="auto"/>
        <w:autoSpaceDE/>
        <w:autoSpaceDN/>
        <w:adjustRightInd/>
        <w:snapToGrid w:val="0"/>
        <w:ind w:left="1506" w:hanging="1506" w:hangingChars="500"/>
        <w:jc w:val="left"/>
        <w:rPr>
          <w:rFonts w:hint="default"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比选编号：0611-2500071159A </w:t>
      </w:r>
    </w:p>
    <w:p w14:paraId="3AF64DC6">
      <w:pPr>
        <w:autoSpaceDE w:val="0"/>
        <w:autoSpaceDN w:val="0"/>
        <w:adjustRightInd w:val="0"/>
        <w:snapToGrid w:val="0"/>
        <w:rPr>
          <w:rFonts w:hint="eastAsia" w:ascii="宋体" w:hAnsi="宋体" w:eastAsia="宋体" w:cs="宋体"/>
          <w:b/>
          <w:color w:val="000000" w:themeColor="text1"/>
          <w:sz w:val="28"/>
          <w:szCs w:val="28"/>
          <w:highlight w:val="none"/>
          <w14:textFill>
            <w14:solidFill>
              <w14:schemeClr w14:val="tx1"/>
            </w14:solidFill>
          </w14:textFill>
        </w:rPr>
      </w:pPr>
    </w:p>
    <w:p w14:paraId="57C9AB3E">
      <w:pPr>
        <w:autoSpaceDE w:val="0"/>
        <w:autoSpaceDN w:val="0"/>
        <w:adjustRightInd w:val="0"/>
        <w:snapToGrid w:val="0"/>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p>
    <w:p w14:paraId="307C65D2">
      <w:pPr>
        <w:snapToGrid w:val="0"/>
        <w:spacing w:line="360" w:lineRule="auto"/>
        <w:jc w:val="center"/>
        <w:rPr>
          <w:rFonts w:hint="eastAsia" w:ascii="宋体" w:hAnsi="宋体" w:eastAsia="宋体" w:cs="宋体"/>
          <w:b/>
          <w:color w:val="000000" w:themeColor="text1"/>
          <w:sz w:val="126"/>
          <w:highlight w:val="none"/>
          <w14:textFill>
            <w14:solidFill>
              <w14:schemeClr w14:val="tx1"/>
            </w14:solidFill>
          </w14:textFill>
        </w:rPr>
      </w:pPr>
      <w:r>
        <w:rPr>
          <w:rFonts w:hint="eastAsia" w:ascii="宋体" w:hAnsi="宋体" w:eastAsia="宋体" w:cs="宋体"/>
          <w:b/>
          <w:color w:val="000000" w:themeColor="text1"/>
          <w:sz w:val="126"/>
          <w:highlight w:val="none"/>
          <w:lang w:val="en-US" w:eastAsia="zh-CN"/>
          <w14:textFill>
            <w14:solidFill>
              <w14:schemeClr w14:val="tx1"/>
            </w14:solidFill>
          </w14:textFill>
        </w:rPr>
        <w:t>竞争性比选</w:t>
      </w:r>
      <w:r>
        <w:rPr>
          <w:rFonts w:hint="eastAsia" w:ascii="宋体" w:hAnsi="宋体" w:eastAsia="宋体" w:cs="宋体"/>
          <w:b/>
          <w:color w:val="000000" w:themeColor="text1"/>
          <w:sz w:val="126"/>
          <w:highlight w:val="none"/>
          <w14:textFill>
            <w14:solidFill>
              <w14:schemeClr w14:val="tx1"/>
            </w14:solidFill>
          </w14:textFill>
        </w:rPr>
        <w:t>文件</w:t>
      </w:r>
    </w:p>
    <w:p w14:paraId="39C092B2">
      <w:pPr>
        <w:adjustRightInd w:val="0"/>
        <w:snapToGrid w:val="0"/>
        <w:spacing w:line="480" w:lineRule="auto"/>
        <w:rPr>
          <w:rFonts w:hint="eastAsia" w:ascii="宋体" w:hAnsi="宋体" w:eastAsia="宋体" w:cs="宋体"/>
          <w:b/>
          <w:color w:val="000000" w:themeColor="text1"/>
          <w:kern w:val="2"/>
          <w:sz w:val="32"/>
          <w:szCs w:val="32"/>
          <w:highlight w:val="none"/>
          <w14:textFill>
            <w14:solidFill>
              <w14:schemeClr w14:val="tx1"/>
            </w14:solidFill>
          </w14:textFill>
        </w:rPr>
      </w:pPr>
    </w:p>
    <w:p w14:paraId="13F425F5">
      <w:pPr>
        <w:adjustRightInd w:val="0"/>
        <w:snapToGrid w:val="0"/>
        <w:spacing w:line="48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Cs/>
          <w:color w:val="000000" w:themeColor="text1"/>
          <w:kern w:val="2"/>
          <w:sz w:val="36"/>
          <w:szCs w:val="36"/>
          <w:highlight w:val="none"/>
          <w14:textFill>
            <w14:solidFill>
              <w14:schemeClr w14:val="tx1"/>
            </w14:solidFill>
          </w14:textFill>
        </w:rPr>
        <w:drawing>
          <wp:inline distT="0" distB="0" distL="114300" distR="114300">
            <wp:extent cx="1605280" cy="970915"/>
            <wp:effectExtent l="0" t="0" r="13970" b="635"/>
            <wp:docPr id="3"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招采LOGO"/>
                    <pic:cNvPicPr>
                      <a:picLocks noChangeAspect="1"/>
                    </pic:cNvPicPr>
                  </pic:nvPicPr>
                  <pic:blipFill>
                    <a:blip r:embed="rId17"/>
                    <a:stretch>
                      <a:fillRect/>
                    </a:stretch>
                  </pic:blipFill>
                  <pic:spPr>
                    <a:xfrm>
                      <a:off x="0" y="0"/>
                      <a:ext cx="1605280" cy="970915"/>
                    </a:xfrm>
                    <a:prstGeom prst="rect">
                      <a:avLst/>
                    </a:prstGeom>
                    <a:noFill/>
                    <a:ln>
                      <a:noFill/>
                    </a:ln>
                  </pic:spPr>
                </pic:pic>
              </a:graphicData>
            </a:graphic>
          </wp:inline>
        </w:drawing>
      </w:r>
    </w:p>
    <w:p w14:paraId="7E1B07CE">
      <w:pPr>
        <w:adjustRightInd w:val="0"/>
        <w:snapToGrid w:val="0"/>
        <w:spacing w:line="480" w:lineRule="auto"/>
        <w:rPr>
          <w:rFonts w:hint="eastAsia" w:ascii="宋体" w:hAnsi="宋体" w:eastAsia="宋体" w:cs="宋体"/>
          <w:b/>
          <w:color w:val="000000" w:themeColor="text1"/>
          <w:kern w:val="2"/>
          <w:sz w:val="32"/>
          <w:szCs w:val="32"/>
          <w:highlight w:val="none"/>
          <w14:textFill>
            <w14:solidFill>
              <w14:schemeClr w14:val="tx1"/>
            </w14:solidFill>
          </w14:textFill>
        </w:rPr>
      </w:pPr>
    </w:p>
    <w:p w14:paraId="178EC02E">
      <w:pPr>
        <w:autoSpaceDE w:val="0"/>
        <w:autoSpaceDN w:val="0"/>
        <w:adjustRightInd w:val="0"/>
        <w:snapToGrid w:val="0"/>
        <w:spacing w:line="360" w:lineRule="auto"/>
        <w:jc w:val="left"/>
        <w:rPr>
          <w:rFonts w:hint="eastAsia" w:ascii="宋体" w:hAnsi="宋体" w:eastAsia="宋体" w:cs="宋体"/>
          <w:color w:val="000000" w:themeColor="text1"/>
          <w:szCs w:val="24"/>
          <w:highlight w:val="none"/>
          <w14:textFill>
            <w14:solidFill>
              <w14:schemeClr w14:val="tx1"/>
            </w14:solidFill>
          </w14:textFill>
        </w:rPr>
      </w:pPr>
    </w:p>
    <w:p w14:paraId="79A22699">
      <w:pPr>
        <w:autoSpaceDE w:val="0"/>
        <w:autoSpaceDN w:val="0"/>
        <w:adjustRightInd w:val="0"/>
        <w:snapToGrid w:val="0"/>
        <w:spacing w:line="360" w:lineRule="auto"/>
        <w:jc w:val="left"/>
        <w:rPr>
          <w:rFonts w:hint="eastAsia" w:ascii="宋体" w:hAnsi="宋体" w:eastAsia="宋体" w:cs="宋体"/>
          <w:color w:val="000000" w:themeColor="text1"/>
          <w:szCs w:val="24"/>
          <w:highlight w:val="none"/>
          <w14:textFill>
            <w14:solidFill>
              <w14:schemeClr w14:val="tx1"/>
            </w14:solidFill>
          </w14:textFill>
        </w:rPr>
      </w:pPr>
    </w:p>
    <w:p w14:paraId="77A25610">
      <w:pPr>
        <w:snapToGrid w:val="0"/>
        <w:spacing w:before="100" w:beforeAutospacing="1" w:after="100" w:afterAutospacing="1"/>
        <w:ind w:firstLine="1003" w:firstLineChars="333"/>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比</w:t>
      </w:r>
      <w:r>
        <w:rPr>
          <w:rFonts w:hint="eastAsia" w:ascii="宋体" w:hAnsi="宋体" w:eastAsia="宋体" w:cs="宋体"/>
          <w:b/>
          <w:color w:val="000000" w:themeColor="text1"/>
          <w:kern w:val="2"/>
          <w:sz w:val="30"/>
          <w:szCs w:val="30"/>
          <w:highlight w:val="none"/>
          <w14:textFill>
            <w14:solidFill>
              <w14:schemeClr w14:val="tx1"/>
            </w14:solidFill>
          </w14:textFill>
        </w:rPr>
        <w:t xml:space="preserve">   </w:t>
      </w:r>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选</w:t>
      </w:r>
      <w:r>
        <w:rPr>
          <w:rFonts w:hint="eastAsia" w:ascii="宋体" w:hAnsi="宋体" w:eastAsia="宋体" w:cs="宋体"/>
          <w:b/>
          <w:color w:val="000000" w:themeColor="text1"/>
          <w:kern w:val="2"/>
          <w:sz w:val="30"/>
          <w:szCs w:val="30"/>
          <w:highlight w:val="none"/>
          <w14:textFill>
            <w14:solidFill>
              <w14:schemeClr w14:val="tx1"/>
            </w14:solidFill>
          </w14:textFill>
        </w:rPr>
        <w:t xml:space="preserve">   人：</w:t>
      </w:r>
      <w:r>
        <w:rPr>
          <w:rFonts w:hint="eastAsia" w:ascii="宋体" w:hAnsi="宋体" w:eastAsia="宋体" w:cs="宋体"/>
          <w:b/>
          <w:color w:val="000000" w:themeColor="text1"/>
          <w:kern w:val="2"/>
          <w:sz w:val="30"/>
          <w:szCs w:val="30"/>
          <w:highlight w:val="none"/>
          <w:u w:val="single"/>
          <w:lang w:eastAsia="zh-CN"/>
          <w14:textFill>
            <w14:solidFill>
              <w14:schemeClr w14:val="tx1"/>
            </w14:solidFill>
          </w14:textFill>
        </w:rPr>
        <w:t>重庆通邑卫士智慧生活服务有限公司</w:t>
      </w:r>
      <w:r>
        <w:rPr>
          <w:rFonts w:hint="eastAsia" w:ascii="宋体" w:hAnsi="宋体" w:eastAsia="宋体" w:cs="宋体"/>
          <w:b/>
          <w:color w:val="000000" w:themeColor="text1"/>
          <w:spacing w:val="8"/>
          <w:sz w:val="28"/>
          <w:szCs w:val="28"/>
          <w:highlight w:val="none"/>
          <w14:textFill>
            <w14:solidFill>
              <w14:schemeClr w14:val="tx1"/>
            </w14:solidFill>
          </w14:textFill>
        </w:rPr>
        <w:t>（盖章）</w:t>
      </w:r>
    </w:p>
    <w:p w14:paraId="22409634">
      <w:pPr>
        <w:tabs>
          <w:tab w:val="left" w:pos="6379"/>
        </w:tabs>
        <w:adjustRightInd w:val="0"/>
        <w:snapToGrid w:val="0"/>
        <w:spacing w:line="360" w:lineRule="auto"/>
        <w:ind w:firstLine="1003" w:firstLineChars="333"/>
        <w:rPr>
          <w:rFonts w:hint="eastAsia" w:ascii="宋体" w:hAnsi="宋体" w:eastAsia="宋体" w:cs="宋体"/>
          <w:b/>
          <w:color w:val="000000" w:themeColor="text1"/>
          <w:kern w:val="2"/>
          <w:sz w:val="30"/>
          <w:szCs w:val="30"/>
          <w:highlight w:val="none"/>
          <w14:textFill>
            <w14:solidFill>
              <w14:schemeClr w14:val="tx1"/>
            </w14:solidFill>
          </w14:textFill>
        </w:rPr>
      </w:pPr>
      <w:r>
        <w:rPr>
          <w:rFonts w:hint="eastAsia" w:ascii="宋体" w:hAnsi="宋体" w:eastAsia="宋体" w:cs="宋体"/>
          <w:b/>
          <w:color w:val="000000" w:themeColor="text1"/>
          <w:kern w:val="2"/>
          <w:sz w:val="30"/>
          <w:szCs w:val="30"/>
          <w:highlight w:val="none"/>
          <w:lang w:eastAsia="zh-CN"/>
          <w14:textFill>
            <w14:solidFill>
              <w14:schemeClr w14:val="tx1"/>
            </w14:solidFill>
          </w14:textFill>
        </w:rPr>
        <w:t>比选</w:t>
      </w:r>
      <w:r>
        <w:rPr>
          <w:rFonts w:hint="eastAsia" w:ascii="宋体" w:hAnsi="宋体" w:eastAsia="宋体" w:cs="宋体"/>
          <w:b/>
          <w:color w:val="000000" w:themeColor="text1"/>
          <w:kern w:val="2"/>
          <w:sz w:val="30"/>
          <w:szCs w:val="30"/>
          <w:highlight w:val="none"/>
          <w14:textFill>
            <w14:solidFill>
              <w14:schemeClr w14:val="tx1"/>
            </w14:solidFill>
          </w14:textFill>
        </w:rPr>
        <w:t xml:space="preserve">代理机构： </w:t>
      </w:r>
      <w:r>
        <w:rPr>
          <w:rFonts w:hint="eastAsia" w:ascii="宋体" w:hAnsi="宋体" w:eastAsia="宋体" w:cs="宋体"/>
          <w:b/>
          <w:color w:val="000000" w:themeColor="text1"/>
          <w:kern w:val="2"/>
          <w:sz w:val="30"/>
          <w:szCs w:val="30"/>
          <w:highlight w:val="none"/>
          <w:u w:val="single"/>
          <w:lang w:eastAsia="zh-CN"/>
          <w14:textFill>
            <w14:solidFill>
              <w14:schemeClr w14:val="tx1"/>
            </w14:solidFill>
          </w14:textFill>
        </w:rPr>
        <w:t>重庆国际投资咨询集团有限公司</w:t>
      </w:r>
      <w:r>
        <w:rPr>
          <w:rFonts w:hint="eastAsia" w:ascii="宋体" w:hAnsi="宋体" w:eastAsia="宋体" w:cs="宋体"/>
          <w:b/>
          <w:color w:val="000000" w:themeColor="text1"/>
          <w:kern w:val="2"/>
          <w:sz w:val="30"/>
          <w:szCs w:val="30"/>
          <w:highlight w:val="none"/>
          <w14:textFill>
            <w14:solidFill>
              <w14:schemeClr w14:val="tx1"/>
            </w14:solidFill>
          </w14:textFill>
        </w:rPr>
        <w:t>（盖章）</w:t>
      </w:r>
    </w:p>
    <w:p w14:paraId="2063F19F">
      <w:pPr>
        <w:adjustRightInd w:val="0"/>
        <w:snapToGrid w:val="0"/>
        <w:spacing w:line="480" w:lineRule="auto"/>
        <w:rPr>
          <w:rFonts w:hint="eastAsia" w:ascii="宋体" w:hAnsi="宋体" w:eastAsia="宋体" w:cs="宋体"/>
          <w:b/>
          <w:color w:val="000000" w:themeColor="text1"/>
          <w:kern w:val="2"/>
          <w:sz w:val="30"/>
          <w:szCs w:val="30"/>
          <w:highlight w:val="none"/>
          <w14:textFill>
            <w14:solidFill>
              <w14:schemeClr w14:val="tx1"/>
            </w14:solidFill>
          </w14:textFill>
        </w:rPr>
      </w:pPr>
    </w:p>
    <w:p w14:paraId="29111506">
      <w:pPr>
        <w:shd w:val="clear" w:color="auto" w:fill="auto"/>
        <w:autoSpaceDE/>
        <w:autoSpaceDN/>
        <w:adjustRightInd/>
        <w:snapToGrid w:val="0"/>
        <w:ind w:left="1506" w:hanging="1506" w:hangingChars="500"/>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二〇二五年十二月</w:t>
      </w:r>
    </w:p>
    <w:p w14:paraId="2BA3CCFD">
      <w:pPr>
        <w:snapToGrid w:val="0"/>
        <w:spacing w:line="360" w:lineRule="auto"/>
        <w:jc w:val="center"/>
        <w:rPr>
          <w:rFonts w:hint="eastAsia" w:ascii="宋体" w:hAnsi="宋体" w:eastAsia="宋体" w:cs="宋体"/>
          <w:b/>
          <w:color w:val="000000" w:themeColor="text1"/>
          <w:sz w:val="28"/>
          <w:highlight w:val="none"/>
          <w14:textFill>
            <w14:solidFill>
              <w14:schemeClr w14:val="tx1"/>
            </w14:solidFill>
          </w14:textFill>
        </w:rPr>
        <w:sectPr>
          <w:headerReference r:id="rId3" w:type="default"/>
          <w:footerReference r:id="rId4" w:type="default"/>
          <w:pgSz w:w="11906" w:h="16838"/>
          <w:pgMar w:top="1440" w:right="826" w:bottom="1440" w:left="880" w:header="680" w:footer="680" w:gutter="0"/>
          <w:cols w:space="720" w:num="1"/>
          <w:docGrid w:type="lines" w:linePitch="312" w:charSpace="0"/>
        </w:sectPr>
      </w:pPr>
    </w:p>
    <w:p w14:paraId="613FBA59">
      <w:pPr>
        <w:snapToGrid w:val="0"/>
        <w:spacing w:line="360" w:lineRule="auto"/>
        <w:jc w:val="center"/>
        <w:rPr>
          <w:rFonts w:hint="eastAsia" w:ascii="宋体" w:hAnsi="宋体" w:eastAsia="宋体" w:cs="宋体"/>
          <w:b/>
          <w:color w:val="000000" w:themeColor="text1"/>
          <w:sz w:val="28"/>
          <w:highlight w:val="none"/>
          <w14:textFill>
            <w14:solidFill>
              <w14:schemeClr w14:val="tx1"/>
            </w14:solidFill>
          </w14:textFill>
        </w:rPr>
      </w:pPr>
    </w:p>
    <w:p w14:paraId="202940A7">
      <w:pPr>
        <w:snapToGrid w:val="0"/>
        <w:spacing w:line="360" w:lineRule="auto"/>
        <w:jc w:val="center"/>
        <w:rPr>
          <w:rFonts w:hint="eastAsia" w:ascii="宋体" w:hAnsi="宋体" w:eastAsia="宋体" w:cs="宋体"/>
          <w:b/>
          <w:color w:val="000000" w:themeColor="text1"/>
          <w:sz w:val="28"/>
          <w:szCs w:val="18"/>
          <w:highlight w:val="none"/>
          <w14:textFill>
            <w14:solidFill>
              <w14:schemeClr w14:val="tx1"/>
            </w14:solidFill>
          </w14:textFill>
        </w:rPr>
      </w:pPr>
      <w:r>
        <w:rPr>
          <w:rFonts w:hint="eastAsia" w:ascii="宋体" w:hAnsi="宋体" w:eastAsia="宋体" w:cs="宋体"/>
          <w:b/>
          <w:color w:val="000000" w:themeColor="text1"/>
          <w:sz w:val="28"/>
          <w:szCs w:val="18"/>
          <w:highlight w:val="none"/>
          <w14:textFill>
            <w14:solidFill>
              <w14:schemeClr w14:val="tx1"/>
            </w14:solidFill>
          </w14:textFill>
        </w:rPr>
        <w:t>目    录</w:t>
      </w:r>
    </w:p>
    <w:p w14:paraId="7C1B4118">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fldChar w:fldCharType="begin"/>
      </w:r>
      <w:r>
        <w:rPr>
          <w:rFonts w:hint="eastAsia" w:ascii="宋体" w:hAnsi="宋体" w:eastAsia="宋体" w:cs="宋体"/>
          <w:b/>
          <w:color w:val="000000" w:themeColor="text1"/>
          <w:sz w:val="21"/>
          <w:szCs w:val="21"/>
          <w:highlight w:val="none"/>
          <w14:textFill>
            <w14:solidFill>
              <w14:schemeClr w14:val="tx1"/>
            </w14:solidFill>
          </w14:textFill>
        </w:rPr>
        <w:instrText xml:space="preserve">TOC \o "1-1" \h \u </w:instrText>
      </w:r>
      <w:r>
        <w:rPr>
          <w:rFonts w:hint="eastAsia" w:ascii="宋体" w:hAnsi="宋体" w:eastAsia="宋体" w:cs="宋体"/>
          <w:b/>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xml:space="preserve">第一章 </w:t>
      </w:r>
      <w:r>
        <w:rPr>
          <w:rFonts w:hint="eastAsia" w:ascii="宋体" w:hAnsi="宋体" w:eastAsia="宋体" w:cs="宋体"/>
          <w:color w:val="000000" w:themeColor="text1"/>
          <w:highlight w:val="none"/>
          <w:lang w:val="en-US" w:eastAsia="zh-CN"/>
          <w14:textFill>
            <w14:solidFill>
              <w14:schemeClr w14:val="tx1"/>
            </w14:solidFill>
          </w14:textFill>
        </w:rPr>
        <w:t>参选邀请函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CDBCC4C">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_Toc10957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44"/>
          <w:highlight w:val="none"/>
          <w:lang w:val="en-US" w:eastAsia="zh-CN" w:bidi="ar-SA"/>
          <w14:textFill>
            <w14:solidFill>
              <w14:schemeClr w14:val="tx1"/>
            </w14:solidFill>
          </w14:textFill>
        </w:rPr>
        <w:t>第二</w:t>
      </w:r>
      <w:r>
        <w:rPr>
          <w:rFonts w:hint="eastAsia" w:ascii="宋体" w:hAnsi="宋体" w:eastAsia="宋体" w:cs="宋体"/>
          <w:color w:val="000000" w:themeColor="text1"/>
          <w:highlight w:val="none"/>
          <w:lang w:val="en-US" w:eastAsia="zh-CN"/>
          <w14:textFill>
            <w14:solidFill>
              <w14:schemeClr w14:val="tx1"/>
            </w14:solidFill>
          </w14:textFill>
        </w:rPr>
        <w:t>章 参选人</w:t>
      </w:r>
      <w:r>
        <w:rPr>
          <w:rFonts w:hint="eastAsia" w:ascii="宋体" w:hAnsi="宋体" w:eastAsia="宋体" w:cs="宋体"/>
          <w:bCs/>
          <w:color w:val="000000" w:themeColor="text1"/>
          <w:kern w:val="44"/>
          <w:szCs w:val="44"/>
          <w:highlight w:val="none"/>
          <w:lang w:val="en-US" w:eastAsia="zh-CN" w:bidi="ar-SA"/>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01D59F7">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_Toc7362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30"/>
          <w:highlight w:val="none"/>
          <w14:textFill>
            <w14:solidFill>
              <w14:schemeClr w14:val="tx1"/>
            </w14:solidFill>
          </w14:textFill>
        </w:rPr>
        <w:t xml:space="preserve">第三章 </w:t>
      </w:r>
      <w:r>
        <w:rPr>
          <w:rFonts w:hint="eastAsia" w:ascii="宋体" w:hAnsi="宋体" w:eastAsia="宋体" w:cs="宋体"/>
          <w:bCs w:val="0"/>
          <w:color w:val="000000" w:themeColor="text1"/>
          <w:szCs w:val="30"/>
          <w:highlight w:val="none"/>
          <w:lang w:val="en-US" w:eastAsia="zh-CN"/>
          <w14:textFill>
            <w14:solidFill>
              <w14:schemeClr w14:val="tx1"/>
            </w14:solidFill>
          </w14:textFill>
        </w:rPr>
        <w:t>评审</w:t>
      </w:r>
      <w:r>
        <w:rPr>
          <w:rFonts w:hint="eastAsia" w:ascii="宋体" w:hAnsi="宋体" w:eastAsia="宋体" w:cs="宋体"/>
          <w:bCs w:val="0"/>
          <w:color w:val="000000" w:themeColor="text1"/>
          <w:szCs w:val="30"/>
          <w:highlight w:val="none"/>
          <w14:textFill>
            <w14:solidFill>
              <w14:schemeClr w14:val="tx1"/>
            </w14:solidFill>
          </w14:textFill>
        </w:rPr>
        <w:t>办法（</w:t>
      </w:r>
      <w:r>
        <w:rPr>
          <w:rFonts w:hint="eastAsia" w:ascii="宋体" w:hAnsi="宋体" w:cs="宋体"/>
          <w:color w:val="000000" w:themeColor="text1"/>
          <w:szCs w:val="30"/>
          <w:highlight w:val="none"/>
          <w14:textFill>
            <w14:solidFill>
              <w14:schemeClr w14:val="tx1"/>
            </w14:solidFill>
          </w14:textFill>
        </w:rPr>
        <w:t>最低投标价法</w:t>
      </w:r>
      <w:r>
        <w:rPr>
          <w:rFonts w:hint="eastAsia" w:ascii="宋体" w:hAnsi="宋体" w:eastAsia="宋体" w:cs="宋体"/>
          <w:bCs w:val="0"/>
          <w:color w:val="000000" w:themeColor="text1"/>
          <w:szCs w:val="30"/>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1D862B7">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_Toc7637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合同</w:t>
      </w:r>
      <w:r>
        <w:rPr>
          <w:rFonts w:hint="eastAsia" w:ascii="宋体" w:hAnsi="宋体" w:eastAsia="宋体" w:cs="宋体"/>
          <w:color w:val="000000" w:themeColor="text1"/>
          <w:highlight w:val="none"/>
          <w:lang w:val="en-US" w:eastAsia="zh-CN"/>
          <w14:textFill>
            <w14:solidFill>
              <w14:schemeClr w14:val="tx1"/>
            </w14:solidFill>
          </w14:textFill>
        </w:rPr>
        <w:t>条款</w:t>
      </w:r>
      <w:r>
        <w:rPr>
          <w:rFonts w:hint="eastAsia" w:ascii="宋体" w:hAnsi="宋体" w:eastAsia="宋体" w:cs="宋体"/>
          <w:color w:val="000000" w:themeColor="text1"/>
          <w:highlight w:val="none"/>
          <w14:textFill>
            <w14:solidFill>
              <w14:schemeClr w14:val="tx1"/>
            </w14:solidFill>
          </w14:textFill>
        </w:rPr>
        <w:t>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_Toc7637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6D9D5B7">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_Toc3892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xml:space="preserve">第五章 </w:t>
      </w:r>
      <w:r>
        <w:rPr>
          <w:rFonts w:hint="eastAsia" w:ascii="宋体" w:hAnsi="宋体" w:eastAsia="宋体" w:cs="宋体"/>
          <w:color w:val="000000" w:themeColor="text1"/>
          <w:highlight w:val="none"/>
          <w:lang w:val="en-US" w:eastAsia="zh-CN"/>
          <w14:textFill>
            <w14:solidFill>
              <w14:schemeClr w14:val="tx1"/>
            </w14:solidFill>
          </w14:textFill>
        </w:rPr>
        <w:t>发包人要求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2762527">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_Toc4184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 xml:space="preserve">第六章 </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F63D035">
      <w:pPr>
        <w:pStyle w:val="14"/>
        <w:tabs>
          <w:tab w:val="right" w:leader="dot" w:pos="10080"/>
        </w:tabs>
        <w:spacing w:line="480" w:lineRule="auto"/>
        <w:rPr>
          <w:rFonts w:hint="eastAsia" w:ascii="宋体" w:hAnsi="宋体" w:eastAsia="宋体" w:cs="宋体"/>
          <w:color w:val="000000" w:themeColor="text1"/>
          <w:highlight w:val="none"/>
          <w14:textFill>
            <w14:solidFill>
              <w14:schemeClr w14:val="tx1"/>
            </w14:solidFill>
          </w14:textFill>
        </w:rPr>
      </w:pPr>
    </w:p>
    <w:p w14:paraId="09216D7C">
      <w:pPr>
        <w:tabs>
          <w:tab w:val="left" w:pos="600"/>
          <w:tab w:val="right" w:leader="dot" w:pos="8931"/>
        </w:tabs>
        <w:snapToGrid w:val="0"/>
        <w:spacing w:line="480" w:lineRule="auto"/>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p w14:paraId="4B64BF90">
      <w:pPr>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3BA2904A">
      <w:pPr>
        <w:pStyle w:val="2"/>
        <w:numPr>
          <w:ilvl w:val="0"/>
          <w:numId w:val="0"/>
        </w:numPr>
        <w:tabs>
          <w:tab w:val="clear" w:pos="600"/>
        </w:tabs>
        <w:ind w:left="240" w:firstLine="0"/>
        <w:jc w:val="center"/>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0" w:name="_Toc22848"/>
      <w:bookmarkStart w:id="1" w:name="_Toc184"/>
      <w:bookmarkStart w:id="2" w:name="_Toc8475"/>
      <w:r>
        <w:rPr>
          <w:rFonts w:hint="eastAsia" w:ascii="宋体" w:hAnsi="宋体" w:eastAsia="宋体" w:cs="宋体"/>
          <w:color w:val="000000" w:themeColor="text1"/>
          <w:highlight w:val="none"/>
          <w14:textFill>
            <w14:solidFill>
              <w14:schemeClr w14:val="tx1"/>
            </w14:solidFill>
          </w14:textFill>
        </w:rPr>
        <w:t xml:space="preserve">第一章 </w:t>
      </w:r>
      <w:bookmarkEnd w:id="0"/>
      <w:bookmarkEnd w:id="1"/>
      <w:bookmarkEnd w:id="2"/>
      <w:r>
        <w:rPr>
          <w:rFonts w:hint="eastAsia" w:ascii="宋体" w:hAnsi="宋体" w:eastAsia="宋体" w:cs="宋体"/>
          <w:color w:val="000000" w:themeColor="text1"/>
          <w:highlight w:val="none"/>
          <w:lang w:val="en-US" w:eastAsia="zh-CN"/>
          <w14:textFill>
            <w14:solidFill>
              <w14:schemeClr w14:val="tx1"/>
            </w14:solidFill>
          </w14:textFill>
        </w:rPr>
        <w:t>比选公告</w:t>
      </w:r>
    </w:p>
    <w:p w14:paraId="5D8FAC31">
      <w:pPr>
        <w:snapToGrid w:val="0"/>
        <w:spacing w:before="156" w:beforeLines="50" w:after="156" w:afterLines="50" w:line="360" w:lineRule="auto"/>
        <w:jc w:val="center"/>
        <w:outlineLvl w:val="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2025-2026年度水果类食材采购项目</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比选公告</w:t>
      </w:r>
    </w:p>
    <w:p w14:paraId="17613F09">
      <w:pPr>
        <w:snapToGrid w:val="0"/>
        <w:spacing w:line="360" w:lineRule="auto"/>
        <w:jc w:val="left"/>
        <w:outlineLvl w:val="0"/>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pPr>
    </w:p>
    <w:p w14:paraId="044B8380">
      <w:pPr>
        <w:pStyle w:val="1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BE9D119">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 w:name="_Toc3245"/>
      <w:bookmarkStart w:id="4" w:name="_Toc9164"/>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lang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条件</w:t>
      </w:r>
    </w:p>
    <w:p w14:paraId="7209644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 w:val="21"/>
          <w:szCs w:val="21"/>
          <w:highlight w:val="none"/>
          <w:lang w:eastAsia="zh-CN"/>
          <w14:textFill>
            <w14:solidFill>
              <w14:schemeClr w14:val="tx1"/>
            </w14:solidFill>
          </w14:textFill>
        </w:rPr>
        <w:t>目为</w:t>
      </w:r>
      <w:r>
        <w:rPr>
          <w:rFonts w:hint="eastAsia" w:ascii="宋体" w:hAnsi="宋体" w:cs="宋体"/>
          <w:snapToGrid w:val="0"/>
          <w:color w:val="000000" w:themeColor="text1"/>
          <w:sz w:val="21"/>
          <w:szCs w:val="21"/>
          <w:highlight w:val="none"/>
          <w:u w:val="single"/>
          <w:lang w:eastAsia="zh-CN"/>
          <w14:textFill>
            <w14:solidFill>
              <w14:schemeClr w14:val="tx1"/>
            </w14:solidFill>
          </w14:textFill>
        </w:rPr>
        <w:t>2025-2026年度水果类食材采购项目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人为</w:t>
      </w:r>
      <w:r>
        <w:rPr>
          <w:rFonts w:hint="eastAsia" w:ascii="宋体" w:hAnsi="宋体" w:eastAsia="宋体" w:cs="宋体"/>
          <w:snapToGrid w:val="0"/>
          <w:color w:val="000000" w:themeColor="text1"/>
          <w:sz w:val="21"/>
          <w:szCs w:val="21"/>
          <w:highlight w:val="none"/>
          <w:u w:val="single"/>
          <w:lang w:eastAsia="zh-CN"/>
          <w14:textFill>
            <w14:solidFill>
              <w14:schemeClr w14:val="tx1"/>
            </w14:solidFill>
          </w14:textFill>
        </w:rPr>
        <w:t>重庆通邑卫士智慧生活服务有限公司</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项目资金自筹（资金来源），出资比例为100%。项目已具备</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条件。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现对该项目进行公开比选项目</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96CECF5">
      <w:pPr>
        <w:keepNext w:val="0"/>
        <w:keepLines w:val="0"/>
        <w:pageBreakBefore w:val="0"/>
        <w:widowControl w:val="0"/>
        <w:kinsoku/>
        <w:wordWrap/>
        <w:overflowPunct/>
        <w:topLinePunct w:val="0"/>
        <w:bidi w:val="0"/>
        <w:snapToGrid w:val="0"/>
        <w:spacing w:after="157" w:afterLines="50" w:line="360" w:lineRule="auto"/>
        <w:ind w:firstLine="422" w:firstLineChars="200"/>
        <w:jc w:val="left"/>
        <w:textAlignment w:val="auto"/>
        <w:outlineLvl w:val="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项目概况及</w:t>
      </w:r>
      <w:r>
        <w:rPr>
          <w:rFonts w:hint="eastAsia" w:ascii="宋体" w:hAnsi="宋体" w:eastAsia="宋体" w:cs="宋体"/>
          <w:b/>
          <w:color w:val="000000" w:themeColor="text1"/>
          <w:sz w:val="21"/>
          <w:szCs w:val="21"/>
          <w:highlight w:val="none"/>
          <w:lang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范围</w:t>
      </w:r>
    </w:p>
    <w:p w14:paraId="7A259A9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地点：重庆市渝北区梧桐路6号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重庆市渝北区礼环北路26号</w:t>
      </w:r>
      <w:r>
        <w:rPr>
          <w:rFonts w:hint="eastAsia" w:ascii="宋体" w:hAnsi="宋体" w:cs="宋体"/>
          <w:color w:val="000000" w:themeColor="text1"/>
          <w:sz w:val="21"/>
          <w:szCs w:val="21"/>
          <w:highlight w:val="none"/>
          <w:lang w:eastAsia="zh-CN"/>
          <w14:textFill>
            <w14:solidFill>
              <w14:schemeClr w14:val="tx1"/>
            </w14:solidFill>
          </w14:textFill>
        </w:rPr>
        <w:t>、重庆市南岸区天文街道金隅大成时代都汇A座3楼</w:t>
      </w:r>
      <w:r>
        <w:rPr>
          <w:rFonts w:hint="eastAsia" w:ascii="宋体" w:hAnsi="宋体" w:eastAsia="宋体" w:cs="宋体"/>
          <w:color w:val="000000" w:themeColor="text1"/>
          <w:sz w:val="21"/>
          <w:szCs w:val="21"/>
          <w:highlight w:val="none"/>
          <w14:textFill>
            <w14:solidFill>
              <w14:schemeClr w14:val="tx1"/>
            </w14:solidFill>
          </w14:textFill>
        </w:rPr>
        <w:t>。</w:t>
      </w:r>
    </w:p>
    <w:p w14:paraId="1827960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项目概况：</w:t>
      </w:r>
    </w:p>
    <w:p w14:paraId="2706ED1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比选人在管金通会议中心、金隅时代、双堰三个项目的水果供应及配送。合同期内</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如有新增项目需采购水果，按中选折扣率另行签订补充协议。</w:t>
      </w:r>
    </w:p>
    <w:p w14:paraId="1D1050B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范围：</w:t>
      </w:r>
    </w:p>
    <w:p w14:paraId="2C2FEE7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2.3.1.比选范围：</w:t>
      </w:r>
      <w:r>
        <w:rPr>
          <w:rFonts w:hint="eastAsia" w:ascii="宋体" w:hAnsi="宋体" w:cs="宋体"/>
          <w:color w:val="000000" w:themeColor="text1"/>
          <w:sz w:val="21"/>
          <w:szCs w:val="21"/>
          <w:highlight w:val="none"/>
          <w:lang w:val="en-US" w:eastAsia="zh-CN"/>
          <w14:textFill>
            <w14:solidFill>
              <w14:schemeClr w14:val="tx1"/>
            </w14:solidFill>
          </w14:textFill>
        </w:rPr>
        <w:t>2025-2026年度水果类食材采购项目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C508BC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2.3.2.比选内容</w:t>
      </w:r>
    </w:p>
    <w:p w14:paraId="3DC18EE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比选人在管金通会议中心、金隅时代、双堰三个项目的水果供应及配送。合同期内</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如有新增项目需采购水果，按中选折扣率另行签订补充协议。</w:t>
      </w:r>
    </w:p>
    <w:p w14:paraId="53C1D0BA">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（2）水果类产品的采购标准详见附件1《水果类质量要求》。</w:t>
      </w:r>
    </w:p>
    <w:p w14:paraId="602AD5E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2.4服务期限</w:t>
      </w:r>
    </w:p>
    <w:p w14:paraId="66CEF7E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自合同签订之日至满一年之日为止，首年合同到期后，经评审合格可续签合同，续签期限为1年。</w:t>
      </w:r>
    </w:p>
    <w:p w14:paraId="2BD5757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3.对</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人资格要求</w:t>
      </w:r>
    </w:p>
    <w:p w14:paraId="052D202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3.1本次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人须具备以下条件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08D9B0">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参选人须为在中华人民共和国境内注册，注册资本100万元及以上，具备有效营业执照（分公司需同时提供母公司营业执照及分公司负责人资格、并由母公司出具书面授权并加盖公章；事业单位提供法人证书），公司成立时间不少于36个月。营业执照经营范围具备农副产品、水果批发或零售等任一类相关内容。</w:t>
      </w:r>
    </w:p>
    <w:p w14:paraId="22A89B0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（2）参选人须具备行业主管部门颁发的有效的《食品经营许可证》或《仅销售预包装食品备案信息采集表》。</w:t>
      </w:r>
    </w:p>
    <w:p w14:paraId="33201FD5">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（3）参选人为本企业已经购买食品安全责任险，且在有效期内，保额1000万元及以上。</w:t>
      </w:r>
    </w:p>
    <w:p w14:paraId="49869BF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）仓储分拣场地：参选人在重庆市区内仓库理货场地面积在</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00平方米及以上（场地为自有房产的，提供房产证复印件或其他有效证明材料；场地为租赁房产的，提供有效期内的租赁合同及租赁房屋产权证复印件或其他有效证明材料；须提供场地照片）</w:t>
      </w:r>
    </w:p>
    <w:p w14:paraId="2C93DD01">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（5）配送能力：参选人</w:t>
      </w:r>
      <w:r>
        <w:rPr>
          <w:rFonts w:hint="eastAsia" w:ascii="宋体" w:hAnsi="宋体" w:cs="宋体"/>
          <w:color w:val="000000" w:themeColor="text1"/>
          <w:sz w:val="21"/>
          <w:szCs w:val="21"/>
          <w:highlight w:val="none"/>
          <w:lang w:val="en-US" w:eastAsia="zh-CN"/>
          <w14:textFill>
            <w14:solidFill>
              <w14:schemeClr w14:val="tx1"/>
            </w14:solidFill>
          </w14:textFill>
        </w:rPr>
        <w:t>须具备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自有运输车辆厢式货车或小型面包车2辆及以上，提供完整有效的行驶证复印件。</w:t>
      </w:r>
    </w:p>
    <w:p w14:paraId="0FA20EB5">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（6）参选人需为本项目配备固定的自聘配送服务人员，相关人员不得有违法犯罪记录，提供配送服务人员2025年</w:t>
      </w:r>
      <w:r>
        <w:rPr>
          <w:rFonts w:hint="eastAsia" w:ascii="宋体" w:hAnsi="宋体" w:cs="宋体"/>
          <w:color w:val="000000" w:themeColor="text1"/>
          <w:sz w:val="21"/>
          <w:szCs w:val="21"/>
          <w:highlight w:val="none"/>
          <w:lang w:val="en-US" w:eastAsia="zh-CN"/>
          <w14:textFill>
            <w14:solidFill>
              <w14:schemeClr w14:val="tx1"/>
            </w14:solidFill>
          </w14:textFill>
        </w:rPr>
        <w:t>8—10</w:t>
      </w:r>
      <w:r>
        <w:rPr>
          <w:rFonts w:hint="eastAsia" w:ascii="宋体" w:hAnsi="宋体" w:eastAsia="宋体" w:cs="宋体"/>
          <w:color w:val="000000" w:themeColor="text1"/>
          <w:sz w:val="21"/>
          <w:szCs w:val="21"/>
          <w:highlight w:val="none"/>
          <w:lang w:val="en-US" w:eastAsia="zh-CN"/>
          <w14:textFill>
            <w14:solidFill>
              <w14:schemeClr w14:val="tx1"/>
            </w14:solidFill>
          </w14:textFill>
        </w:rPr>
        <w:t>月的社保缴纳证明复印件及有效期内健康证复印件相关资料</w:t>
      </w:r>
      <w:r>
        <w:rPr>
          <w:rFonts w:hint="eastAsia" w:ascii="宋体" w:hAnsi="宋体" w:cs="宋体"/>
          <w:color w:val="000000" w:themeColor="text1"/>
          <w:sz w:val="21"/>
          <w:szCs w:val="21"/>
          <w:highlight w:val="none"/>
          <w:lang w:val="en-US" w:eastAsia="zh-CN"/>
          <w14:textFill>
            <w14:solidFill>
              <w14:schemeClr w14:val="tx1"/>
            </w14:solidFill>
          </w14:textFill>
        </w:rPr>
        <w:t>，及无</w:t>
      </w:r>
      <w:r>
        <w:rPr>
          <w:rFonts w:hint="eastAsia" w:ascii="宋体" w:hAnsi="宋体" w:eastAsia="宋体" w:cs="宋体"/>
          <w:color w:val="000000" w:themeColor="text1"/>
          <w:sz w:val="21"/>
          <w:szCs w:val="21"/>
          <w:highlight w:val="none"/>
          <w:lang w:val="en-US" w:eastAsia="zh-CN"/>
          <w14:textFill>
            <w14:solidFill>
              <w14:schemeClr w14:val="tx1"/>
            </w14:solidFill>
          </w14:textFill>
        </w:rPr>
        <w:t>违法犯罪记录</w:t>
      </w:r>
      <w:r>
        <w:rPr>
          <w:rFonts w:hint="eastAsia" w:ascii="宋体" w:hAnsi="宋体" w:cs="宋体"/>
          <w:color w:val="000000" w:themeColor="text1"/>
          <w:sz w:val="21"/>
          <w:szCs w:val="21"/>
          <w:highlight w:val="none"/>
          <w:lang w:val="en-US" w:eastAsia="zh-CN"/>
          <w14:textFill>
            <w14:solidFill>
              <w14:schemeClr w14:val="tx1"/>
            </w14:solidFill>
          </w14:textFill>
        </w:rPr>
        <w:t>承诺原件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9FB029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（7）业绩要求：提供2022年</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cs="宋体"/>
          <w:color w:val="000000" w:themeColor="text1"/>
          <w:sz w:val="21"/>
          <w:szCs w:val="21"/>
          <w:highlight w:val="none"/>
          <w:lang w:val="en-US" w:eastAsia="zh-CN"/>
          <w14:textFill>
            <w14:solidFill>
              <w14:schemeClr w14:val="tx1"/>
            </w14:solidFill>
          </w14:textFill>
        </w:rPr>
        <w:t>参选截止时间前，水果</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配送项目合同</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个，每个项目合同年均服务金额达到50万元及以上，【须提供资料（a）合同关键页（包括项目名称、服务内容、双方盖章页、签订日期等）扫描件。（b）合同对应任意一张结算票据（如结算发票及发票在国家税务总局全国增值税发票查验平台（https://inv-veri.chinatax.gov.cn）的完整检验截图），或银行收款凭证</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中标（成交）通知书等其他证明。（c）以上证明材料缺任意一项即视为无效</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4EF316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）具有良好的商业信誉，需在信用中国（www.creditchina.gov.cn）下载并提供“信用信息报告”，报告中不得有相关行政处罚、严重失信、经营（活动）异常等违规、违法信息，下载时间不得早于</w:t>
      </w:r>
      <w:r>
        <w:rPr>
          <w:rFonts w:hint="eastAsia" w:ascii="宋体" w:hAnsi="宋体" w:cs="宋体"/>
          <w:color w:val="000000" w:themeColor="text1"/>
          <w:sz w:val="21"/>
          <w:szCs w:val="21"/>
          <w:highlight w:val="none"/>
          <w:lang w:val="en-US" w:eastAsia="zh-CN"/>
          <w14:textFill>
            <w14:solidFill>
              <w14:schemeClr w14:val="tx1"/>
            </w14:solidFill>
          </w14:textFill>
        </w:rPr>
        <w:t>比选文件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发放时间，</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人开标当日查询各</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人的信用信息报告，各参选人信用信息报告以开标当日查询的结果为准。</w:t>
      </w:r>
    </w:p>
    <w:p w14:paraId="3A724593">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）如实填写《</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关联关系单位披露表》（见格式文件），</w:t>
      </w:r>
      <w:r>
        <w:rPr>
          <w:rFonts w:hint="eastAsia" w:ascii="宋体" w:hAnsi="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lang w:val="en-US" w:eastAsia="zh-CN"/>
          <w14:textFill>
            <w14:solidFill>
              <w14:schemeClr w14:val="tx1"/>
            </w14:solidFill>
          </w14:textFill>
        </w:rPr>
        <w:t>过程中如发现各</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之间存在表格明确的关联关系，</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有权取消有关联关系的</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参与本项目的资格或重新组织比选。</w:t>
      </w:r>
    </w:p>
    <w:p w14:paraId="2AA6C595">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）其余要求详见参选人须知前附表1.4.1</w:t>
      </w:r>
    </w:p>
    <w:p w14:paraId="268333B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本次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不接受联合体</w:t>
      </w:r>
      <w:r>
        <w:rPr>
          <w:rFonts w:hint="eastAsia" w:ascii="宋体" w:hAnsi="宋体" w:eastAsia="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w:t>
      </w:r>
    </w:p>
    <w:p w14:paraId="483F30A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r>
        <w:rPr>
          <w:rFonts w:hint="eastAsia" w:ascii="宋体" w:hAnsi="宋体" w:eastAsia="宋体" w:cs="宋体"/>
          <w:b/>
          <w:color w:val="000000" w:themeColor="text1"/>
          <w:sz w:val="21"/>
          <w:szCs w:val="21"/>
          <w:highlight w:val="none"/>
          <w:lang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文件的获取</w:t>
      </w:r>
    </w:p>
    <w:p w14:paraId="2C60F4BB">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获取方式：凡有意参加</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者，</w:t>
      </w:r>
      <w:r>
        <w:rPr>
          <w:rFonts w:hint="eastAsia" w:ascii="宋体" w:hAnsi="宋体" w:cs="宋体"/>
          <w:color w:val="000000" w:themeColor="text1"/>
          <w:sz w:val="21"/>
          <w:szCs w:val="21"/>
          <w:highlight w:val="none"/>
          <w:lang w:val="en-US" w:eastAsia="zh-CN"/>
          <w14:textFill>
            <w14:solidFill>
              <w14:schemeClr w14:val="tx1"/>
            </w14:solidFill>
          </w14:textFill>
        </w:rPr>
        <w:t>自本公告发布之日起，在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重庆国际投资咨询集团有限公司、重庆交通资源开发有限公司</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http://www.cqjtsn.com</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网上</w:t>
      </w:r>
      <w:r>
        <w:rPr>
          <w:rFonts w:hint="eastAsia" w:ascii="宋体" w:hAnsi="宋体" w:cs="宋体"/>
          <w:color w:val="000000" w:themeColor="text1"/>
          <w:sz w:val="21"/>
          <w:szCs w:val="21"/>
          <w:highlight w:val="none"/>
          <w:lang w:val="en-US" w:eastAsia="zh-CN"/>
          <w14:textFill>
            <w14:solidFill>
              <w14:schemeClr w14:val="tx1"/>
            </w14:solidFill>
          </w14:textFill>
        </w:rPr>
        <w:t>下载比选文件。</w:t>
      </w:r>
    </w:p>
    <w:p w14:paraId="1BE73625">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文件的递交</w:t>
      </w:r>
    </w:p>
    <w:p w14:paraId="022D69B6">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递交截止时间：2025年12月29日11时 00 分</w:t>
      </w:r>
    </w:p>
    <w:p w14:paraId="335032C2">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递交方式：重庆国际投资咨询集团有限公司开标厅（重庆市江北区五里店五简路2号重庆咨询大厦A 栋），具体开标厅详见一楼大厅当天指示牌。</w:t>
      </w:r>
    </w:p>
    <w:p w14:paraId="46A7BC75">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1.递交参选文件时间为2025年12月29日10时30分至2025年12月29日11时00分。</w:t>
      </w:r>
    </w:p>
    <w:p w14:paraId="1408FDA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文件递交的地点为：重庆国际投资咨询集团有限公司开标厅（重庆市江北区五里店五简路2号重庆咨询大厦A栋），具体开标厅详见</w:t>
      </w:r>
      <w:r>
        <w:rPr>
          <w:rFonts w:hint="eastAsia" w:ascii="宋体" w:hAnsi="宋体" w:eastAsia="宋体" w:cs="宋体"/>
          <w:color w:val="000000" w:themeColor="text1"/>
          <w:sz w:val="21"/>
          <w:szCs w:val="21"/>
          <w:highlight w:val="none"/>
          <w:lang w:val="en-US" w:eastAsia="zh-CN"/>
          <w14:textFill>
            <w14:solidFill>
              <w14:schemeClr w14:val="tx1"/>
            </w14:solidFill>
          </w14:textFill>
        </w:rPr>
        <w:t>负</w:t>
      </w:r>
      <w:r>
        <w:rPr>
          <w:rFonts w:hint="eastAsia" w:ascii="宋体" w:hAnsi="宋体" w:eastAsia="宋体" w:cs="宋体"/>
          <w:color w:val="000000" w:themeColor="text1"/>
          <w:sz w:val="21"/>
          <w:szCs w:val="21"/>
          <w:highlight w:val="none"/>
          <w14:textFill>
            <w14:solidFill>
              <w14:schemeClr w14:val="tx1"/>
            </w14:solidFill>
          </w14:textFill>
        </w:rPr>
        <w:t>一楼大厅当天指示牌。</w:t>
      </w:r>
    </w:p>
    <w:p w14:paraId="0348AB6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3.逾期送达，或未送达指定地点，或未按</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文件要求密封的</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人不予受理。</w:t>
      </w:r>
    </w:p>
    <w:p w14:paraId="2788899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6.发布公告的媒介</w:t>
      </w:r>
    </w:p>
    <w:p w14:paraId="2037AC8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本次比选公告同时在中国招标投标公共服务平台（http://www.cebpubservice.com）、重庆国际投资咨询集团有限公司（https://www.cqiic.com/）、重庆交通资源开发有限公司（http://www.cqjtsn.com/）网上发布</w:t>
      </w:r>
    </w:p>
    <w:p w14:paraId="39557D71">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color w:val="000000" w:themeColor="text1"/>
          <w:sz w:val="21"/>
          <w:szCs w:val="21"/>
          <w:highlight w:val="none"/>
          <w14:textFill>
            <w14:solidFill>
              <w14:schemeClr w14:val="tx1"/>
            </w14:solidFill>
          </w14:textFill>
        </w:rPr>
        <w:t>.联系方式</w:t>
      </w:r>
    </w:p>
    <w:p w14:paraId="63CA801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重庆通邑卫士智慧生活服务有限公司</w:t>
      </w:r>
    </w:p>
    <w:p w14:paraId="2A24D0B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16"/>
          <w:highlight w:val="none"/>
          <w14:textFill>
            <w14:solidFill>
              <w14:schemeClr w14:val="tx1"/>
            </w14:solidFill>
          </w14:textFill>
        </w:rPr>
        <w:t>重庆市南岸区涂山镇腾龙大道58号附25号一层</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43A1AB4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val="en-US" w:eastAsia="zh-CN"/>
          <w14:textFill>
            <w14:solidFill>
              <w14:schemeClr w14:val="tx1"/>
            </w14:solidFill>
          </w14:textFill>
        </w:rPr>
        <w:t>倪</w:t>
      </w:r>
      <w:r>
        <w:rPr>
          <w:rFonts w:hint="eastAsia" w:ascii="宋体" w:hAnsi="宋体" w:eastAsia="宋体" w:cs="宋体"/>
          <w:color w:val="000000" w:themeColor="text1"/>
          <w:sz w:val="21"/>
          <w:szCs w:val="21"/>
          <w:highlight w:val="none"/>
          <w:lang w:val="en-US" w:eastAsia="zh-CN"/>
          <w14:textFill>
            <w14:solidFill>
              <w14:schemeClr w14:val="tx1"/>
            </w14:solidFill>
          </w14:textFill>
        </w:rPr>
        <w:t>老师</w:t>
      </w:r>
    </w:p>
    <w:p w14:paraId="5D166BA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default" w:ascii="宋体" w:hAnsi="宋体" w:eastAsia="宋体" w:cs="宋体"/>
          <w:color w:val="000000" w:themeColor="text1"/>
          <w:sz w:val="21"/>
          <w:szCs w:val="21"/>
          <w:highlight w:val="none"/>
          <w:lang w:val="en-US" w:bidi="he-IL"/>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话：023-</w:t>
      </w:r>
      <w:r>
        <w:rPr>
          <w:rFonts w:hint="eastAsia" w:ascii="宋体" w:hAnsi="宋体" w:cs="宋体"/>
          <w:color w:val="000000" w:themeColor="text1"/>
          <w:sz w:val="21"/>
          <w:szCs w:val="21"/>
          <w:highlight w:val="none"/>
          <w:lang w:val="en-US" w:eastAsia="zh-CN"/>
          <w14:textFill>
            <w14:solidFill>
              <w14:schemeClr w14:val="tx1"/>
            </w14:solidFill>
          </w14:textFill>
        </w:rPr>
        <w:t>88126378</w:t>
      </w:r>
    </w:p>
    <w:p w14:paraId="2B6DCB1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bidi="he-IL"/>
          <w14:textFill>
            <w14:solidFill>
              <w14:schemeClr w14:val="tx1"/>
            </w14:solidFill>
          </w14:textFill>
        </w:rPr>
      </w:pPr>
      <w:r>
        <w:rPr>
          <w:rFonts w:hint="eastAsia" w:ascii="宋体" w:hAnsi="宋体" w:eastAsia="宋体" w:cs="宋体"/>
          <w:color w:val="000000" w:themeColor="text1"/>
          <w:sz w:val="21"/>
          <w:szCs w:val="21"/>
          <w:highlight w:val="none"/>
          <w:lang w:eastAsia="zh-CN" w:bidi="he-IL"/>
          <w14:textFill>
            <w14:solidFill>
              <w14:schemeClr w14:val="tx1"/>
            </w14:solidFill>
          </w14:textFill>
        </w:rPr>
        <w:t>比选</w:t>
      </w:r>
      <w:r>
        <w:rPr>
          <w:rFonts w:hint="eastAsia" w:ascii="宋体" w:hAnsi="宋体" w:eastAsia="宋体" w:cs="宋体"/>
          <w:color w:val="000000" w:themeColor="text1"/>
          <w:sz w:val="21"/>
          <w:szCs w:val="21"/>
          <w:highlight w:val="none"/>
          <w:lang w:bidi="he-IL"/>
          <w14:textFill>
            <w14:solidFill>
              <w14:schemeClr w14:val="tx1"/>
            </w14:solidFill>
          </w14:textFill>
        </w:rPr>
        <w:t>代理机构：重庆国际投资咨询集团有限公司</w:t>
      </w:r>
    </w:p>
    <w:p w14:paraId="1FC0EE6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bidi="he-IL"/>
          <w14:textFill>
            <w14:solidFill>
              <w14:schemeClr w14:val="tx1"/>
            </w14:solidFill>
          </w14:textFill>
        </w:rPr>
      </w:pPr>
      <w:r>
        <w:rPr>
          <w:rFonts w:hint="eastAsia" w:ascii="宋体" w:hAnsi="宋体" w:eastAsia="宋体" w:cs="宋体"/>
          <w:color w:val="000000" w:themeColor="text1"/>
          <w:sz w:val="21"/>
          <w:szCs w:val="21"/>
          <w:highlight w:val="none"/>
          <w:lang w:bidi="he-IL"/>
          <w14:textFill>
            <w14:solidFill>
              <w14:schemeClr w14:val="tx1"/>
            </w14:solidFill>
          </w14:textFill>
        </w:rPr>
        <w:t>地址：重庆市江北五里店重咨大厦A栋15</w:t>
      </w:r>
      <w:r>
        <w:rPr>
          <w:rFonts w:hint="eastAsia" w:ascii="宋体" w:hAnsi="宋体" w:eastAsia="宋体" w:cs="宋体"/>
          <w:color w:val="000000" w:themeColor="text1"/>
          <w:sz w:val="21"/>
          <w:szCs w:val="21"/>
          <w:highlight w:val="none"/>
          <w:lang w:val="en-US" w:eastAsia="zh-CN" w:bidi="he-IL"/>
          <w14:textFill>
            <w14:solidFill>
              <w14:schemeClr w14:val="tx1"/>
            </w14:solidFill>
          </w14:textFill>
        </w:rPr>
        <w:t>10</w:t>
      </w:r>
      <w:r>
        <w:rPr>
          <w:rFonts w:hint="eastAsia" w:ascii="宋体" w:hAnsi="宋体" w:eastAsia="宋体" w:cs="宋体"/>
          <w:color w:val="000000" w:themeColor="text1"/>
          <w:sz w:val="21"/>
          <w:szCs w:val="21"/>
          <w:highlight w:val="none"/>
          <w:lang w:bidi="he-IL"/>
          <w14:textFill>
            <w14:solidFill>
              <w14:schemeClr w14:val="tx1"/>
            </w14:solidFill>
          </w14:textFill>
        </w:rPr>
        <w:t xml:space="preserve">室 </w:t>
      </w:r>
    </w:p>
    <w:p w14:paraId="34D975E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bidi="he-IL"/>
          <w14:textFill>
            <w14:solidFill>
              <w14:schemeClr w14:val="tx1"/>
            </w14:solidFill>
          </w14:textFill>
        </w:rPr>
      </w:pPr>
      <w:r>
        <w:rPr>
          <w:rFonts w:hint="eastAsia" w:ascii="宋体" w:hAnsi="宋体" w:eastAsia="宋体" w:cs="宋体"/>
          <w:color w:val="000000" w:themeColor="text1"/>
          <w:sz w:val="21"/>
          <w:szCs w:val="21"/>
          <w:highlight w:val="none"/>
          <w:lang w:bidi="he-IL"/>
          <w14:textFill>
            <w14:solidFill>
              <w14:schemeClr w14:val="tx1"/>
            </w14:solidFill>
          </w14:textFill>
        </w:rPr>
        <w:t>联系人：</w:t>
      </w:r>
      <w:r>
        <w:rPr>
          <w:rFonts w:hint="eastAsia" w:ascii="宋体" w:hAnsi="宋体" w:cs="宋体"/>
          <w:color w:val="000000" w:themeColor="text1"/>
          <w:sz w:val="21"/>
          <w:szCs w:val="21"/>
          <w:highlight w:val="none"/>
          <w:lang w:val="en-US" w:eastAsia="zh-CN" w:bidi="he-IL"/>
          <w14:textFill>
            <w14:solidFill>
              <w14:schemeClr w14:val="tx1"/>
            </w14:solidFill>
          </w14:textFill>
        </w:rPr>
        <w:t>余女士</w:t>
      </w:r>
      <w:r>
        <w:rPr>
          <w:rFonts w:hint="eastAsia" w:ascii="宋体" w:hAnsi="宋体" w:eastAsia="宋体" w:cs="宋体"/>
          <w:color w:val="000000" w:themeColor="text1"/>
          <w:sz w:val="21"/>
          <w:szCs w:val="21"/>
          <w:highlight w:val="none"/>
          <w:lang w:bidi="he-IL"/>
          <w14:textFill>
            <w14:solidFill>
              <w14:schemeClr w14:val="tx1"/>
            </w14:solidFill>
          </w14:textFill>
        </w:rPr>
        <w:t xml:space="preserve">   </w:t>
      </w:r>
    </w:p>
    <w:p w14:paraId="28FD6D3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023-677</w:t>
      </w:r>
      <w:r>
        <w:rPr>
          <w:rFonts w:hint="eastAsia" w:ascii="宋体" w:hAnsi="宋体" w:cs="宋体"/>
          <w:color w:val="000000" w:themeColor="text1"/>
          <w:sz w:val="21"/>
          <w:szCs w:val="21"/>
          <w:highlight w:val="none"/>
          <w:lang w:val="en-US" w:eastAsia="zh-CN"/>
          <w14:textFill>
            <w14:solidFill>
              <w14:schemeClr w14:val="tx1"/>
            </w14:solidFill>
          </w14:textFill>
        </w:rPr>
        <w:t>03834</w:t>
      </w:r>
      <w:r>
        <w:rPr>
          <w:rFonts w:hint="eastAsia" w:ascii="宋体" w:hAnsi="宋体" w:eastAsia="宋体" w:cs="宋体"/>
          <w:color w:val="000000" w:themeColor="text1"/>
          <w:sz w:val="21"/>
          <w:szCs w:val="21"/>
          <w:highlight w:val="none"/>
          <w14:textFill>
            <w14:solidFill>
              <w14:schemeClr w14:val="tx1"/>
            </w14:solidFill>
          </w14:textFill>
        </w:rPr>
        <w:t xml:space="preserve">      传真：023-67703020</w:t>
      </w:r>
    </w:p>
    <w:p w14:paraId="12555D9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保证金汇款信息如下：</w:t>
      </w:r>
    </w:p>
    <w:p w14:paraId="4530CF0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bidi="he-IL"/>
          <w14:textFill>
            <w14:solidFill>
              <w14:schemeClr w14:val="tx1"/>
            </w14:solidFill>
          </w14:textFill>
        </w:rPr>
      </w:pPr>
      <w:r>
        <w:rPr>
          <w:rFonts w:hint="eastAsia" w:ascii="宋体" w:hAnsi="宋体" w:eastAsia="宋体" w:cs="宋体"/>
          <w:color w:val="000000" w:themeColor="text1"/>
          <w:sz w:val="21"/>
          <w:szCs w:val="21"/>
          <w:highlight w:val="none"/>
          <w:lang w:bidi="he-IL"/>
          <w14:textFill>
            <w14:solidFill>
              <w14:schemeClr w14:val="tx1"/>
            </w14:solidFill>
          </w14:textFill>
        </w:rPr>
        <w:t xml:space="preserve">开户银行：中国民生银行股份有限公司重庆加州支行 </w:t>
      </w:r>
    </w:p>
    <w:p w14:paraId="3C1FF0F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000000" w:themeColor="text1"/>
          <w:sz w:val="21"/>
          <w:szCs w:val="21"/>
          <w:highlight w:val="none"/>
          <w:lang w:bidi="he-IL"/>
          <w14:textFill>
            <w14:solidFill>
              <w14:schemeClr w14:val="tx1"/>
            </w14:solidFill>
          </w14:textFill>
        </w:rPr>
      </w:pPr>
      <w:r>
        <w:rPr>
          <w:rFonts w:hint="eastAsia" w:ascii="宋体" w:hAnsi="宋体" w:eastAsia="宋体" w:cs="宋体"/>
          <w:color w:val="000000" w:themeColor="text1"/>
          <w:sz w:val="21"/>
          <w:szCs w:val="21"/>
          <w:highlight w:val="none"/>
          <w:lang w:bidi="he-IL"/>
          <w14:textFill>
            <w14:solidFill>
              <w14:schemeClr w14:val="tx1"/>
            </w14:solidFill>
          </w14:textFill>
        </w:rPr>
        <w:t xml:space="preserve">户    名：重庆通邑卫士智慧生活服务有限公司金通会议服务分公司 </w:t>
      </w:r>
    </w:p>
    <w:p w14:paraId="3D49F45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he-IL"/>
          <w14:textFill>
            <w14:solidFill>
              <w14:schemeClr w14:val="tx1"/>
            </w14:solidFill>
          </w14:textFill>
        </w:rPr>
        <w:t>银行账号：648729145</w:t>
      </w:r>
      <w:bookmarkEnd w:id="3"/>
      <w:bookmarkEnd w:id="4"/>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br w:type="page"/>
      </w:r>
    </w:p>
    <w:p w14:paraId="1B727293">
      <w:pPr>
        <w:pStyle w:val="2"/>
        <w:numPr>
          <w:ilvl w:val="0"/>
          <w:numId w:val="0"/>
        </w:numPr>
        <w:tabs>
          <w:tab w:val="clear" w:pos="600"/>
        </w:tabs>
        <w:ind w:left="240" w:firstLine="0"/>
        <w:jc w:val="center"/>
        <w:rPr>
          <w:rFonts w:hint="eastAsia" w:ascii="宋体" w:hAnsi="宋体" w:eastAsia="宋体" w:cs="宋体"/>
          <w:b/>
          <w:bCs/>
          <w:color w:val="000000" w:themeColor="text1"/>
          <w:kern w:val="44"/>
          <w:sz w:val="36"/>
          <w:szCs w:val="44"/>
          <w:highlight w:val="none"/>
          <w:lang w:val="en-US" w:eastAsia="zh-CN" w:bidi="ar-SA"/>
          <w14:textFill>
            <w14:solidFill>
              <w14:schemeClr w14:val="tx1"/>
            </w14:solidFill>
          </w14:textFill>
        </w:rPr>
      </w:pPr>
      <w:bookmarkStart w:id="5" w:name="_Toc8294"/>
      <w:bookmarkStart w:id="6" w:name="_Toc18027"/>
      <w:bookmarkStart w:id="7" w:name="_Toc10957"/>
      <w:r>
        <w:rPr>
          <w:rFonts w:hint="eastAsia" w:ascii="宋体" w:hAnsi="宋体" w:eastAsia="宋体" w:cs="宋体"/>
          <w:b/>
          <w:bCs/>
          <w:color w:val="000000" w:themeColor="text1"/>
          <w:kern w:val="44"/>
          <w:sz w:val="36"/>
          <w:szCs w:val="44"/>
          <w:highlight w:val="none"/>
          <w:lang w:val="en-US" w:eastAsia="zh-CN" w:bidi="ar-SA"/>
          <w14:textFill>
            <w14:solidFill>
              <w14:schemeClr w14:val="tx1"/>
            </w14:solidFill>
          </w14:textFill>
        </w:rPr>
        <w:t>第二</w:t>
      </w:r>
      <w:r>
        <w:rPr>
          <w:rFonts w:hint="eastAsia" w:ascii="宋体" w:hAnsi="宋体" w:eastAsia="宋体" w:cs="宋体"/>
          <w:color w:val="000000" w:themeColor="text1"/>
          <w:highlight w:val="none"/>
          <w:lang w:val="en-US" w:eastAsia="zh-CN"/>
          <w14:textFill>
            <w14:solidFill>
              <w14:schemeClr w14:val="tx1"/>
            </w14:solidFill>
          </w14:textFill>
        </w:rPr>
        <w:t>章 参选人</w:t>
      </w:r>
      <w:r>
        <w:rPr>
          <w:rFonts w:hint="eastAsia" w:ascii="宋体" w:hAnsi="宋体" w:eastAsia="宋体" w:cs="宋体"/>
          <w:b/>
          <w:bCs/>
          <w:color w:val="000000" w:themeColor="text1"/>
          <w:kern w:val="44"/>
          <w:sz w:val="36"/>
          <w:szCs w:val="44"/>
          <w:highlight w:val="none"/>
          <w:lang w:val="en-US" w:eastAsia="zh-CN" w:bidi="ar-SA"/>
          <w14:textFill>
            <w14:solidFill>
              <w14:schemeClr w14:val="tx1"/>
            </w14:solidFill>
          </w14:textFill>
        </w:rPr>
        <w:t>须知</w:t>
      </w:r>
      <w:bookmarkEnd w:id="5"/>
      <w:bookmarkEnd w:id="6"/>
      <w:bookmarkEnd w:id="7"/>
    </w:p>
    <w:p w14:paraId="300AC78E">
      <w:pPr>
        <w:widowControl/>
        <w:snapToGrid w:val="0"/>
        <w:spacing w:line="360" w:lineRule="auto"/>
        <w:jc w:val="center"/>
        <w:outlineLvl w:val="0"/>
        <w:rPr>
          <w:rFonts w:hint="eastAsia" w:ascii="宋体" w:hAnsi="宋体" w:eastAsia="宋体" w:cs="宋体"/>
          <w:b/>
          <w:bCs/>
          <w:color w:val="000000" w:themeColor="text1"/>
          <w:sz w:val="28"/>
          <w:highlight w:val="none"/>
          <w14:textFill>
            <w14:solidFill>
              <w14:schemeClr w14:val="tx1"/>
            </w14:solidFill>
          </w14:textFill>
        </w:rPr>
      </w:pPr>
      <w:bookmarkStart w:id="8" w:name="_Toc9159"/>
      <w:bookmarkStart w:id="9" w:name="_Toc22608"/>
      <w:bookmarkStart w:id="10" w:name="_Toc11226"/>
      <w:bookmarkStart w:id="11" w:name="_Toc30698"/>
      <w:bookmarkStart w:id="12" w:name="_Toc27922"/>
      <w:r>
        <w:rPr>
          <w:rFonts w:hint="eastAsia" w:ascii="宋体" w:hAnsi="宋体" w:eastAsia="宋体" w:cs="宋体"/>
          <w:b/>
          <w:bCs/>
          <w:color w:val="000000" w:themeColor="text1"/>
          <w:sz w:val="28"/>
          <w:highlight w:val="none"/>
          <w:lang w:eastAsia="zh-CN"/>
          <w14:textFill>
            <w14:solidFill>
              <w14:schemeClr w14:val="tx1"/>
            </w14:solidFill>
          </w14:textFill>
        </w:rPr>
        <w:t>参选</w:t>
      </w:r>
      <w:r>
        <w:rPr>
          <w:rFonts w:hint="eastAsia" w:ascii="宋体" w:hAnsi="宋体" w:eastAsia="宋体" w:cs="宋体"/>
          <w:b/>
          <w:bCs/>
          <w:color w:val="000000" w:themeColor="text1"/>
          <w:sz w:val="28"/>
          <w:highlight w:val="none"/>
          <w14:textFill>
            <w14:solidFill>
              <w14:schemeClr w14:val="tx1"/>
            </w14:solidFill>
          </w14:textFill>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20256C4F">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8A0F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7DD52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80A9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编列内容</w:t>
            </w:r>
          </w:p>
        </w:tc>
      </w:tr>
      <w:tr w14:paraId="4B4188C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9B46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7C71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C4369">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lang w:eastAsia="zh-CN"/>
                <w14:textFill>
                  <w14:solidFill>
                    <w14:schemeClr w14:val="tx1"/>
                  </w14:solidFill>
                </w14:textFill>
              </w:rPr>
              <w:t>重庆通邑卫士智慧生活服务有限公司</w:t>
            </w:r>
          </w:p>
          <w:p w14:paraId="48188238">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color w:val="000000" w:themeColor="text1"/>
                <w:sz w:val="21"/>
                <w:szCs w:val="16"/>
                <w:highlight w:val="none"/>
                <w14:textFill>
                  <w14:solidFill>
                    <w14:schemeClr w14:val="tx1"/>
                  </w14:solidFill>
                </w14:textFill>
              </w:rPr>
              <w:t>重庆市南岸区涂山镇腾龙大道58号附25号一层</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142DB1C">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val="en-US" w:eastAsia="zh-CN"/>
                <w14:textFill>
                  <w14:solidFill>
                    <w14:schemeClr w14:val="tx1"/>
                  </w14:solidFill>
                </w14:textFill>
              </w:rPr>
              <w:t>倪</w:t>
            </w:r>
            <w:r>
              <w:rPr>
                <w:rFonts w:hint="eastAsia" w:ascii="宋体" w:hAnsi="宋体" w:eastAsia="宋体" w:cs="宋体"/>
                <w:color w:val="000000" w:themeColor="text1"/>
                <w:sz w:val="21"/>
                <w:szCs w:val="21"/>
                <w:highlight w:val="none"/>
                <w14:textFill>
                  <w14:solidFill>
                    <w14:schemeClr w14:val="tx1"/>
                  </w14:solidFill>
                </w14:textFill>
              </w:rPr>
              <w:t>老师</w:t>
            </w:r>
          </w:p>
          <w:p w14:paraId="347AE1F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话：023-</w:t>
            </w:r>
            <w:r>
              <w:rPr>
                <w:rFonts w:hint="eastAsia" w:ascii="宋体" w:hAnsi="宋体" w:cs="宋体"/>
                <w:color w:val="000000" w:themeColor="text1"/>
                <w:sz w:val="21"/>
                <w:szCs w:val="21"/>
                <w:highlight w:val="none"/>
                <w:lang w:eastAsia="zh-CN"/>
                <w14:textFill>
                  <w14:solidFill>
                    <w14:schemeClr w14:val="tx1"/>
                  </w14:solidFill>
                </w14:textFill>
              </w:rPr>
              <w:t>88126378</w:t>
            </w:r>
          </w:p>
        </w:tc>
      </w:tr>
      <w:tr w14:paraId="3F04853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8318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3611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9D3F1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代理机构：</w:t>
            </w:r>
            <w:r>
              <w:rPr>
                <w:rFonts w:hint="eastAsia" w:ascii="宋体" w:hAnsi="宋体" w:eastAsia="宋体" w:cs="宋体"/>
                <w:color w:val="000000" w:themeColor="text1"/>
                <w:sz w:val="21"/>
                <w:szCs w:val="21"/>
                <w:highlight w:val="none"/>
                <w:lang w:eastAsia="zh-CN"/>
                <w14:textFill>
                  <w14:solidFill>
                    <w14:schemeClr w14:val="tx1"/>
                  </w14:solidFill>
                </w14:textFill>
              </w:rPr>
              <w:t>重庆国际投资咨询集团有限公司</w:t>
            </w:r>
          </w:p>
          <w:p w14:paraId="173FFFF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地址：重庆市江北五里店重咨大厦A栋15</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室 </w:t>
            </w:r>
          </w:p>
          <w:p w14:paraId="75412E3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val="en-US" w:eastAsia="zh-CN"/>
                <w14:textFill>
                  <w14:solidFill>
                    <w14:schemeClr w14:val="tx1"/>
                  </w14:solidFill>
                </w14:textFill>
              </w:rPr>
              <w:t>余女士</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CCB90F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023-677</w:t>
            </w:r>
            <w:r>
              <w:rPr>
                <w:rFonts w:hint="eastAsia" w:ascii="宋体" w:hAnsi="宋体" w:cs="宋体"/>
                <w:color w:val="000000" w:themeColor="text1"/>
                <w:sz w:val="21"/>
                <w:szCs w:val="21"/>
                <w:highlight w:val="none"/>
                <w:lang w:val="en-US" w:eastAsia="zh-CN"/>
                <w14:textFill>
                  <w14:solidFill>
                    <w14:schemeClr w14:val="tx1"/>
                  </w14:solidFill>
                </w14:textFill>
              </w:rPr>
              <w:t>03834</w:t>
            </w:r>
            <w:r>
              <w:rPr>
                <w:rFonts w:hint="eastAsia" w:ascii="宋体" w:hAnsi="宋体" w:eastAsia="宋体" w:cs="宋体"/>
                <w:color w:val="000000" w:themeColor="text1"/>
                <w:sz w:val="21"/>
                <w:szCs w:val="21"/>
                <w:highlight w:val="none"/>
                <w14:textFill>
                  <w14:solidFill>
                    <w14:schemeClr w14:val="tx1"/>
                  </w14:solidFill>
                </w14:textFill>
              </w:rPr>
              <w:t xml:space="preserve">      传真：023-67703020</w:t>
            </w:r>
          </w:p>
        </w:tc>
      </w:tr>
      <w:tr w14:paraId="2942BD8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BD43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4AADC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605B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2025-2026年度水果类食材采购项目</w:t>
            </w:r>
          </w:p>
        </w:tc>
      </w:tr>
      <w:tr w14:paraId="0E3DB4A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C7EE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85A4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C2AE4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企业自筹</w:t>
            </w:r>
          </w:p>
        </w:tc>
      </w:tr>
      <w:tr w14:paraId="76BAB9F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A627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9CEA7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BDA4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已落实</w:t>
            </w:r>
          </w:p>
        </w:tc>
      </w:tr>
      <w:tr w14:paraId="3447344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5008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2070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7525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w:t>
            </w:r>
          </w:p>
        </w:tc>
      </w:tr>
      <w:tr w14:paraId="7D20BAB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8FC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289D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515A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w:t>
            </w:r>
          </w:p>
        </w:tc>
      </w:tr>
      <w:tr w14:paraId="2000A86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3629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277F5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0E4F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w:t>
            </w:r>
          </w:p>
        </w:tc>
      </w:tr>
      <w:tr w14:paraId="6CAB4C8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F5B8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5E9C9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32469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满足比选文件的要求</w:t>
            </w:r>
          </w:p>
        </w:tc>
      </w:tr>
      <w:tr w14:paraId="0A2639AB">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66AC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9367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453D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资格后审</w:t>
            </w:r>
          </w:p>
        </w:tc>
      </w:tr>
      <w:tr w14:paraId="0A190F01">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6830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w:t>
            </w:r>
          </w:p>
          <w:p w14:paraId="6CB6AC1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3B13A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人资质条件、能力和信誉</w:t>
            </w:r>
          </w:p>
          <w:p w14:paraId="04BA5FB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3F1B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实行资格后审，</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人应具备以下资格条件：</w:t>
            </w:r>
          </w:p>
          <w:p w14:paraId="446BC1BA">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参选人须为在中华人民共和国境内注册，注册资本100万元及以上，具备有效营业执照（分公司需同时提供母公司营业执照及分公司负责人资格、并由母公司出具书面授权并加盖公章；事业单位提供法人证书），公司成立时间不少于36个月。营业执照经营范围具备农副产品、水果批发或零售等任一类相关内容。</w:t>
            </w:r>
          </w:p>
          <w:p w14:paraId="5D85F54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（2）参选人须具备行业主管部门颁发的有效的《食品经营许可证》或《仅销售预包装食品备案信息采集表》。</w:t>
            </w:r>
          </w:p>
          <w:p w14:paraId="7F39895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（3）参选人为本企业已经购买食品安全责任险，且在有效期内，保额1000万元及以上。</w:t>
            </w:r>
          </w:p>
          <w:p w14:paraId="04082E6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）仓储分拣场地：参选人在重庆市区内仓库理货场地面积在</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00平方米及以上（场地为自有房产的，提供房产证复印件或其他有效证明材料；场地为租赁房产的，提供有效期内的租赁合同及租赁房屋产权证复印件或其他有效证明材料；须提供场地照片）</w:t>
            </w:r>
          </w:p>
          <w:p w14:paraId="383FD7D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（5）配送能力：参选人</w:t>
            </w:r>
            <w:r>
              <w:rPr>
                <w:rFonts w:hint="eastAsia" w:ascii="宋体" w:hAnsi="宋体" w:cs="宋体"/>
                <w:color w:val="000000" w:themeColor="text1"/>
                <w:sz w:val="21"/>
                <w:szCs w:val="21"/>
                <w:highlight w:val="none"/>
                <w:lang w:val="en-US" w:eastAsia="zh-CN"/>
                <w14:textFill>
                  <w14:solidFill>
                    <w14:schemeClr w14:val="tx1"/>
                  </w14:solidFill>
                </w14:textFill>
              </w:rPr>
              <w:t>须具备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自有运输车辆厢式货车或小型面包车2辆及以上，提供完整有效的行驶证复印件。</w:t>
            </w:r>
          </w:p>
          <w:p w14:paraId="41ACD38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（6）参选人需为本项目配备固定的自聘配送服务人员，相关人员不得有违法犯罪记录，提供配送服务人员2025年</w:t>
            </w:r>
            <w:r>
              <w:rPr>
                <w:rFonts w:hint="eastAsia" w:ascii="宋体" w:hAnsi="宋体" w:cs="宋体"/>
                <w:color w:val="000000" w:themeColor="text1"/>
                <w:sz w:val="21"/>
                <w:szCs w:val="21"/>
                <w:highlight w:val="none"/>
                <w:lang w:val="en-US" w:eastAsia="zh-CN"/>
                <w14:textFill>
                  <w14:solidFill>
                    <w14:schemeClr w14:val="tx1"/>
                  </w14:solidFill>
                </w14:textFill>
              </w:rPr>
              <w:t>8—10</w:t>
            </w:r>
            <w:r>
              <w:rPr>
                <w:rFonts w:hint="eastAsia" w:ascii="宋体" w:hAnsi="宋体" w:eastAsia="宋体" w:cs="宋体"/>
                <w:color w:val="000000" w:themeColor="text1"/>
                <w:sz w:val="21"/>
                <w:szCs w:val="21"/>
                <w:highlight w:val="none"/>
                <w:lang w:val="en-US" w:eastAsia="zh-CN"/>
                <w14:textFill>
                  <w14:solidFill>
                    <w14:schemeClr w14:val="tx1"/>
                  </w14:solidFill>
                </w14:textFill>
              </w:rPr>
              <w:t>月的社保缴纳证明复印件及有效期内健康证复印件相关资料</w:t>
            </w:r>
            <w:r>
              <w:rPr>
                <w:rFonts w:hint="eastAsia" w:ascii="宋体" w:hAnsi="宋体" w:cs="宋体"/>
                <w:color w:val="000000" w:themeColor="text1"/>
                <w:sz w:val="21"/>
                <w:szCs w:val="21"/>
                <w:highlight w:val="none"/>
                <w:lang w:val="en-US" w:eastAsia="zh-CN"/>
                <w14:textFill>
                  <w14:solidFill>
                    <w14:schemeClr w14:val="tx1"/>
                  </w14:solidFill>
                </w14:textFill>
              </w:rPr>
              <w:t>，及无</w:t>
            </w:r>
            <w:r>
              <w:rPr>
                <w:rFonts w:hint="eastAsia" w:ascii="宋体" w:hAnsi="宋体" w:eastAsia="宋体" w:cs="宋体"/>
                <w:color w:val="000000" w:themeColor="text1"/>
                <w:sz w:val="21"/>
                <w:szCs w:val="21"/>
                <w:highlight w:val="none"/>
                <w:lang w:val="en-US" w:eastAsia="zh-CN"/>
                <w14:textFill>
                  <w14:solidFill>
                    <w14:schemeClr w14:val="tx1"/>
                  </w14:solidFill>
                </w14:textFill>
              </w:rPr>
              <w:t>违法犯罪记录</w:t>
            </w:r>
            <w:r>
              <w:rPr>
                <w:rFonts w:hint="eastAsia" w:ascii="宋体" w:hAnsi="宋体" w:cs="宋体"/>
                <w:color w:val="000000" w:themeColor="text1"/>
                <w:sz w:val="21"/>
                <w:szCs w:val="21"/>
                <w:highlight w:val="none"/>
                <w:lang w:val="en-US" w:eastAsia="zh-CN"/>
                <w14:textFill>
                  <w14:solidFill>
                    <w14:schemeClr w14:val="tx1"/>
                  </w14:solidFill>
                </w14:textFill>
              </w:rPr>
              <w:t>承诺原件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F217B9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（7）业绩要求：提供2022年</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cs="宋体"/>
                <w:color w:val="000000" w:themeColor="text1"/>
                <w:sz w:val="21"/>
                <w:szCs w:val="21"/>
                <w:highlight w:val="none"/>
                <w:lang w:val="en-US" w:eastAsia="zh-CN"/>
                <w14:textFill>
                  <w14:solidFill>
                    <w14:schemeClr w14:val="tx1"/>
                  </w14:solidFill>
                </w14:textFill>
              </w:rPr>
              <w:t>参选截止时间前，水果</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配送项目合同</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个，每个项目合同年均服务金额达到50万元及以上，【须提供资料（a）合同关键页（包括项目名称、服务内容、双方盖章页、签订日期等）扫描件。（b）合同对应任意一张结算票据（如结算发票及发票在国家税务总局全国增值税发票查验平台（https://inv-veri.chinatax.gov.cn）的完整检验截图），或银行收款凭证</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中标（成交）通知书等其他证明。（c）以上证明材料缺任意一项即视为无效</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EDB1E2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）具有良好的商业信誉，需在信用中国（www.creditchina.gov.cn）下载并提供“信用信息报告”，报告中不得有相关行政处罚、严重失信、经营（活动）异常等违规、违法信息，下载时间不得早于</w:t>
            </w:r>
            <w:r>
              <w:rPr>
                <w:rFonts w:hint="eastAsia" w:ascii="宋体" w:hAnsi="宋体" w:cs="宋体"/>
                <w:color w:val="000000" w:themeColor="text1"/>
                <w:sz w:val="21"/>
                <w:szCs w:val="21"/>
                <w:highlight w:val="none"/>
                <w:lang w:val="en-US" w:eastAsia="zh-CN"/>
                <w14:textFill>
                  <w14:solidFill>
                    <w14:schemeClr w14:val="tx1"/>
                  </w14:solidFill>
                </w14:textFill>
              </w:rPr>
              <w:t>比选文件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发放时间，</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人开标当日查询各</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人的信用信息报告，各参选人信用信息报告以开标当日查询的结果为准。</w:t>
            </w:r>
          </w:p>
          <w:p w14:paraId="08B1740F">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）如实填写《</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关联关系单位披露表》（见格式文件），</w:t>
            </w:r>
            <w:r>
              <w:rPr>
                <w:rFonts w:hint="eastAsia" w:ascii="宋体" w:hAnsi="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lang w:val="en-US" w:eastAsia="zh-CN"/>
                <w14:textFill>
                  <w14:solidFill>
                    <w14:schemeClr w14:val="tx1"/>
                  </w14:solidFill>
                </w14:textFill>
              </w:rPr>
              <w:t>过程中如发现各</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之间存在表格明确的关联关系，</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有权取消有关联关系的</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参与本项目的资格或重新组织比选。</w:t>
            </w:r>
          </w:p>
          <w:p w14:paraId="562DB08A">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（10）参选人须提供书面承诺：</w:t>
            </w:r>
          </w:p>
          <w:p w14:paraId="02CC76BE">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不得存在下列情形之一：</w:t>
            </w:r>
          </w:p>
          <w:p w14:paraId="538695F0">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1.被人民法院列入失信被执行人名单且在被执行期内；</w:t>
            </w:r>
          </w:p>
          <w:p w14:paraId="3C093D39">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2.被国家、重庆市（含市或任意区县）有关行政部门处以暂停投标资格行政处罚，且在处罚期限内；</w:t>
            </w:r>
          </w:p>
          <w:p w14:paraId="6D34B9E8">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特别提示：参选人如提供虚假、过期材料，比选人有权取消其参选资格或中标资格，并保留追诉权利。</w:t>
            </w:r>
          </w:p>
          <w:p w14:paraId="35D1ADAF">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注：以上所有资料复印件或原件均需加盖参选人公章。</w:t>
            </w:r>
          </w:p>
        </w:tc>
      </w:tr>
      <w:tr w14:paraId="7BA08991">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C82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9179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w:t>
            </w:r>
          </w:p>
          <w:p w14:paraId="509B999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2F88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不接受</w:t>
            </w:r>
          </w:p>
        </w:tc>
      </w:tr>
      <w:tr w14:paraId="7AA2DD35">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0A067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43F7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9FA0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不组织踏勘</w:t>
            </w:r>
            <w:r>
              <w:rPr>
                <w:rFonts w:hint="eastAsia" w:ascii="宋体" w:hAnsi="宋体" w:eastAsia="宋体" w:cs="宋体"/>
                <w:color w:val="000000" w:themeColor="text1"/>
                <w:sz w:val="21"/>
                <w:szCs w:val="21"/>
                <w:highlight w:val="none"/>
                <w14:textFill>
                  <w14:solidFill>
                    <w14:schemeClr w14:val="tx1"/>
                  </w14:solidFill>
                </w14:textFill>
              </w:rPr>
              <w:t>。</w:t>
            </w:r>
          </w:p>
        </w:tc>
      </w:tr>
      <w:tr w14:paraId="406548C1">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4BB3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58E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05B75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不允许</w:t>
            </w:r>
          </w:p>
        </w:tc>
      </w:tr>
      <w:tr w14:paraId="45191D8A">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29A9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9CAE5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FFA4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不允许</w:t>
            </w:r>
          </w:p>
        </w:tc>
      </w:tr>
      <w:tr w14:paraId="101588E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E176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CC43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构成</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72DE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人发出的答疑、补遗及澄清文件</w:t>
            </w:r>
          </w:p>
        </w:tc>
      </w:tr>
      <w:tr w14:paraId="4852C7FE">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3A7027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p w14:paraId="173AD58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79F5C3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人要求澄清</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A33F26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00  </w:t>
            </w:r>
            <w:r>
              <w:rPr>
                <w:rFonts w:hint="eastAsia" w:ascii="宋体" w:hAnsi="宋体" w:eastAsia="宋体" w:cs="宋体"/>
                <w:color w:val="000000" w:themeColor="text1"/>
                <w:sz w:val="21"/>
                <w:szCs w:val="21"/>
                <w:highlight w:val="none"/>
                <w14:textFill>
                  <w14:solidFill>
                    <w14:schemeClr w14:val="tx1"/>
                  </w14:solidFill>
                </w14:textFill>
              </w:rPr>
              <w:t>分（北京时间）前</w:t>
            </w:r>
          </w:p>
        </w:tc>
      </w:tr>
      <w:tr w14:paraId="70E8589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9CFC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D53C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B13B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人在认为有必要对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人所提问题进行答复时或对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文件进行补充时，将作出答复，并将答复内容和补充内容作为</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文件的补充部分，答复截止时间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17  </w:t>
            </w:r>
            <w:r>
              <w:rPr>
                <w:rFonts w:hint="eastAsia" w:ascii="宋体" w:hAnsi="宋体" w:eastAsia="宋体" w:cs="宋体"/>
                <w:color w:val="000000" w:themeColor="text1"/>
                <w:sz w:val="21"/>
                <w:szCs w:val="21"/>
                <w:highlight w:val="none"/>
                <w:u w:val="single"/>
                <w14:textFill>
                  <w14:solidFill>
                    <w14:schemeClr w14:val="tx1"/>
                  </w14:solidFill>
                </w14:textFill>
              </w:rPr>
              <w:t>时</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00  </w:t>
            </w:r>
            <w:r>
              <w:rPr>
                <w:rFonts w:hint="eastAsia" w:ascii="宋体" w:hAnsi="宋体" w:eastAsia="宋体" w:cs="宋体"/>
                <w:color w:val="000000" w:themeColor="text1"/>
                <w:sz w:val="21"/>
                <w:szCs w:val="21"/>
                <w:highlight w:val="none"/>
                <w:u w:val="singl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（北京时间），补遗内容可能影响</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文件编制产生重大影响的，须在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日前发布，发布时间至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日的，须相应延后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tc>
      </w:tr>
      <w:tr w14:paraId="0FF5573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0A00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w:t>
            </w:r>
          </w:p>
          <w:p w14:paraId="6E7BE3C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4AC9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构成</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3236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允许</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人为证明自己的实力和能力提供另外的资料。</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文件格式中表格可以扩展。</w:t>
            </w:r>
          </w:p>
          <w:p w14:paraId="54418E7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人在</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过程中作出的符合法律法规和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文件规定的澄清确认，构成</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文件的组成部分。</w:t>
            </w:r>
          </w:p>
        </w:tc>
      </w:tr>
      <w:tr w14:paraId="6749237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7DA63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p w14:paraId="634564B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D025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E561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报价要求：本项目以重庆市两江新区范围内新世纪超市、永辉超市中任意一家大型超市同品质的同类产品市场零售价（特价商品除外）为参考。若大型超市无同品质的同类产品，则以重庆市内农贸市场、批发市场任意一家同品质的同类产品市场价为参考，由</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根据本项目范围、</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自身情况和市场行情自</w:t>
            </w:r>
            <w:r>
              <w:rPr>
                <w:rFonts w:hint="eastAsia" w:ascii="宋体" w:hAnsi="宋体" w:cs="宋体"/>
                <w:color w:val="000000" w:themeColor="text1"/>
                <w:sz w:val="21"/>
                <w:szCs w:val="21"/>
                <w:highlight w:val="none"/>
                <w:lang w:val="en-US" w:eastAsia="zh-CN"/>
                <w14:textFill>
                  <w14:solidFill>
                    <w14:schemeClr w14:val="tx1"/>
                  </w14:solidFill>
                </w14:textFill>
              </w:rPr>
              <w:t>行申</w:t>
            </w:r>
            <w:r>
              <w:rPr>
                <w:rFonts w:hint="eastAsia" w:ascii="宋体" w:hAnsi="宋体" w:eastAsia="宋体" w:cs="宋体"/>
                <w:color w:val="000000" w:themeColor="text1"/>
                <w:sz w:val="21"/>
                <w:szCs w:val="21"/>
                <w:highlight w:val="none"/>
                <w:lang w:val="en-US" w:eastAsia="zh-CN"/>
                <w14:textFill>
                  <w14:solidFill>
                    <w14:schemeClr w14:val="tx1"/>
                  </w14:solidFill>
                </w14:textFill>
              </w:rPr>
              <w:t>报折扣率，报价超过限价的作否决比选处理。</w:t>
            </w:r>
          </w:p>
          <w:p w14:paraId="01B52C8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2.本次</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的报价已包含但不限于人工费、材料费、利润、税金、配送费、包装费、风险费用、检测费、措施费、律师费、保全及保全保险费、诉讼费、公证费、鉴定费、交通费、误工费及其他所有费用。</w:t>
            </w:r>
          </w:p>
          <w:p w14:paraId="3A7CA27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14:textFill>
                  <w14:solidFill>
                    <w14:schemeClr w14:val="tx1"/>
                  </w14:solidFill>
                </w14:textFill>
              </w:rPr>
              <w:t>比选报价均视为已包含相关风险费用综合在报价内，均视为</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14:textFill>
                  <w14:solidFill>
                    <w14:schemeClr w14:val="tx1"/>
                  </w14:solidFill>
                </w14:textFill>
              </w:rPr>
              <w:t>已充分了解项目现状情况及潜在风险。</w:t>
            </w:r>
          </w:p>
        </w:tc>
      </w:tr>
      <w:tr w14:paraId="419D59F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A095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6869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限价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13271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最高限价折扣率为87%，该折扣比例对应价格参考依据为两江新区内新世纪超市或永辉超市（任意一家）同品质同类产品的市场零售价。</w:t>
            </w:r>
          </w:p>
          <w:p w14:paraId="3B800AA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本项目要求提供符合税法规定的增值税发票，普票以含税价作为基准价，专票以不含税价作为基准价</w:t>
            </w:r>
            <w:bookmarkStart w:id="231" w:name="_GoBack"/>
            <w:bookmarkEnd w:id="231"/>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6EBEAB6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03C8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DC8F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6FECC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本项目的</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报价货币为人民币</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RMB</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tc>
      </w:tr>
      <w:tr w14:paraId="4EC9F5E2">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2166D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58326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4562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从提交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文件截止日起90日历天。</w:t>
            </w:r>
          </w:p>
        </w:tc>
      </w:tr>
      <w:tr w14:paraId="6C891E3F">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8152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3.4.1</w:t>
            </w:r>
          </w:p>
          <w:p w14:paraId="7D91B27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7E95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w:t>
            </w:r>
          </w:p>
          <w:p w14:paraId="36957FA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59C39">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保证金的形式</w:t>
            </w:r>
          </w:p>
          <w:p w14:paraId="22402D2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保证金形式：</w:t>
            </w:r>
            <w:r>
              <w:rPr>
                <w:rFonts w:hint="eastAsia" w:ascii="宋体" w:hAnsi="宋体" w:cs="宋体"/>
                <w:color w:val="000000" w:themeColor="text1"/>
                <w:sz w:val="21"/>
                <w:szCs w:val="21"/>
                <w:highlight w:val="none"/>
                <w:lang w:eastAsia="zh-CN"/>
                <w14:textFill>
                  <w14:solidFill>
                    <w14:schemeClr w14:val="tx1"/>
                  </w14:solidFill>
                </w14:textFill>
              </w:rPr>
              <w:t>银行转账</w:t>
            </w:r>
            <w:r>
              <w:rPr>
                <w:rFonts w:hint="eastAsia" w:ascii="宋体" w:hAnsi="宋体" w:eastAsia="宋体" w:cs="宋体"/>
                <w:color w:val="000000" w:themeColor="text1"/>
                <w:sz w:val="21"/>
                <w:szCs w:val="21"/>
                <w:highlight w:val="none"/>
                <w14:textFill>
                  <w14:solidFill>
                    <w14:schemeClr w14:val="tx1"/>
                  </w14:solidFill>
                </w14:textFill>
              </w:rPr>
              <w:t>、电汇。</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保证金应从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人本单位银行基本账户汇出。</w:t>
            </w:r>
          </w:p>
          <w:p w14:paraId="4DF8127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保证金的金额：人民币</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1"/>
                <w:highlight w:val="none"/>
                <w:u w:val="single"/>
                <w:lang w:val="en-US" w:eastAsia="zh-CN"/>
                <w14:textFill>
                  <w14:solidFill>
                    <w14:schemeClr w14:val="tx1"/>
                  </w14:solidFill>
                </w14:textFill>
              </w:rPr>
              <w:t>10000</w:t>
            </w:r>
            <w:r>
              <w:rPr>
                <w:rFonts w:hint="eastAsia" w:ascii="宋体" w:hAnsi="宋体" w:eastAsia="宋体" w:cs="宋体"/>
                <w:b/>
                <w:color w:val="000000" w:themeColor="text1"/>
                <w:sz w:val="21"/>
                <w:szCs w:val="21"/>
                <w:highlight w:val="none"/>
                <w14:textFill>
                  <w14:solidFill>
                    <w14:schemeClr w14:val="tx1"/>
                  </w14:solidFill>
                </w14:textFill>
              </w:rPr>
              <w:t>元。</w:t>
            </w:r>
          </w:p>
          <w:p w14:paraId="3582F1E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保证金</w:t>
            </w:r>
            <w:r>
              <w:rPr>
                <w:rFonts w:hint="eastAsia" w:ascii="宋体" w:hAnsi="宋体" w:cs="宋体"/>
                <w:b/>
                <w:color w:val="000000" w:themeColor="text1"/>
                <w:sz w:val="21"/>
                <w:szCs w:val="21"/>
                <w:highlight w:val="none"/>
                <w:lang w:eastAsia="zh-CN"/>
                <w14:textFill>
                  <w14:solidFill>
                    <w14:schemeClr w14:val="tx1"/>
                  </w14:solidFill>
                </w14:textFill>
              </w:rPr>
              <w:t>到账时间</w:t>
            </w:r>
            <w:r>
              <w:rPr>
                <w:rFonts w:hint="eastAsia" w:ascii="宋体" w:hAnsi="宋体" w:eastAsia="宋体" w:cs="宋体"/>
                <w:b/>
                <w:color w:val="000000" w:themeColor="text1"/>
                <w:sz w:val="21"/>
                <w:szCs w:val="21"/>
                <w:highlight w:val="none"/>
                <w14:textFill>
                  <w14:solidFill>
                    <w14:schemeClr w14:val="tx1"/>
                  </w14:solidFill>
                </w14:textFill>
              </w:rPr>
              <w:t>：与</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截止时间一致。</w:t>
            </w:r>
          </w:p>
          <w:p w14:paraId="767050E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default" w:ascii="宋体" w:hAnsi="宋体" w:eastAsia="宋体" w:cs="宋体"/>
                <w:color w:val="000000" w:themeColor="text1"/>
                <w:sz w:val="21"/>
                <w:szCs w:val="21"/>
                <w:highlight w:val="none"/>
                <w:lang w:val="en-US" w:eastAsia="zh-CN"/>
                <w14:textFill>
                  <w14:solidFill>
                    <w14:schemeClr w14:val="tx1"/>
                  </w14:solidFill>
                </w14:textFill>
              </w:rPr>
              <w:t>中国民生银行股份有限公司重庆加州支行</w:t>
            </w:r>
          </w:p>
          <w:p w14:paraId="0CBCE29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lang w:eastAsia="zh-CN"/>
                <w14:textFill>
                  <w14:solidFill>
                    <w14:schemeClr w14:val="tx1"/>
                  </w14:solidFill>
                </w14:textFill>
              </w:rPr>
              <w:t>重庆通邑卫士智慧生活服务有限公司金通会议服务分公司</w:t>
            </w:r>
          </w:p>
          <w:p w14:paraId="213A33C0">
            <w:pPr>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r>
              <w:rPr>
                <w:rFonts w:hint="default" w:ascii="宋体" w:hAnsi="宋体" w:eastAsia="宋体" w:cs="宋体"/>
                <w:color w:val="000000" w:themeColor="text1"/>
                <w:sz w:val="21"/>
                <w:szCs w:val="21"/>
                <w:highlight w:val="none"/>
                <w:lang w:val="en-US" w:eastAsia="zh-CN"/>
                <w14:textFill>
                  <w14:solidFill>
                    <w14:schemeClr w14:val="tx1"/>
                  </w14:solidFill>
                </w14:textFill>
              </w:rPr>
              <w:t>648729145</w:t>
            </w:r>
          </w:p>
          <w:p w14:paraId="6FC7979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000000" w:themeColor="text1"/>
                <w:sz w:val="21"/>
                <w:szCs w:val="21"/>
                <w:highlight w:val="none"/>
                <w14:textFill>
                  <w14:solidFill>
                    <w14:schemeClr w14:val="tx1"/>
                  </w14:solidFill>
                </w14:textFill>
              </w:rPr>
            </w:pPr>
            <w:r>
              <w:rPr>
                <w:rFonts w:hint="eastAsia" w:ascii="宋体" w:hAnsi="宋体" w:eastAsia="宋体" w:cs="宋体"/>
                <w:b/>
                <w:snapToGrid w:val="0"/>
                <w:color w:val="000000" w:themeColor="text1"/>
                <w:sz w:val="21"/>
                <w:szCs w:val="21"/>
                <w:highlight w:val="none"/>
                <w:lang w:eastAsia="zh-CN"/>
                <w14:textFill>
                  <w14:solidFill>
                    <w14:schemeClr w14:val="tx1"/>
                  </w14:solidFill>
                </w14:textFill>
              </w:rPr>
              <w:t>参选</w:t>
            </w:r>
            <w:r>
              <w:rPr>
                <w:rFonts w:hint="eastAsia" w:ascii="宋体" w:hAnsi="宋体" w:eastAsia="宋体" w:cs="宋体"/>
                <w:b/>
                <w:snapToGrid w:val="0"/>
                <w:color w:val="000000" w:themeColor="text1"/>
                <w:sz w:val="21"/>
                <w:szCs w:val="21"/>
                <w:highlight w:val="none"/>
                <w14:textFill>
                  <w14:solidFill>
                    <w14:schemeClr w14:val="tx1"/>
                  </w14:solidFill>
                </w14:textFill>
              </w:rPr>
              <w:t>人应在付款凭证备注栏中注明是“</w:t>
            </w:r>
            <w:r>
              <w:rPr>
                <w:rFonts w:hint="eastAsia" w:ascii="宋体" w:hAnsi="宋体" w:cs="宋体"/>
                <w:b/>
                <w:snapToGrid w:val="0"/>
                <w:color w:val="000000" w:themeColor="text1"/>
                <w:sz w:val="21"/>
                <w:szCs w:val="21"/>
                <w:highlight w:val="none"/>
                <w:lang w:val="en-US" w:eastAsia="zh-CN"/>
                <w14:textFill>
                  <w14:solidFill>
                    <w14:schemeClr w14:val="tx1"/>
                  </w14:solidFill>
                </w14:textFill>
              </w:rPr>
              <w:t>水果类食材项目参选保证金</w:t>
            </w:r>
            <w:r>
              <w:rPr>
                <w:rFonts w:hint="eastAsia" w:ascii="宋体" w:hAnsi="宋体" w:eastAsia="宋体" w:cs="宋体"/>
                <w:b/>
                <w:snapToGrid w:val="0"/>
                <w:color w:val="000000" w:themeColor="text1"/>
                <w:sz w:val="21"/>
                <w:szCs w:val="21"/>
                <w:highlight w:val="none"/>
                <w14:textFill>
                  <w14:solidFill>
                    <w14:schemeClr w14:val="tx1"/>
                  </w14:solidFill>
                </w14:textFill>
              </w:rPr>
              <w:t>”。</w:t>
            </w:r>
          </w:p>
          <w:p w14:paraId="21EBA63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保证金有效期：与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有效期一致。</w:t>
            </w:r>
          </w:p>
          <w:p w14:paraId="7F7F29F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注：未按上述要求提交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保证金的，其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文件按无效</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p w14:paraId="0C97494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特别提示：实际保证金到账时间可能会与</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人的估算时间有偏差。为保障</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保证金的有效性，提前汇入保证金是最有效的方式。</w:t>
            </w:r>
          </w:p>
        </w:tc>
      </w:tr>
      <w:tr w14:paraId="7C2C2450">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ABFD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28C5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其他可以不予退还</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FA9FB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有效期内撤销</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w:t>
            </w:r>
          </w:p>
          <w:p w14:paraId="7852A58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中选</w:t>
            </w:r>
            <w:r>
              <w:rPr>
                <w:rFonts w:hint="eastAsia" w:ascii="宋体" w:hAnsi="宋体" w:eastAsia="宋体" w:cs="宋体"/>
                <w:color w:val="000000" w:themeColor="text1"/>
                <w:sz w:val="21"/>
                <w:szCs w:val="21"/>
                <w:highlight w:val="none"/>
                <w14:textFill>
                  <w14:solidFill>
                    <w14:schemeClr w14:val="tx1"/>
                  </w14:solidFill>
                </w14:textFill>
              </w:rPr>
              <w:t>人在收到</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14:textFill>
                  <w14:solidFill>
                    <w14:schemeClr w14:val="tx1"/>
                  </w14:solidFill>
                </w14:textFill>
              </w:rPr>
              <w:t>后，无正当理由不与</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人订立合同，在签订合同时向</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人提出附加条件，或者不按照</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文件要求提交履约保证金</w:t>
            </w:r>
            <w:r>
              <w:rPr>
                <w:rFonts w:hint="eastAsia" w:ascii="宋体" w:hAnsi="宋体" w:cs="宋体"/>
                <w:color w:val="000000" w:themeColor="text1"/>
                <w:sz w:val="21"/>
                <w:szCs w:val="21"/>
                <w:highlight w:val="none"/>
                <w:lang w:eastAsia="zh-CN"/>
                <w14:textFill>
                  <w14:solidFill>
                    <w14:schemeClr w14:val="tx1"/>
                  </w14:solidFill>
                </w14:textFill>
              </w:rPr>
              <w:t>。</w:t>
            </w:r>
          </w:p>
          <w:p w14:paraId="2CBED0C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）提供虚假文件、过期文件、挂靠或其他不正当方式获取中选资格的。</w:t>
            </w:r>
          </w:p>
        </w:tc>
      </w:tr>
      <w:tr w14:paraId="5651C6B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A363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C4F8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4BBD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按照本须知前附表1.4.1执行。</w:t>
            </w:r>
          </w:p>
        </w:tc>
      </w:tr>
      <w:tr w14:paraId="69152C46">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4ECE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CF32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是否允许递交备选</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85B2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不允许</w:t>
            </w:r>
          </w:p>
        </w:tc>
      </w:tr>
      <w:tr w14:paraId="4F9CBEB3">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07B2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EE81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文件签字</w:t>
            </w:r>
          </w:p>
          <w:p w14:paraId="25CD66A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DB18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文件的正本应由</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人的法定代表人或经正式授权并对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人有约束力的代表签字。由授权代表签字时，须在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文件中提供法定代表人“授权委托书”</w:t>
            </w:r>
            <w:r>
              <w:rPr>
                <w:rFonts w:hint="eastAsia" w:ascii="宋体" w:hAnsi="宋体" w:cs="宋体"/>
                <w:color w:val="000000" w:themeColor="text1"/>
                <w:sz w:val="21"/>
                <w:szCs w:val="21"/>
                <w:highlight w:val="none"/>
                <w:lang w:eastAsia="zh-CN"/>
                <w14:textFill>
                  <w14:solidFill>
                    <w14:schemeClr w14:val="tx1"/>
                  </w14:solidFill>
                </w14:textFill>
              </w:rPr>
              <w:t>。</w:t>
            </w:r>
          </w:p>
          <w:p w14:paraId="415119A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人对错漏之处做必要修改或补充外，</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文件中不得有随意的行间插字、涂改和增删。如确有错漏之处确需要手工修改或补充，</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文件的修改必须由</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人的法定代表人或其授权代表在修改或补充之处签字并盖章。</w:t>
            </w:r>
          </w:p>
          <w:p w14:paraId="773AE8F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签字盖章不符合要求的评委会有权将其作否决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tc>
      </w:tr>
      <w:tr w14:paraId="4388AFF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D566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52C7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F6EB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文件正本份数：1份；</w:t>
            </w:r>
          </w:p>
          <w:p w14:paraId="45C90F4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文件副本份数：</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份；</w:t>
            </w:r>
          </w:p>
          <w:p w14:paraId="5A1EB9A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提交电子版文件</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人应提供载有全部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文件内容</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盖章版PDF扫描件1份（以U盘形式装入正本文件袋内，U盘需用加盖单位公章的纸条包裹，U盘是否加盖公章不作为否决比选条件）。</w:t>
            </w:r>
          </w:p>
          <w:p w14:paraId="1FABD86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U</w:t>
            </w:r>
            <w:r>
              <w:rPr>
                <w:rFonts w:hint="eastAsia" w:ascii="宋体" w:hAnsi="宋体" w:eastAsia="宋体" w:cs="宋体"/>
                <w:color w:val="000000" w:themeColor="text1"/>
                <w:sz w:val="21"/>
                <w:szCs w:val="21"/>
                <w:highlight w:val="none"/>
                <w14:textFill>
                  <w14:solidFill>
                    <w14:schemeClr w14:val="tx1"/>
                  </w14:solidFill>
                </w14:textFill>
              </w:rPr>
              <w:t>盘表面须注明项目名称、</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单位名称，并加盖</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单位鲜章，请</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人予以配合，但不作为否决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条款</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51B36D74">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28E3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47B73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2060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需要（经济部分一册、资格部分一册）</w:t>
            </w:r>
          </w:p>
        </w:tc>
      </w:tr>
      <w:tr w14:paraId="1F47E28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17D1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B5E0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89B4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文件须装订成</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册，并应编制目录、标注页码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所有</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不论使用任何方式进行装订，必须保证</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书装订牢固，否则，</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人对由于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文件装订松散而造成的丢失或其他后果不承担任何责任。</w:t>
            </w:r>
          </w:p>
        </w:tc>
      </w:tr>
      <w:tr w14:paraId="69764F2F">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84E9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62BC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944A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文件应密封包装，并在封套的封口处加盖</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人单位章或由</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人的法定代表人（单位负责人）或其授权的代理人签字。</w:t>
            </w:r>
          </w:p>
        </w:tc>
      </w:tr>
      <w:tr w14:paraId="29E6A18B">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A5F7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01DC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5157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文件”大袋封套上应写明如下内容：</w:t>
            </w:r>
          </w:p>
          <w:p w14:paraId="390139F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人名称：</w:t>
            </w:r>
          </w:p>
          <w:p w14:paraId="590D480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人地址：</w:t>
            </w:r>
          </w:p>
          <w:p w14:paraId="059A4F6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w:t>
            </w:r>
          </w:p>
          <w:p w14:paraId="1E7518B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   年  月  日  时   分（</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截止时间）前不得开启</w:t>
            </w:r>
          </w:p>
        </w:tc>
      </w:tr>
      <w:tr w14:paraId="4DF4E13C">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2351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2DB7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02C1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000000" w:themeColor="text1"/>
                <w:sz w:val="21"/>
                <w:szCs w:val="21"/>
                <w:highlight w:val="none"/>
                <w:u w:val="single"/>
                <w14:textFill>
                  <w14:solidFill>
                    <w14:schemeClr w14:val="tx1"/>
                  </w14:solidFill>
                </w14:textFill>
              </w:rPr>
            </w:pPr>
            <w:r>
              <w:rPr>
                <w:rFonts w:hint="eastAsia" w:ascii="宋体" w:hAnsi="宋体" w:eastAsia="宋体" w:cs="宋体"/>
                <w:b/>
                <w:snapToGrid w:val="0"/>
                <w:color w:val="000000" w:themeColor="text1"/>
                <w:sz w:val="21"/>
                <w:szCs w:val="21"/>
                <w:highlight w:val="none"/>
                <w:u w:val="single"/>
                <w:lang w:eastAsia="zh-CN"/>
                <w14:textFill>
                  <w14:solidFill>
                    <w14:schemeClr w14:val="tx1"/>
                  </w14:solidFill>
                </w14:textFill>
              </w:rPr>
              <w:t>参选</w:t>
            </w:r>
            <w:r>
              <w:rPr>
                <w:rFonts w:hint="eastAsia" w:ascii="宋体" w:hAnsi="宋体" w:eastAsia="宋体" w:cs="宋体"/>
                <w:b/>
                <w:snapToGrid w:val="0"/>
                <w:color w:val="000000" w:themeColor="text1"/>
                <w:sz w:val="21"/>
                <w:szCs w:val="21"/>
                <w:highlight w:val="none"/>
                <w:u w:val="single"/>
                <w14:textFill>
                  <w14:solidFill>
                    <w14:schemeClr w14:val="tx1"/>
                  </w14:solidFill>
                </w14:textFill>
              </w:rPr>
              <w:t>文件递交</w:t>
            </w:r>
            <w:r>
              <w:rPr>
                <w:rFonts w:hint="eastAsia" w:ascii="宋体" w:hAnsi="宋体" w:eastAsia="宋体" w:cs="宋体"/>
                <w:b/>
                <w:snapToGrid w:val="0"/>
                <w:color w:val="000000" w:themeColor="text1"/>
                <w:sz w:val="21"/>
                <w:szCs w:val="21"/>
                <w:highlight w:val="none"/>
                <w:u w:val="single"/>
                <w:lang w:val="en-US" w:eastAsia="zh-CN" w:bidi="ar-SA"/>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w:t>
            </w:r>
          </w:p>
          <w:p w14:paraId="2FB86E8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snapToGrid w:val="0"/>
                <w:color w:val="000000" w:themeColor="text1"/>
                <w:sz w:val="21"/>
                <w:szCs w:val="21"/>
                <w:highlight w:val="none"/>
                <w:u w:val="single"/>
                <w:lang w:eastAsia="zh-CN"/>
                <w14:textFill>
                  <w14:solidFill>
                    <w14:schemeClr w14:val="tx1"/>
                  </w14:solidFill>
                </w14:textFill>
              </w:rPr>
              <w:t>参选</w:t>
            </w:r>
            <w:r>
              <w:rPr>
                <w:rFonts w:hint="eastAsia" w:ascii="宋体" w:hAnsi="宋体" w:eastAsia="宋体" w:cs="宋体"/>
                <w:b/>
                <w:snapToGrid w:val="0"/>
                <w:color w:val="000000" w:themeColor="text1"/>
                <w:sz w:val="21"/>
                <w:szCs w:val="21"/>
                <w:highlight w:val="none"/>
                <w:u w:val="single"/>
                <w14:textFill>
                  <w14:solidFill>
                    <w14:schemeClr w14:val="tx1"/>
                  </w14:solidFill>
                </w14:textFill>
              </w:rPr>
              <w:t>截止时</w:t>
            </w:r>
            <w:r>
              <w:rPr>
                <w:rFonts w:hint="eastAsia" w:ascii="宋体" w:hAnsi="宋体" w:eastAsia="宋体" w:cs="宋体"/>
                <w:b/>
                <w:snapToGrid w:val="0"/>
                <w:color w:val="000000" w:themeColor="text1"/>
                <w:sz w:val="21"/>
                <w:szCs w:val="21"/>
                <w:highlight w:val="none"/>
                <w:u w:val="single"/>
                <w:lang w:val="en-US" w:eastAsia="zh-CN" w:bidi="ar-SA"/>
                <w14:textFill>
                  <w14:solidFill>
                    <w14:schemeClr w14:val="tx1"/>
                  </w14:solidFill>
                </w14:textFill>
              </w:rPr>
              <w:t>间</w:t>
            </w:r>
            <w:r>
              <w:rPr>
                <w:rFonts w:hint="eastAsia" w:ascii="宋体" w:hAnsi="宋体" w:cs="宋体"/>
                <w:b/>
                <w:snapToGrid w:val="0"/>
                <w:color w:val="000000" w:themeColor="text1"/>
                <w:sz w:val="21"/>
                <w:szCs w:val="21"/>
                <w:highlight w:val="none"/>
                <w:u w:val="singl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w:t>
            </w:r>
          </w:p>
        </w:tc>
      </w:tr>
      <w:tr w14:paraId="528BFAA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88D2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DF70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w:t>
            </w:r>
          </w:p>
          <w:p w14:paraId="3313496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6EB8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重庆国际投资咨询集团有限公司开标厅，具体开标厅详见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负</w:t>
            </w:r>
            <w:r>
              <w:rPr>
                <w:rFonts w:hint="eastAsia" w:ascii="宋体" w:hAnsi="宋体" w:eastAsia="宋体" w:cs="宋体"/>
                <w:bCs/>
                <w:color w:val="000000" w:themeColor="text1"/>
                <w:sz w:val="21"/>
                <w:szCs w:val="21"/>
                <w:highlight w:val="none"/>
                <w14:textFill>
                  <w14:solidFill>
                    <w14:schemeClr w14:val="tx1"/>
                  </w14:solidFill>
                </w14:textFill>
              </w:rPr>
              <w:t>一楼大厅当天指示牌。</w:t>
            </w:r>
          </w:p>
        </w:tc>
      </w:tr>
      <w:tr w14:paraId="1C9AC72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B1AE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B665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是否退还</w:t>
            </w:r>
          </w:p>
          <w:p w14:paraId="306ACDF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2862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4582A47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C06F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F05AE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p>
          <w:p w14:paraId="53C17BB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3159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开标时间：同</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p w14:paraId="1BF2ED4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开标地点：同递交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文件地点</w:t>
            </w:r>
          </w:p>
        </w:tc>
      </w:tr>
      <w:tr w14:paraId="7C395B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267F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p>
          <w:p w14:paraId="514D57F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4C3E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开标程序</w:t>
            </w:r>
          </w:p>
          <w:p w14:paraId="0C4AF80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6AD7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主持人按下列程序进行开标：</w:t>
            </w:r>
          </w:p>
          <w:p w14:paraId="3A9876A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（1）宣布开标纪律；</w:t>
            </w:r>
          </w:p>
          <w:p w14:paraId="01E2592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（2）公布在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截止时间前递交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人名称；</w:t>
            </w:r>
          </w:p>
          <w:p w14:paraId="5F5ECE7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（3）宣布开标人、唱标人、记录人、监标人等有关人员姓名；</w:t>
            </w:r>
          </w:p>
          <w:p w14:paraId="15B1527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（4）检查</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文件的密封情况，按照</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人须知前附表规定的开标顺序当众开标，公布</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人名称、</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保证金的递交情</w:t>
            </w:r>
            <w:r>
              <w:rPr>
                <w:rFonts w:hint="eastAsia" w:ascii="宋体" w:hAnsi="宋体" w:cs="宋体"/>
                <w:color w:val="000000" w:themeColor="text1"/>
                <w:sz w:val="21"/>
                <w:szCs w:val="21"/>
                <w:highlight w:val="none"/>
                <w:lang w:eastAsia="zh-CN"/>
                <w14:textFill>
                  <w14:solidFill>
                    <w14:schemeClr w14:val="tx1"/>
                  </w14:solidFill>
                </w14:textFill>
              </w:rPr>
              <w:t>况和</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报价及其他内容，并记录在案；</w:t>
            </w:r>
          </w:p>
          <w:p w14:paraId="1037325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人代表、</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人代表、监标人、记录人等有关人员在开标记录上签字确认。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人代表未在开标记录上签字不影响开标记录效力；</w:t>
            </w:r>
          </w:p>
          <w:p w14:paraId="79DC02E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（6）开标结束。</w:t>
            </w:r>
          </w:p>
        </w:tc>
      </w:tr>
      <w:tr w14:paraId="2901B74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F296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1D660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F4244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委员会由</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人按法律法规及相关规定依法组建</w:t>
            </w:r>
          </w:p>
        </w:tc>
      </w:tr>
      <w:tr w14:paraId="6B7B73A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9053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3A61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委员会推荐</w:t>
            </w:r>
            <w:r>
              <w:rPr>
                <w:rFonts w:hint="eastAsia" w:ascii="宋体" w:hAnsi="宋体" w:cs="宋体"/>
                <w:color w:val="000000" w:themeColor="text1"/>
                <w:sz w:val="21"/>
                <w:szCs w:val="21"/>
                <w:highlight w:val="none"/>
                <w:lang w:val="en-US" w:eastAsia="zh-CN"/>
                <w14:textFill>
                  <w14:solidFill>
                    <w14:schemeClr w14:val="tx1"/>
                  </w14:solidFill>
                </w14:textFill>
              </w:rPr>
              <w:t>中选</w:t>
            </w:r>
            <w:r>
              <w:rPr>
                <w:rFonts w:hint="eastAsia" w:ascii="宋体" w:hAnsi="宋体" w:eastAsia="宋体" w:cs="宋体"/>
                <w:color w:val="000000" w:themeColor="text1"/>
                <w:sz w:val="21"/>
                <w:szCs w:val="21"/>
                <w:highlight w:val="none"/>
                <w14:textFill>
                  <w14:solidFill>
                    <w14:schemeClr w14:val="tx1"/>
                  </w14:solidFill>
                </w14:textFill>
              </w:rPr>
              <w:t>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96F3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推荐中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名</w:t>
            </w:r>
          </w:p>
        </w:tc>
      </w:tr>
      <w:tr w14:paraId="06FB888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F7CF0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DAAF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50EC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公示媒介：中标候选人公示将在</w:t>
            </w:r>
            <w:r>
              <w:rPr>
                <w:rFonts w:hint="eastAsia" w:ascii="宋体" w:hAnsi="宋体" w:eastAsia="宋体" w:cs="宋体"/>
                <w:bCs/>
                <w:color w:val="000000" w:themeColor="text1"/>
                <w:sz w:val="21"/>
                <w:szCs w:val="21"/>
                <w:highlight w:val="none"/>
                <w:lang w:bidi="he-IL"/>
                <w14:textFill>
                  <w14:solidFill>
                    <w14:schemeClr w14:val="tx1"/>
                  </w14:solidFill>
                </w14:textFill>
              </w:rPr>
              <w:t>中国招标投标公共服务平台、《</w:t>
            </w:r>
            <w:r>
              <w:rPr>
                <w:rFonts w:hint="eastAsia" w:ascii="宋体" w:hAnsi="宋体" w:eastAsia="宋体" w:cs="宋体"/>
                <w:color w:val="000000" w:themeColor="text1"/>
                <w:sz w:val="21"/>
                <w:szCs w:val="21"/>
                <w:highlight w:val="none"/>
                <w:lang w:eastAsia="zh-CN" w:bidi="he-IL"/>
                <w14:textFill>
                  <w14:solidFill>
                    <w14:schemeClr w14:val="tx1"/>
                  </w14:solidFill>
                </w14:textFill>
              </w:rPr>
              <w:t>重庆国际投资咨询集团有限公司</w:t>
            </w:r>
            <w:r>
              <w:rPr>
                <w:rFonts w:hint="eastAsia" w:ascii="宋体" w:hAnsi="宋体" w:eastAsia="宋体" w:cs="宋体"/>
                <w:bCs/>
                <w:color w:val="000000" w:themeColor="text1"/>
                <w:sz w:val="21"/>
                <w:szCs w:val="21"/>
                <w:highlight w:val="none"/>
                <w:lang w:bidi="he-IL"/>
                <w14:textFill>
                  <w14:solidFill>
                    <w14:schemeClr w14:val="tx1"/>
                  </w14:solidFill>
                </w14:textFill>
              </w:rPr>
              <w:t>》</w:t>
            </w:r>
            <w:r>
              <w:rPr>
                <w:rFonts w:hint="eastAsia" w:ascii="宋体" w:hAnsi="宋体" w:eastAsia="宋体" w:cs="宋体"/>
                <w:bCs/>
                <w:color w:val="000000" w:themeColor="text1"/>
                <w:sz w:val="21"/>
                <w:szCs w:val="21"/>
                <w:highlight w:val="none"/>
                <w:lang w:eastAsia="zh-CN" w:bidi="he-IL"/>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重庆交通资源开发有限公司</w:t>
            </w:r>
            <w:r>
              <w:rPr>
                <w:rFonts w:hint="eastAsia" w:ascii="宋体" w:hAnsi="宋体" w:eastAsia="宋体" w:cs="宋体"/>
                <w:bCs/>
                <w:color w:val="000000" w:themeColor="text1"/>
                <w:sz w:val="21"/>
                <w:szCs w:val="21"/>
                <w:highlight w:val="none"/>
                <w:lang w:eastAsia="zh-CN" w:bidi="he-IL"/>
                <w14:textFill>
                  <w14:solidFill>
                    <w14:schemeClr w14:val="tx1"/>
                  </w14:solidFill>
                </w14:textFill>
              </w:rPr>
              <w:t>》</w:t>
            </w:r>
            <w:r>
              <w:rPr>
                <w:rFonts w:hint="eastAsia" w:ascii="宋体" w:hAnsi="宋体" w:eastAsia="宋体" w:cs="宋体"/>
                <w:bCs/>
                <w:color w:val="000000" w:themeColor="text1"/>
                <w:sz w:val="21"/>
                <w:szCs w:val="21"/>
                <w:highlight w:val="none"/>
                <w:lang w:bidi="he-IL"/>
                <w14:textFill>
                  <w14:solidFill>
                    <w14:schemeClr w14:val="tx1"/>
                  </w14:solidFill>
                </w14:textFill>
              </w:rPr>
              <w:t>网</w:t>
            </w:r>
            <w:r>
              <w:rPr>
                <w:rFonts w:hint="eastAsia" w:ascii="宋体" w:hAnsi="宋体" w:eastAsia="宋体" w:cs="宋体"/>
                <w:color w:val="000000" w:themeColor="text1"/>
                <w:sz w:val="21"/>
                <w:szCs w:val="21"/>
                <w:highlight w:val="none"/>
                <w14:textFill>
                  <w14:solidFill>
                    <w14:schemeClr w14:val="tx1"/>
                  </w14:solidFill>
                </w14:textFill>
              </w:rPr>
              <w:t>上指定位置公布。</w:t>
            </w:r>
          </w:p>
          <w:p w14:paraId="786FD62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公示期限：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日。</w:t>
            </w:r>
          </w:p>
        </w:tc>
      </w:tr>
      <w:tr w14:paraId="0D9CB90F">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7F1E5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0BF90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是否授权</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委员会确定中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3322C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委员会按照</w:t>
            </w:r>
            <w:r>
              <w:rPr>
                <w:rFonts w:hint="eastAsia" w:ascii="宋体" w:hAnsi="宋体" w:cs="宋体"/>
                <w:color w:val="000000" w:themeColor="text1"/>
                <w:sz w:val="21"/>
                <w:szCs w:val="21"/>
                <w:highlight w:val="none"/>
                <w:lang w:val="en-US" w:eastAsia="zh-CN"/>
                <w14:textFill>
                  <w14:solidFill>
                    <w14:schemeClr w14:val="tx1"/>
                  </w14:solidFill>
                </w14:textFill>
              </w:rPr>
              <w:t>不含税总价由低到高</w:t>
            </w:r>
            <w:r>
              <w:rPr>
                <w:rFonts w:hint="eastAsia" w:ascii="宋体" w:hAnsi="宋体" w:eastAsia="宋体" w:cs="宋体"/>
                <w:color w:val="000000" w:themeColor="text1"/>
                <w:sz w:val="21"/>
                <w:szCs w:val="21"/>
                <w:highlight w:val="none"/>
                <w14:textFill>
                  <w14:solidFill>
                    <w14:schemeClr w14:val="tx1"/>
                  </w14:solidFill>
                </w14:textFill>
              </w:rPr>
              <w:t>的顺序依次推荐前</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名为中</w:t>
            </w:r>
            <w:r>
              <w:rPr>
                <w:rFonts w:hint="eastAsia" w:ascii="宋体" w:hAnsi="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w:t>
            </w:r>
          </w:p>
        </w:tc>
      </w:tr>
      <w:tr w14:paraId="0E9FE58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71FF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7.6.1</w:t>
            </w:r>
          </w:p>
          <w:p w14:paraId="70B64C5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BFEC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51D7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1.履约担保的形式：</w:t>
            </w:r>
            <w:r>
              <w:rPr>
                <w:rFonts w:hint="eastAsia" w:ascii="宋体" w:hAnsi="宋体" w:cs="宋体"/>
                <w:color w:val="000000" w:themeColor="text1"/>
                <w:sz w:val="21"/>
                <w:szCs w:val="21"/>
                <w:highlight w:val="none"/>
                <w:lang w:val="en-US" w:eastAsia="zh-CN"/>
                <w14:textFill>
                  <w14:solidFill>
                    <w14:schemeClr w14:val="tx1"/>
                  </w14:solidFill>
                </w14:textFill>
              </w:rPr>
              <w:t>由参选保证金转为履约保证金</w:t>
            </w:r>
            <w:r>
              <w:rPr>
                <w:rFonts w:hint="eastAsia" w:ascii="宋体" w:hAnsi="宋体" w:eastAsia="宋体" w:cs="宋体"/>
                <w:color w:val="000000" w:themeColor="text1"/>
                <w:sz w:val="21"/>
                <w:szCs w:val="21"/>
                <w:highlight w:val="none"/>
                <w14:textFill>
                  <w14:solidFill>
                    <w14:schemeClr w14:val="tx1"/>
                  </w14:solidFill>
                </w14:textFill>
              </w:rPr>
              <w:t>；</w:t>
            </w:r>
          </w:p>
          <w:p w14:paraId="0BDD568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2.履约担保的金额：¥</w:t>
            </w:r>
            <w:r>
              <w:rPr>
                <w:rFonts w:hint="eastAsia" w:ascii="宋体" w:hAnsi="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元（大写：</w:t>
            </w:r>
            <w:r>
              <w:rPr>
                <w:rFonts w:hint="eastAsia" w:ascii="宋体" w:hAnsi="宋体" w:cs="宋体"/>
                <w:color w:val="000000" w:themeColor="text1"/>
                <w:sz w:val="21"/>
                <w:szCs w:val="21"/>
                <w:highlight w:val="none"/>
                <w:lang w:val="en-US" w:eastAsia="zh-CN"/>
                <w14:textFill>
                  <w14:solidFill>
                    <w14:schemeClr w14:val="tx1"/>
                  </w14:solidFill>
                </w14:textFill>
              </w:rPr>
              <w:t>壹</w:t>
            </w:r>
            <w:r>
              <w:rPr>
                <w:rFonts w:hint="eastAsia" w:ascii="宋体" w:hAnsi="宋体" w:cs="宋体"/>
                <w:color w:val="000000" w:themeColor="text1"/>
                <w:sz w:val="21"/>
                <w:szCs w:val="21"/>
                <w:highlight w:val="none"/>
                <w:lang w:eastAsia="zh-CN"/>
                <w14:textFill>
                  <w14:solidFill>
                    <w14:schemeClr w14:val="tx1"/>
                  </w14:solidFill>
                </w14:textFill>
              </w:rPr>
              <w:t>万元整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p>
          <w:p w14:paraId="4466D0E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保证金缴纳账户</w:t>
            </w:r>
          </w:p>
          <w:p w14:paraId="3572BA7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default" w:ascii="宋体" w:hAnsi="宋体" w:eastAsia="宋体" w:cs="宋体"/>
                <w:color w:val="000000" w:themeColor="text1"/>
                <w:sz w:val="21"/>
                <w:szCs w:val="21"/>
                <w:highlight w:val="none"/>
                <w:lang w:val="en-US" w:eastAsia="zh-CN"/>
                <w14:textFill>
                  <w14:solidFill>
                    <w14:schemeClr w14:val="tx1"/>
                  </w14:solidFill>
                </w14:textFill>
              </w:rPr>
              <w:t>中国民生银行股份有限公司重庆加州支行</w:t>
            </w:r>
          </w:p>
          <w:p w14:paraId="60CFA9C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lang w:eastAsia="zh-CN"/>
                <w14:textFill>
                  <w14:solidFill>
                    <w14:schemeClr w14:val="tx1"/>
                  </w14:solidFill>
                </w14:textFill>
              </w:rPr>
              <w:t>重庆通邑卫士智慧生活服务有限公司金通会议服务分公司</w:t>
            </w:r>
          </w:p>
          <w:p w14:paraId="42146E5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r>
              <w:rPr>
                <w:rFonts w:hint="default" w:ascii="宋体" w:hAnsi="宋体" w:eastAsia="宋体" w:cs="宋体"/>
                <w:color w:val="000000" w:themeColor="text1"/>
                <w:sz w:val="21"/>
                <w:szCs w:val="21"/>
                <w:highlight w:val="none"/>
                <w:lang w:val="en-US" w:eastAsia="zh-CN"/>
                <w14:textFill>
                  <w14:solidFill>
                    <w14:schemeClr w14:val="tx1"/>
                  </w14:solidFill>
                </w14:textFill>
              </w:rPr>
              <w:t>648729145</w:t>
            </w:r>
            <w:r>
              <w:rPr>
                <w:rFonts w:hint="eastAsia" w:ascii="宋体" w:hAnsi="宋体" w:cs="宋体"/>
                <w:color w:val="000000" w:themeColor="text1"/>
                <w:sz w:val="21"/>
                <w:szCs w:val="21"/>
                <w:highlight w:val="none"/>
                <w:lang w:val="en-US" w:eastAsia="zh-CN"/>
                <w14:textFill>
                  <w14:solidFill>
                    <w14:schemeClr w14:val="tx1"/>
                  </w14:solidFill>
                </w14:textFill>
              </w:rPr>
              <w:t>4.</w:t>
            </w:r>
          </w:p>
          <w:p w14:paraId="4C8D09F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履约担保的期限：合同签订之日起至</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合同结束时间止</w:t>
            </w:r>
            <w:r>
              <w:rPr>
                <w:rFonts w:hint="eastAsia" w:ascii="宋体" w:hAnsi="宋体" w:eastAsia="宋体" w:cs="宋体"/>
                <w:color w:val="000000" w:themeColor="text1"/>
                <w:sz w:val="21"/>
                <w:szCs w:val="21"/>
                <w:highlight w:val="none"/>
                <w14:textFill>
                  <w14:solidFill>
                    <w14:schemeClr w14:val="tx1"/>
                  </w14:solidFill>
                </w14:textFill>
              </w:rPr>
              <w:t>。</w:t>
            </w:r>
          </w:p>
          <w:p w14:paraId="10DA6F4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.合同履约期满，且经</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确认中选单位无违约情况后，</w:t>
            </w:r>
            <w:r>
              <w:rPr>
                <w:rFonts w:hint="eastAsia" w:ascii="宋体" w:hAnsi="宋体" w:cs="宋体"/>
                <w:color w:val="000000" w:themeColor="text1"/>
                <w:sz w:val="21"/>
                <w:szCs w:val="21"/>
                <w:highlight w:val="none"/>
                <w:lang w:val="en-US" w:eastAsia="zh-CN"/>
                <w14:textFill>
                  <w14:solidFill>
                    <w14:schemeClr w14:val="tx1"/>
                  </w14:solidFill>
                </w14:textFill>
              </w:rPr>
              <w:t>比选人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收到中选单位的履约保证金缴纳收据原件后15个工作日内无息退还。</w:t>
            </w:r>
          </w:p>
        </w:tc>
      </w:tr>
      <w:tr w14:paraId="24687A5F">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BBC3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792A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是否采用电子</w:t>
            </w:r>
            <w:r>
              <w:rPr>
                <w:rFonts w:hint="eastAsia" w:ascii="宋体" w:hAnsi="宋体" w:eastAsia="宋体" w:cs="宋体"/>
                <w:color w:val="000000" w:themeColor="text1"/>
                <w:sz w:val="21"/>
                <w:szCs w:val="21"/>
                <w:highlight w:val="none"/>
                <w:lang w:eastAsia="zh-CN"/>
                <w14:textFill>
                  <w14:solidFill>
                    <w14:schemeClr w14:val="tx1"/>
                  </w14:solidFill>
                </w14:textFill>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606F3">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1932A160">
        <w:tblPrEx>
          <w:tblCellMar>
            <w:top w:w="0" w:type="dxa"/>
            <w:left w:w="0" w:type="dxa"/>
            <w:bottom w:w="0" w:type="dxa"/>
            <w:right w:w="0" w:type="dxa"/>
          </w:tblCellMar>
        </w:tblPrEx>
        <w:trPr>
          <w:trHeight w:val="61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398A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4F89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F1ED0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入围2家单位，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每家单位缴纳</w:t>
            </w:r>
            <w:r>
              <w:rPr>
                <w:rFonts w:hint="eastAsia" w:ascii="宋体" w:hAnsi="宋体" w:cs="宋体"/>
                <w:color w:val="000000" w:themeColor="text1"/>
                <w:sz w:val="21"/>
                <w:szCs w:val="21"/>
                <w:highlight w:val="none"/>
                <w:lang w:val="en-US" w:eastAsia="zh-CN"/>
                <w14:textFill>
                  <w14:solidFill>
                    <w14:schemeClr w14:val="tx1"/>
                  </w14:solidFill>
                </w14:textFill>
              </w:rPr>
              <w:t>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元代理服务费</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551009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本项目按入围供应商平均折扣率作为签约折扣率，以每个月（21日—20日）为一个供应周期，在每个供应周期的15日，由二家入围供应商在不高于签约折扣率的范围内再次报价，甲方根据上月使用量分别乘以二家报价，由甲方核价后，选取报价总额最低的供应商为下月供应服务商。（若出现报价相同的情况，可结合其过往履约表现等因素综合确定）</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5324B2F0">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FD53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5427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重新</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9953CC">
            <w:pPr>
              <w:pStyle w:val="48"/>
              <w:keepNext w:val="0"/>
              <w:keepLines w:val="0"/>
              <w:pageBreakBefore w:val="0"/>
              <w:widowControl w:val="0"/>
              <w:numPr>
                <w:ilvl w:val="0"/>
                <w:numId w:val="2"/>
              </w:numPr>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lang w:eastAsia="zh-CN"/>
                <w14:textFill>
                  <w14:solidFill>
                    <w14:schemeClr w14:val="tx1"/>
                  </w14:solidFill>
                </w14:textFill>
              </w:rPr>
              <w:t>参选</w:t>
            </w:r>
            <w:r>
              <w:rPr>
                <w:rFonts w:hint="eastAsia" w:ascii="宋体" w:hAnsi="宋体" w:eastAsia="宋体" w:cs="宋体"/>
                <w:color w:val="000000" w:themeColor="text1"/>
                <w:sz w:val="21"/>
                <w:szCs w:val="21"/>
                <w:highlight w:val="yellow"/>
                <w14:textFill>
                  <w14:solidFill>
                    <w14:schemeClr w14:val="tx1"/>
                  </w14:solidFill>
                </w14:textFill>
              </w:rPr>
              <w:t>截止时间止，</w:t>
            </w:r>
            <w:r>
              <w:rPr>
                <w:rFonts w:hint="eastAsia" w:ascii="宋体" w:hAnsi="宋体" w:eastAsia="宋体" w:cs="宋体"/>
                <w:color w:val="000000" w:themeColor="text1"/>
                <w:sz w:val="21"/>
                <w:szCs w:val="21"/>
                <w:highlight w:val="yellow"/>
                <w:lang w:eastAsia="zh-CN"/>
                <w14:textFill>
                  <w14:solidFill>
                    <w14:schemeClr w14:val="tx1"/>
                  </w14:solidFill>
                </w14:textFill>
              </w:rPr>
              <w:t>参选</w:t>
            </w:r>
            <w:r>
              <w:rPr>
                <w:rFonts w:hint="eastAsia" w:ascii="宋体" w:hAnsi="宋体" w:eastAsia="宋体" w:cs="宋体"/>
                <w:color w:val="000000" w:themeColor="text1"/>
                <w:sz w:val="21"/>
                <w:szCs w:val="21"/>
                <w:highlight w:val="yellow"/>
                <w14:textFill>
                  <w14:solidFill>
                    <w14:schemeClr w14:val="tx1"/>
                  </w14:solidFill>
                </w14:textFill>
              </w:rPr>
              <w:t>人少于</w:t>
            </w:r>
            <w:r>
              <w:rPr>
                <w:rFonts w:hint="eastAsia" w:ascii="宋体" w:hAnsi="宋体" w:cs="宋体"/>
                <w:color w:val="000000" w:themeColor="text1"/>
                <w:sz w:val="21"/>
                <w:szCs w:val="21"/>
                <w:highlight w:val="yellow"/>
                <w:lang w:val="en-US" w:eastAsia="zh-CN"/>
                <w14:textFill>
                  <w14:solidFill>
                    <w14:schemeClr w14:val="tx1"/>
                  </w14:solidFill>
                </w14:textFill>
              </w:rPr>
              <w:t>3</w:t>
            </w:r>
            <w:r>
              <w:rPr>
                <w:rFonts w:hint="eastAsia" w:ascii="宋体" w:hAnsi="宋体" w:eastAsia="宋体" w:cs="宋体"/>
                <w:color w:val="000000" w:themeColor="text1"/>
                <w:sz w:val="21"/>
                <w:szCs w:val="21"/>
                <w:highlight w:val="yellow"/>
                <w14:textFill>
                  <w14:solidFill>
                    <w14:schemeClr w14:val="tx1"/>
                  </w14:solidFill>
                </w14:textFill>
              </w:rPr>
              <w:t>个的；</w:t>
            </w:r>
          </w:p>
          <w:p w14:paraId="28ED105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（2）经</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委员会评审后否决所有</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的。</w:t>
            </w:r>
          </w:p>
          <w:p w14:paraId="5E25726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（3）经评审后，如合格的</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人少于</w:t>
            </w:r>
            <w:r>
              <w:rPr>
                <w:rFonts w:hint="eastAsia" w:ascii="宋体" w:hAnsi="宋体" w:cs="宋体"/>
                <w:color w:val="000000" w:themeColor="text1"/>
                <w:sz w:val="21"/>
                <w:szCs w:val="21"/>
                <w:highlight w:val="none"/>
                <w:lang w:val="en-US" w:eastAsia="zh-CN"/>
                <w14:textFill>
                  <w14:solidFill>
                    <w14:schemeClr w14:val="tx1"/>
                  </w14:solidFill>
                </w14:textFill>
              </w:rPr>
              <w:t>3个</w:t>
            </w:r>
            <w:r>
              <w:rPr>
                <w:rFonts w:hint="eastAsia" w:ascii="宋体" w:hAnsi="宋体" w:eastAsia="宋体" w:cs="宋体"/>
                <w:color w:val="000000" w:themeColor="text1"/>
                <w:sz w:val="21"/>
                <w:szCs w:val="21"/>
                <w:highlight w:val="none"/>
                <w14:textFill>
                  <w14:solidFill>
                    <w14:schemeClr w14:val="tx1"/>
                  </w14:solidFill>
                </w14:textFill>
              </w:rPr>
              <w:t>，且明显缺乏竞争的，</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委员会可以否决全部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人将重新组织</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w:t>
            </w:r>
          </w:p>
        </w:tc>
      </w:tr>
      <w:tr w14:paraId="1CC4C839">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6A3D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89CB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重新</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或不再</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E1FA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重新</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人仍少于</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个，按法定程序开标和</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，确定中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人。经评审无合格</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人，经原审批或核准部门批准后可以不再进行</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w:t>
            </w:r>
          </w:p>
        </w:tc>
      </w:tr>
      <w:tr w14:paraId="6E41FF9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D69DC2">
            <w:pPr>
              <w:spacing w:line="440" w:lineRule="exac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F174E">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B0C86">
            <w:pPr>
              <w:autoSpaceDE w:val="0"/>
              <w:autoSpaceDN w:val="0"/>
              <w:adjustRightInd w:val="0"/>
              <w:snapToGrid w:val="0"/>
              <w:spacing w:line="40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本项目实行资格后审。如</w:t>
            </w:r>
            <w:r>
              <w:rPr>
                <w:rFonts w:hint="eastAsia" w:ascii="宋体" w:hAnsi="宋体" w:cs="宋体"/>
                <w:color w:val="000000" w:themeColor="text1"/>
                <w:sz w:val="21"/>
                <w:szCs w:val="21"/>
                <w:highlight w:val="none"/>
                <w:lang w:eastAsia="zh-CN"/>
                <w14:textFill>
                  <w14:solidFill>
                    <w14:schemeClr w14:val="tx1"/>
                  </w14:solidFill>
                </w14:textFill>
              </w:rPr>
              <w:t>参选人</w:t>
            </w:r>
            <w:r>
              <w:rPr>
                <w:rFonts w:hint="eastAsia" w:ascii="宋体" w:hAnsi="宋体" w:eastAsia="宋体" w:cs="宋体"/>
                <w:color w:val="000000" w:themeColor="text1"/>
                <w:sz w:val="21"/>
                <w:szCs w:val="21"/>
                <w:highlight w:val="none"/>
                <w14:textFill>
                  <w14:solidFill>
                    <w14:schemeClr w14:val="tx1"/>
                  </w14:solidFill>
                </w14:textFill>
              </w:rPr>
              <w:t>在报价过程中弄虚作假（如：资格文件与实际不符等违反国家招投标相关规定的情形），一经发现</w:t>
            </w:r>
            <w:r>
              <w:rPr>
                <w:rFonts w:hint="eastAsia" w:ascii="宋体" w:hAnsi="宋体" w:eastAsia="宋体" w:cs="宋体"/>
                <w:color w:val="000000" w:themeColor="text1"/>
                <w:sz w:val="21"/>
                <w:szCs w:val="21"/>
                <w:highlight w:val="none"/>
                <w:lang w:eastAsia="zh-CN"/>
                <w14:textFill>
                  <w14:solidFill>
                    <w14:schemeClr w14:val="tx1"/>
                  </w14:solidFill>
                </w14:textFill>
              </w:rPr>
              <w:t>比选人</w:t>
            </w:r>
            <w:r>
              <w:rPr>
                <w:rFonts w:hint="eastAsia" w:ascii="宋体" w:hAnsi="宋体" w:eastAsia="宋体" w:cs="宋体"/>
                <w:color w:val="000000" w:themeColor="text1"/>
                <w:sz w:val="21"/>
                <w:szCs w:val="21"/>
                <w:highlight w:val="none"/>
                <w14:textFill>
                  <w14:solidFill>
                    <w14:schemeClr w14:val="tx1"/>
                  </w14:solidFill>
                </w14:textFill>
              </w:rPr>
              <w:t>将作否决比选处理，</w:t>
            </w:r>
            <w:r>
              <w:rPr>
                <w:rFonts w:hint="eastAsia" w:ascii="宋体" w:hAnsi="宋体" w:eastAsia="宋体" w:cs="宋体"/>
                <w:color w:val="000000" w:themeColor="text1"/>
                <w:sz w:val="21"/>
                <w:szCs w:val="21"/>
                <w:highlight w:val="none"/>
                <w:lang w:eastAsia="zh-CN"/>
                <w14:textFill>
                  <w14:solidFill>
                    <w14:schemeClr w14:val="tx1"/>
                  </w14:solidFill>
                </w14:textFill>
              </w:rPr>
              <w:t>且</w:t>
            </w:r>
            <w:r>
              <w:rPr>
                <w:rFonts w:hint="eastAsia" w:ascii="宋体" w:hAnsi="宋体" w:eastAsia="宋体" w:cs="宋体"/>
                <w:color w:val="000000" w:themeColor="text1"/>
                <w:sz w:val="21"/>
                <w:szCs w:val="21"/>
                <w:highlight w:val="none"/>
                <w14:textFill>
                  <w14:solidFill>
                    <w14:schemeClr w14:val="tx1"/>
                  </w14:solidFill>
                </w14:textFill>
              </w:rPr>
              <w:t>不予退还比选保证金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99615D">
            <w:pPr>
              <w:autoSpaceDE w:val="0"/>
              <w:autoSpaceDN w:val="0"/>
              <w:adjustRightInd w:val="0"/>
              <w:snapToGrid w:val="0"/>
              <w:spacing w:line="40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参选文件应用不褪色的材料书写或打印，并由参选人的法定代表人或其委托代理人在比选文件规定的位置按比选文件要求签名或盖章、盖单位公章。委托代理人签名的，参选文件应附法定代表人签署的授权委托书。参选文件应尽量避免涂改、行间插字或删除。如果出现上述情况，改动之处应加盖单位公章或由参选人的法定代表人或其授权的代理人签名确认。</w:t>
            </w:r>
          </w:p>
          <w:p w14:paraId="7DDC3759">
            <w:pPr>
              <w:autoSpaceDE w:val="0"/>
              <w:autoSpaceDN w:val="0"/>
              <w:adjustRightInd w:val="0"/>
              <w:snapToGrid w:val="0"/>
              <w:spacing w:line="40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3.参选人因履约不到位引起的各类行政处罚及由此产生的一切责任后果均由参选人自行承担，并自行协调解决相关单位整改问题直至完成为止。</w:t>
            </w:r>
          </w:p>
          <w:p w14:paraId="1FF8E0E6">
            <w:pPr>
              <w:autoSpaceDE w:val="0"/>
              <w:autoSpaceDN w:val="0"/>
              <w:adjustRightInd w:val="0"/>
              <w:snapToGrid w:val="0"/>
              <w:spacing w:line="40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本项目不允许联合</w:t>
            </w:r>
            <w:r>
              <w:rPr>
                <w:rFonts w:hint="eastAsia" w:ascii="宋体" w:hAnsi="宋体" w:eastAsia="宋体" w:cs="宋体"/>
                <w:color w:val="000000" w:themeColor="text1"/>
                <w:sz w:val="21"/>
                <w:szCs w:val="21"/>
                <w:highlight w:val="none"/>
                <w:lang w:eastAsia="zh-CN"/>
                <w14:textFill>
                  <w14:solidFill>
                    <w14:schemeClr w14:val="tx1"/>
                  </w14:solidFill>
                </w14:textFill>
              </w:rPr>
              <w:t>体参与比选，不得转包、分包。存在关联关系的公司只能选择一家公司参与本项目比选，不能联合参与比选，也不得同时参加同一项目的比选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关联关系包括</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全资、控股、参股关系，为同一母公司控制的，法人代表为同一人的。</w:t>
            </w:r>
          </w:p>
          <w:p w14:paraId="619D7671">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.按照比选人公司制度签订各项管理协议</w:t>
            </w:r>
            <w:r>
              <w:rPr>
                <w:rFonts w:hint="eastAsia" w:ascii="宋体" w:hAnsi="宋体" w:cs="宋体"/>
                <w:color w:val="000000" w:themeColor="text1"/>
                <w:sz w:val="21"/>
                <w:szCs w:val="21"/>
                <w:highlight w:val="none"/>
                <w:lang w:val="en-US" w:eastAsia="zh-CN" w:bidi="ar-SA"/>
                <w14:textFill>
                  <w14:solidFill>
                    <w14:schemeClr w14:val="tx1"/>
                  </w14:solidFill>
                </w14:textFill>
              </w:rPr>
              <w:t>。</w:t>
            </w:r>
          </w:p>
          <w:p w14:paraId="73F12AEF">
            <w:pPr>
              <w:pStyle w:val="8"/>
              <w:rPr>
                <w:rFonts w:hint="default"/>
                <w:color w:val="000000" w:themeColor="text1"/>
                <w:highlight w:val="none"/>
                <w:lang w:val="en-US" w:eastAsia="zh-CN"/>
                <w14:textFill>
                  <w14:solidFill>
                    <w14:schemeClr w14:val="tx1"/>
                  </w14:solidFill>
                </w14:textFill>
              </w:rPr>
            </w:pPr>
          </w:p>
        </w:tc>
      </w:tr>
    </w:tbl>
    <w:p w14:paraId="3C3BC1C3">
      <w:pPr>
        <w:rPr>
          <w:rFonts w:hint="eastAsia" w:ascii="宋体" w:hAnsi="宋体" w:eastAsia="宋体" w:cs="宋体"/>
          <w:b/>
          <w:color w:val="000000" w:themeColor="text1"/>
          <w:sz w:val="24"/>
          <w:szCs w:val="18"/>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注：本附表与</w:t>
      </w:r>
      <w:r>
        <w:rPr>
          <w:rFonts w:hint="eastAsia" w:ascii="宋体" w:hAnsi="宋体" w:eastAsia="宋体" w:cs="宋体"/>
          <w:b/>
          <w:color w:val="000000" w:themeColor="text1"/>
          <w:sz w:val="24"/>
          <w:highlight w:val="none"/>
          <w:lang w:eastAsia="zh-CN"/>
          <w14:textFill>
            <w14:solidFill>
              <w14:schemeClr w14:val="tx1"/>
            </w14:solidFill>
          </w14:textFill>
        </w:rPr>
        <w:t>参选</w:t>
      </w:r>
      <w:r>
        <w:rPr>
          <w:rFonts w:hint="eastAsia" w:ascii="宋体" w:hAnsi="宋体" w:eastAsia="宋体" w:cs="宋体"/>
          <w:b/>
          <w:color w:val="000000" w:themeColor="text1"/>
          <w:sz w:val="24"/>
          <w:highlight w:val="none"/>
          <w14:textFill>
            <w14:solidFill>
              <w14:schemeClr w14:val="tx1"/>
            </w14:solidFill>
          </w14:textFill>
        </w:rPr>
        <w:t>人须知正文及其他章节内容不一致的均以本附表为准。</w:t>
      </w:r>
      <w:r>
        <w:rPr>
          <w:rFonts w:hint="eastAsia" w:ascii="宋体" w:hAnsi="宋体" w:eastAsia="宋体" w:cs="宋体"/>
          <w:b/>
          <w:color w:val="000000" w:themeColor="text1"/>
          <w:sz w:val="24"/>
          <w:szCs w:val="18"/>
          <w:highlight w:val="none"/>
          <w14:textFill>
            <w14:solidFill>
              <w14:schemeClr w14:val="tx1"/>
            </w14:solidFill>
          </w14:textFill>
        </w:rPr>
        <w:br w:type="page"/>
      </w:r>
    </w:p>
    <w:p w14:paraId="7EBE59C2">
      <w:pPr>
        <w:keepNext/>
        <w:keepLines/>
        <w:snapToGrid w:val="0"/>
        <w:spacing w:line="360" w:lineRule="auto"/>
        <w:outlineLvl w:val="0"/>
        <w:rPr>
          <w:rFonts w:hint="eastAsia" w:ascii="宋体" w:hAnsi="宋体" w:eastAsia="宋体" w:cs="宋体"/>
          <w:b/>
          <w:color w:val="000000" w:themeColor="text1"/>
          <w:sz w:val="24"/>
          <w:szCs w:val="18"/>
          <w:highlight w:val="none"/>
          <w14:textFill>
            <w14:solidFill>
              <w14:schemeClr w14:val="tx1"/>
            </w14:solidFill>
          </w14:textFill>
        </w:rPr>
      </w:pPr>
      <w:bookmarkStart w:id="13" w:name="_Toc32408"/>
      <w:bookmarkStart w:id="14" w:name="_Toc10564"/>
      <w:bookmarkStart w:id="15" w:name="_Toc12414"/>
      <w:bookmarkStart w:id="16" w:name="_Toc30363"/>
      <w:bookmarkStart w:id="17" w:name="_Toc25209"/>
      <w:r>
        <w:rPr>
          <w:rFonts w:hint="eastAsia" w:ascii="宋体" w:hAnsi="宋体" w:cs="宋体"/>
          <w:b/>
          <w:color w:val="000000" w:themeColor="text1"/>
          <w:sz w:val="24"/>
          <w:szCs w:val="18"/>
          <w:highlight w:val="none"/>
          <w:lang w:eastAsia="zh-CN"/>
          <w14:textFill>
            <w14:solidFill>
              <w14:schemeClr w14:val="tx1"/>
            </w14:solidFill>
          </w14:textFill>
        </w:rPr>
        <w:t>1.</w:t>
      </w:r>
      <w:r>
        <w:rPr>
          <w:rFonts w:hint="eastAsia" w:ascii="宋体" w:hAnsi="宋体" w:eastAsia="宋体" w:cs="宋体"/>
          <w:b/>
          <w:color w:val="000000" w:themeColor="text1"/>
          <w:sz w:val="24"/>
          <w:szCs w:val="18"/>
          <w:highlight w:val="none"/>
          <w14:textFill>
            <w14:solidFill>
              <w14:schemeClr w14:val="tx1"/>
            </w14:solidFill>
          </w14:textFill>
        </w:rPr>
        <w:t>总则</w:t>
      </w:r>
      <w:bookmarkEnd w:id="13"/>
      <w:bookmarkEnd w:id="14"/>
      <w:bookmarkEnd w:id="15"/>
      <w:bookmarkEnd w:id="16"/>
      <w:bookmarkEnd w:id="17"/>
    </w:p>
    <w:p w14:paraId="0DFC175E">
      <w:pPr>
        <w:keepNext/>
        <w:keepLines/>
        <w:snapToGrid w:val="0"/>
        <w:spacing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1.1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项目概况</w:t>
      </w:r>
    </w:p>
    <w:p w14:paraId="24B0D7FA">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 根据《</w:t>
      </w:r>
      <w:r>
        <w:rPr>
          <w:rFonts w:hint="eastAsia" w:ascii="宋体" w:hAnsi="宋体" w:cs="宋体"/>
          <w:color w:val="000000" w:themeColor="text1"/>
          <w:sz w:val="21"/>
          <w:highlight w:val="none"/>
          <w:lang w:eastAsia="zh-CN"/>
          <w14:textFill>
            <w14:solidFill>
              <w14:schemeClr w14:val="tx1"/>
            </w14:solidFill>
          </w14:textFill>
        </w:rPr>
        <w:t>中华人民共和国招标投标法》《中华人民共和国招标投标法实施条例</w:t>
      </w:r>
      <w:r>
        <w:rPr>
          <w:rFonts w:hint="eastAsia" w:ascii="宋体" w:hAnsi="宋体" w:eastAsia="宋体" w:cs="宋体"/>
          <w:color w:val="000000" w:themeColor="text1"/>
          <w:sz w:val="21"/>
          <w:highlight w:val="none"/>
          <w14:textFill>
            <w14:solidFill>
              <w14:schemeClr w14:val="tx1"/>
            </w14:solidFill>
          </w14:textFill>
        </w:rPr>
        <w:t>》等有关</w:t>
      </w:r>
    </w:p>
    <w:p w14:paraId="156E5B41">
      <w:pPr>
        <w:adjustRightInd w:val="0"/>
        <w:snapToGrid w:val="0"/>
        <w:spacing w:line="36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lang w:eastAsia="zh-CN"/>
          <w14:textFill>
            <w14:solidFill>
              <w14:schemeClr w14:val="tx1"/>
            </w14:solidFill>
          </w14:textFill>
        </w:rPr>
        <w:t>法律法规</w:t>
      </w:r>
      <w:r>
        <w:rPr>
          <w:rFonts w:hint="eastAsia" w:ascii="宋体" w:hAnsi="宋体" w:eastAsia="宋体" w:cs="宋体"/>
          <w:color w:val="000000" w:themeColor="text1"/>
          <w:sz w:val="21"/>
          <w:highlight w:val="none"/>
          <w14:textFill>
            <w14:solidFill>
              <w14:schemeClr w14:val="tx1"/>
            </w14:solidFill>
          </w14:textFill>
        </w:rPr>
        <w:t>和规章的规定，本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项目已具备</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条件，</w:t>
      </w:r>
      <w:r>
        <w:rPr>
          <w:rFonts w:hint="eastAsia" w:ascii="宋体" w:hAnsi="宋体" w:cs="宋体"/>
          <w:color w:val="000000" w:themeColor="text1"/>
          <w:sz w:val="21"/>
          <w:highlight w:val="none"/>
          <w:lang w:val="en-US" w:eastAsia="zh-CN"/>
          <w14:textFill>
            <w14:solidFill>
              <w14:schemeClr w14:val="tx1"/>
            </w14:solidFill>
          </w14:textFill>
        </w:rPr>
        <w:t>现</w:t>
      </w:r>
      <w:r>
        <w:rPr>
          <w:rFonts w:hint="eastAsia" w:ascii="宋体" w:hAnsi="宋体" w:eastAsia="宋体" w:cs="宋体"/>
          <w:color w:val="000000" w:themeColor="text1"/>
          <w:sz w:val="21"/>
          <w:highlight w:val="none"/>
          <w14:textFill>
            <w14:solidFill>
              <w14:schemeClr w14:val="tx1"/>
            </w14:solidFill>
          </w14:textFill>
        </w:rPr>
        <w:t>进行</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w:t>
      </w:r>
    </w:p>
    <w:p w14:paraId="0BFA2F8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1.1.2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3E97362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1.1.3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代理机构：见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04B1C58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1.1.4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项目名称：见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594DCDB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1.1.5 工程项目名称：即</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项目所属的工程建设项目，见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4A9AA5F2">
      <w:pPr>
        <w:keepNext/>
        <w:keepLines/>
        <w:snapToGrid w:val="0"/>
        <w:spacing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1.2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项目的资金来源和落实情况</w:t>
      </w:r>
    </w:p>
    <w:p w14:paraId="27688B6C">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1.2.1 资金来源及比例：见参选人须知前附表。</w:t>
      </w:r>
    </w:p>
    <w:p w14:paraId="46D52D5D">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1.2.2 资金落实情况：见参选人须知前附表。</w:t>
      </w:r>
    </w:p>
    <w:p w14:paraId="0D95F847">
      <w:pPr>
        <w:keepNext/>
        <w:keepLines/>
        <w:snapToGrid w:val="0"/>
        <w:spacing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1.3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范围、</w:t>
      </w:r>
      <w:r>
        <w:rPr>
          <w:rFonts w:hint="eastAsia" w:ascii="宋体" w:hAnsi="宋体" w:eastAsia="宋体" w:cs="宋体"/>
          <w:b/>
          <w:bCs/>
          <w:color w:val="000000" w:themeColor="text1"/>
          <w:sz w:val="24"/>
          <w:szCs w:val="22"/>
          <w:highlight w:val="none"/>
          <w:lang w:eastAsia="zh-CN"/>
          <w14:textFill>
            <w14:solidFill>
              <w14:schemeClr w14:val="tx1"/>
            </w14:solidFill>
          </w14:textFill>
        </w:rPr>
        <w:t>服务期</w:t>
      </w:r>
      <w:r>
        <w:rPr>
          <w:rFonts w:hint="eastAsia" w:ascii="宋体" w:hAnsi="宋体" w:eastAsia="宋体" w:cs="宋体"/>
          <w:b/>
          <w:bCs/>
          <w:color w:val="000000" w:themeColor="text1"/>
          <w:sz w:val="24"/>
          <w:szCs w:val="22"/>
          <w:highlight w:val="none"/>
          <w14:textFill>
            <w14:solidFill>
              <w14:schemeClr w14:val="tx1"/>
            </w14:solidFill>
          </w14:textFill>
        </w:rPr>
        <w:t>、</w:t>
      </w:r>
      <w:r>
        <w:rPr>
          <w:rFonts w:hint="eastAsia" w:ascii="宋体" w:hAnsi="宋体" w:eastAsia="宋体" w:cs="宋体"/>
          <w:b/>
          <w:bCs/>
          <w:color w:val="000000" w:themeColor="text1"/>
          <w:sz w:val="24"/>
          <w:szCs w:val="22"/>
          <w:highlight w:val="none"/>
          <w:lang w:eastAsia="zh-CN"/>
          <w14:textFill>
            <w14:solidFill>
              <w14:schemeClr w14:val="tx1"/>
            </w14:solidFill>
          </w14:textFill>
        </w:rPr>
        <w:t>服务地点</w:t>
      </w:r>
    </w:p>
    <w:p w14:paraId="3A1B0D56">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1.3.1 比选范围：见参选人须知前附表。</w:t>
      </w:r>
    </w:p>
    <w:p w14:paraId="6EC7FF05">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1.3.2 服务期：见参选人须知前附表。</w:t>
      </w:r>
    </w:p>
    <w:p w14:paraId="6FFDF468">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1.3.3 服务地点：见参选人须知前附表。</w:t>
      </w:r>
    </w:p>
    <w:p w14:paraId="07045696">
      <w:pPr>
        <w:adjustRightInd w:val="0"/>
        <w:snapToGrid w:val="0"/>
        <w:spacing w:line="360" w:lineRule="auto"/>
        <w:ind w:firstLine="420" w:firstLineChars="200"/>
        <w:rPr>
          <w:rFonts w:hint="eastAsia" w:ascii="宋体" w:hAnsi="宋体" w:eastAsia="宋体" w:cs="宋体"/>
          <w:color w:val="000000" w:themeColor="text1"/>
          <w:sz w:val="21"/>
          <w:highlight w:val="none"/>
          <w:lang w:eastAsia="zh-CN"/>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1.3.4 质量标准：见参选人须知前附表。</w:t>
      </w:r>
    </w:p>
    <w:p w14:paraId="2BA0413B">
      <w:pPr>
        <w:keepNext/>
        <w:keepLines/>
        <w:snapToGrid w:val="0"/>
        <w:spacing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1.4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人资格要求</w:t>
      </w:r>
    </w:p>
    <w:p w14:paraId="3D2B748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1.4.1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人应具备承担本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项目资质条件、能力和信誉：</w:t>
      </w:r>
    </w:p>
    <w:p w14:paraId="295208F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（1）资质要求：见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59A2757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（2）信誉要求：见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4579DE8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）其他要求：见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10CA109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人为代理经销商的，对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人的资质要求包含对制造商的资质要求。</w:t>
      </w:r>
    </w:p>
    <w:p w14:paraId="51D7D53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需要提交的相关证明材料见本章第 3.5 款的规定。</w:t>
      </w:r>
    </w:p>
    <w:p w14:paraId="171B6F7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1.4.2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人须知前附表规定接受联合体</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的，联合体除应符合本章第 1.4.1 项和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人须知前附表的要求外，还应遵守以下规定：</w:t>
      </w:r>
    </w:p>
    <w:p w14:paraId="6FA312F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（1）联合体各方应按</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文件提供的格式签订联合体协议书，明确联合体牵头人和各方权利义务，并承诺就中标项目向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人承担连带责任；</w:t>
      </w:r>
    </w:p>
    <w:p w14:paraId="7B598A8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（2）由同一专业的单位组成的联合体，按照资质等级较低的单位确定资质等级；</w:t>
      </w:r>
    </w:p>
    <w:p w14:paraId="55310A3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（3）联合体各方不得再以自己名义单独或参加其他联合体在本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项目中</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，否则各相关</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均无效。</w:t>
      </w:r>
    </w:p>
    <w:p w14:paraId="35B7A7A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1.4.3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人不得存在下列情形之一：</w:t>
      </w:r>
    </w:p>
    <w:p w14:paraId="02DC47C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人存在利害关系且可能影响</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公正性；</w:t>
      </w:r>
    </w:p>
    <w:p w14:paraId="5F3E804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（2）与本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项目的其他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人为同一个单位负责人；</w:t>
      </w:r>
    </w:p>
    <w:p w14:paraId="39AD465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（3）与本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项目的其他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人存在控股、管理关系；</w:t>
      </w:r>
    </w:p>
    <w:p w14:paraId="2338C29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（4）与本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项目其他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人代理同一个制造商同一品牌同一型号的材料</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p w14:paraId="2EC5E23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（5）为本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项目提供过设计、编制技术规范和其他文件的咨询服务；</w:t>
      </w:r>
    </w:p>
    <w:p w14:paraId="0565586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（6）为本工程项目的相关监理人，或者与本工程项目的相关监理人存在隶属关系或者其他利害关系；</w:t>
      </w:r>
    </w:p>
    <w:p w14:paraId="01CE126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（7）为本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项目的代建人；</w:t>
      </w:r>
    </w:p>
    <w:p w14:paraId="7A263F6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（8）为本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代理机构；</w:t>
      </w:r>
    </w:p>
    <w:p w14:paraId="133AE25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（9）与本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项目的监理人或代建人或</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代理机构同为一个法定代表人；</w:t>
      </w:r>
    </w:p>
    <w:p w14:paraId="5754B8F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（10）与本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项目的监理人或代建人或</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代理机构存在控股或参股关系；</w:t>
      </w:r>
    </w:p>
    <w:p w14:paraId="53648DC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（11）被依法暂停或者取消</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资格；</w:t>
      </w:r>
    </w:p>
    <w:p w14:paraId="2F432735">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（12）被责令停产停业、暂扣或者吊销许可证、暂扣或者吊销执照；</w:t>
      </w:r>
    </w:p>
    <w:p w14:paraId="6284AF3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（13）进入清算程序，或被宣告破产，或其他丧失履约能力的情形；</w:t>
      </w:r>
    </w:p>
    <w:p w14:paraId="46A2C10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（14）被工商行政管理机关</w:t>
      </w:r>
      <w:r>
        <w:rPr>
          <w:rFonts w:hint="eastAsia" w:ascii="宋体" w:hAnsi="宋体" w:cs="宋体"/>
          <w:color w:val="000000" w:themeColor="text1"/>
          <w:sz w:val="21"/>
          <w:highlight w:val="none"/>
          <w:lang w:eastAsia="zh-CN"/>
          <w14:textFill>
            <w14:solidFill>
              <w14:schemeClr w14:val="tx1"/>
            </w14:solidFill>
          </w14:textFill>
        </w:rPr>
        <w:t>在国家企业信用信息公示系统</w:t>
      </w:r>
      <w:r>
        <w:rPr>
          <w:rFonts w:hint="eastAsia" w:ascii="宋体" w:hAnsi="宋体" w:eastAsia="宋体" w:cs="宋体"/>
          <w:color w:val="000000" w:themeColor="text1"/>
          <w:sz w:val="21"/>
          <w:highlight w:val="none"/>
          <w14:textFill>
            <w14:solidFill>
              <w14:schemeClr w14:val="tx1"/>
            </w14:solidFill>
          </w14:textFill>
        </w:rPr>
        <w:t>中列入严重违法失信企业名单；</w:t>
      </w:r>
    </w:p>
    <w:p w14:paraId="1181FB7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）被最高人民法院在“信用中国”网站（www.creditchina.gov.cn）或各级信用信息共享平台中列入失信被执行人名单；</w:t>
      </w:r>
    </w:p>
    <w:p w14:paraId="639A7C4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（17）法律法规或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人须知前附表规定的其他情形。</w:t>
      </w:r>
    </w:p>
    <w:p w14:paraId="3FE903BB">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bookmarkStart w:id="18" w:name="_Toc224103323"/>
      <w:bookmarkStart w:id="19" w:name="_Toc398133484"/>
      <w:bookmarkStart w:id="20" w:name="_Toc531030823"/>
      <w:bookmarkStart w:id="21" w:name="_Toc277082558"/>
      <w:bookmarkStart w:id="22" w:name="_Toc287607752"/>
      <w:r>
        <w:rPr>
          <w:rFonts w:hint="eastAsia" w:ascii="宋体" w:hAnsi="宋体" w:eastAsia="宋体" w:cs="宋体"/>
          <w:b/>
          <w:bCs/>
          <w:color w:val="000000" w:themeColor="text1"/>
          <w:sz w:val="24"/>
          <w:szCs w:val="22"/>
          <w:highlight w:val="none"/>
          <w14:textFill>
            <w14:solidFill>
              <w14:schemeClr w14:val="tx1"/>
            </w14:solidFill>
          </w14:textFill>
        </w:rPr>
        <w:t>1.5  费用承担</w:t>
      </w:r>
      <w:bookmarkEnd w:id="18"/>
      <w:bookmarkEnd w:id="19"/>
      <w:bookmarkEnd w:id="20"/>
      <w:bookmarkEnd w:id="21"/>
      <w:bookmarkEnd w:id="22"/>
    </w:p>
    <w:p w14:paraId="05E67B7E">
      <w:pPr>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人准备和参加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活动发生的费用自理。</w:t>
      </w:r>
    </w:p>
    <w:p w14:paraId="35DC7B84">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1.6 保密</w:t>
      </w:r>
    </w:p>
    <w:p w14:paraId="00A2C947">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参与</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活动的各方应对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 xml:space="preserve">文件中的商业和技术等秘密保密，否则应承担相应的法律责任。 </w:t>
      </w:r>
    </w:p>
    <w:p w14:paraId="4BF58C7C">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1.7 语言文字</w:t>
      </w:r>
    </w:p>
    <w:p w14:paraId="5940601A">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 xml:space="preserve">文件使用的语言文字为中文。专用术语使用外文的，应附有中文注释。 </w:t>
      </w:r>
    </w:p>
    <w:p w14:paraId="7800A933">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1.8 计量单位</w:t>
      </w:r>
    </w:p>
    <w:p w14:paraId="5AA24C2A">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所有计量均采用中华人民共和国法定计量单位。 </w:t>
      </w:r>
    </w:p>
    <w:p w14:paraId="2C57BFE0">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 1.9  踏勘现场</w:t>
      </w:r>
    </w:p>
    <w:p w14:paraId="32E2A68B">
      <w:pPr>
        <w:adjustRightInd w:val="0"/>
        <w:snapToGrid w:val="0"/>
        <w:spacing w:line="360" w:lineRule="auto"/>
        <w:ind w:firstLine="42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不组织踏勘现场</w:t>
      </w:r>
      <w:r>
        <w:rPr>
          <w:rFonts w:hint="eastAsia" w:ascii="宋体" w:hAnsi="宋体" w:eastAsia="宋体" w:cs="宋体"/>
          <w:color w:val="000000" w:themeColor="text1"/>
          <w:sz w:val="21"/>
          <w:highlight w:val="none"/>
          <w14:textFill>
            <w14:solidFill>
              <w14:schemeClr w14:val="tx1"/>
            </w14:solidFill>
          </w14:textFill>
        </w:rPr>
        <w:t xml:space="preserve">。 </w:t>
      </w:r>
    </w:p>
    <w:p w14:paraId="1B02AC58">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1.10 分包</w:t>
      </w:r>
    </w:p>
    <w:p w14:paraId="1F62F00C">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1.10.1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人拟在中标后将中标项目的非主体材料进行分包的，应符合</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人须知前附表规定的分包内容、分包金额和资质要求等限制性条件，除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人须知前附表规定的非主体材料外，其他工作不得分包。</w:t>
      </w:r>
    </w:p>
    <w:p w14:paraId="16BF0C5E">
      <w:pPr>
        <w:adjustRightInd w:val="0"/>
        <w:snapToGrid w:val="0"/>
        <w:spacing w:line="360" w:lineRule="auto"/>
        <w:ind w:firstLine="42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1.10.2 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人不得向他人转让中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项目，接受分包的人不得再次分包。中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人应当就分包项目向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人负责，接受分包的人就分包项目承担连带责任。</w:t>
      </w:r>
    </w:p>
    <w:p w14:paraId="7911F065">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1.11响应和偏差</w:t>
      </w:r>
    </w:p>
    <w:p w14:paraId="0E5DC73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文件应当对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文件的实质性要求和条件作出</w:t>
      </w:r>
      <w:r>
        <w:rPr>
          <w:rFonts w:hint="eastAsia" w:ascii="宋体" w:hAnsi="宋体" w:cs="宋体"/>
          <w:color w:val="000000" w:themeColor="text1"/>
          <w:sz w:val="21"/>
          <w:highlight w:val="none"/>
          <w:lang w:eastAsia="zh-CN"/>
          <w14:textFill>
            <w14:solidFill>
              <w14:schemeClr w14:val="tx1"/>
            </w14:solidFill>
          </w14:textFill>
        </w:rPr>
        <w:t>满足</w:t>
      </w:r>
      <w:r>
        <w:rPr>
          <w:rFonts w:hint="eastAsia" w:ascii="宋体" w:hAnsi="宋体" w:eastAsia="宋体" w:cs="宋体"/>
          <w:color w:val="000000" w:themeColor="text1"/>
          <w:sz w:val="21"/>
          <w:highlight w:val="none"/>
          <w14:textFill>
            <w14:solidFill>
              <w14:schemeClr w14:val="tx1"/>
            </w14:solidFill>
          </w14:textFill>
        </w:rPr>
        <w:t>或更有利于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人的响应，否则，</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将被否决。实质性要求和条件见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7995980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1.11.2投料及</w:t>
      </w:r>
      <w:r>
        <w:rPr>
          <w:rFonts w:hint="eastAsia" w:ascii="宋体" w:hAnsi="宋体" w:cs="宋体"/>
          <w:color w:val="000000" w:themeColor="text1"/>
          <w:sz w:val="21"/>
          <w:highlight w:val="none"/>
          <w:lang w:eastAsia="zh-CN"/>
          <w14:textFill>
            <w14:solidFill>
              <w14:schemeClr w14:val="tx1"/>
            </w14:solidFill>
          </w14:textFill>
        </w:rPr>
        <w:t>参选人</w:t>
      </w:r>
      <w:r>
        <w:rPr>
          <w:rFonts w:hint="eastAsia" w:ascii="宋体" w:hAnsi="宋体" w:eastAsia="宋体" w:cs="宋体"/>
          <w:color w:val="000000" w:themeColor="text1"/>
          <w:sz w:val="21"/>
          <w:highlight w:val="none"/>
          <w14:textFill>
            <w14:solidFill>
              <w14:schemeClr w14:val="tx1"/>
            </w14:solidFill>
          </w14:textFill>
        </w:rPr>
        <w:t>应根据</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文件的要求提供</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材料质量标准的详细描述、技术支持资料和相关服务计划等内容以对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文件作出响应。</w:t>
      </w:r>
    </w:p>
    <w:p w14:paraId="385762C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1.11.3</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人须知前附表允许的其他形式为准，不符合前述要求的，视为无技术支持资料，其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将被否决。</w:t>
      </w:r>
    </w:p>
    <w:p w14:paraId="7EFA070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1.11.4</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人须知前附表规定了可以偏差的范围和最高偏差项数的，偏差应当符合</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人须知前附表规定的偏差范围和最高项数，超出偏差范围和最高偏差项数的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将被否决。</w:t>
      </w:r>
    </w:p>
    <w:p w14:paraId="4A58858C">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1.11.5</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文件的全部偏差，均应在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w:t>
      </w:r>
      <w:r>
        <w:rPr>
          <w:rFonts w:hint="eastAsia" w:ascii="宋体" w:hAnsi="宋体" w:cs="宋体"/>
          <w:color w:val="000000" w:themeColor="text1"/>
          <w:sz w:val="21"/>
          <w:highlight w:val="none"/>
          <w:lang w:val="en-US" w:eastAsia="zh-CN"/>
          <w14:textFill>
            <w14:solidFill>
              <w14:schemeClr w14:val="tx1"/>
            </w14:solidFill>
          </w14:textFill>
        </w:rPr>
        <w:t>资格</w:t>
      </w:r>
      <w:r>
        <w:rPr>
          <w:rFonts w:hint="eastAsia" w:ascii="宋体" w:hAnsi="宋体" w:eastAsia="宋体" w:cs="宋体"/>
          <w:color w:val="000000" w:themeColor="text1"/>
          <w:sz w:val="21"/>
          <w:highlight w:val="none"/>
          <w14:textFill>
            <w14:solidFill>
              <w14:schemeClr w14:val="tx1"/>
            </w14:solidFill>
          </w14:textFill>
        </w:rPr>
        <w:t>和技术偏差表中列明，除列明的内容外，视为</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人响应</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文件的全部要求。</w:t>
      </w:r>
    </w:p>
    <w:p w14:paraId="7A55E601">
      <w:pPr>
        <w:snapToGrid w:val="0"/>
        <w:spacing w:line="520" w:lineRule="exact"/>
        <w:ind w:firstLine="482"/>
        <w:rPr>
          <w:rFonts w:hint="eastAsia" w:ascii="宋体" w:hAnsi="宋体" w:eastAsia="宋体" w:cs="宋体"/>
          <w:color w:val="000000" w:themeColor="text1"/>
          <w:sz w:val="24"/>
          <w:highlight w:val="none"/>
          <w14:textFill>
            <w14:solidFill>
              <w14:schemeClr w14:val="tx1"/>
            </w14:solidFill>
          </w14:textFill>
        </w:rPr>
      </w:pPr>
    </w:p>
    <w:p w14:paraId="1824E026">
      <w:pPr>
        <w:keepNext/>
        <w:keepLines/>
        <w:snapToGrid w:val="0"/>
        <w:spacing w:line="360" w:lineRule="auto"/>
        <w:outlineLvl w:val="0"/>
        <w:rPr>
          <w:rFonts w:hint="eastAsia" w:ascii="宋体" w:hAnsi="宋体" w:eastAsia="宋体" w:cs="宋体"/>
          <w:b/>
          <w:color w:val="000000" w:themeColor="text1"/>
          <w:sz w:val="28"/>
          <w:highlight w:val="none"/>
          <w14:textFill>
            <w14:solidFill>
              <w14:schemeClr w14:val="tx1"/>
            </w14:solidFill>
          </w14:textFill>
        </w:rPr>
      </w:pPr>
      <w:bookmarkStart w:id="23" w:name="_Toc4075"/>
      <w:bookmarkStart w:id="24" w:name="_Toc14393"/>
      <w:bookmarkStart w:id="25" w:name="_Toc17524"/>
      <w:bookmarkStart w:id="26" w:name="_Toc9697"/>
      <w:bookmarkStart w:id="27" w:name="_Toc13610"/>
      <w:r>
        <w:rPr>
          <w:rFonts w:hint="eastAsia" w:ascii="宋体" w:hAnsi="宋体" w:cs="宋体"/>
          <w:b/>
          <w:color w:val="000000" w:themeColor="text1"/>
          <w:sz w:val="28"/>
          <w:highlight w:val="none"/>
          <w:lang w:eastAsia="zh-CN"/>
          <w14:textFill>
            <w14:solidFill>
              <w14:schemeClr w14:val="tx1"/>
            </w14:solidFill>
          </w14:textFill>
        </w:rPr>
        <w:t>2.</w:t>
      </w:r>
      <w:r>
        <w:rPr>
          <w:rFonts w:hint="eastAsia" w:ascii="宋体" w:hAnsi="宋体" w:eastAsia="宋体" w:cs="宋体"/>
          <w:b/>
          <w:color w:val="000000" w:themeColor="text1"/>
          <w:sz w:val="28"/>
          <w:highlight w:val="none"/>
          <w:lang w:eastAsia="zh-CN"/>
          <w14:textFill>
            <w14:solidFill>
              <w14:schemeClr w14:val="tx1"/>
            </w14:solidFill>
          </w14:textFill>
        </w:rPr>
        <w:t>比选</w:t>
      </w:r>
      <w:r>
        <w:rPr>
          <w:rFonts w:hint="eastAsia" w:ascii="宋体" w:hAnsi="宋体" w:eastAsia="宋体" w:cs="宋体"/>
          <w:b/>
          <w:color w:val="000000" w:themeColor="text1"/>
          <w:sz w:val="28"/>
          <w:highlight w:val="none"/>
          <w14:textFill>
            <w14:solidFill>
              <w14:schemeClr w14:val="tx1"/>
            </w14:solidFill>
          </w14:textFill>
        </w:rPr>
        <w:t>文件</w:t>
      </w:r>
      <w:bookmarkEnd w:id="23"/>
      <w:bookmarkEnd w:id="24"/>
      <w:bookmarkEnd w:id="25"/>
      <w:bookmarkEnd w:id="26"/>
      <w:bookmarkEnd w:id="27"/>
    </w:p>
    <w:p w14:paraId="54362A77">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2.1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文件的组成</w:t>
      </w:r>
    </w:p>
    <w:p w14:paraId="7460A1E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本</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文件包括：</w:t>
      </w:r>
    </w:p>
    <w:p w14:paraId="437EBA9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公告（或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邀请书）；</w:t>
      </w:r>
    </w:p>
    <w:p w14:paraId="6121294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w:t>
      </w:r>
    </w:p>
    <w:p w14:paraId="68FAE65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办法；</w:t>
      </w:r>
    </w:p>
    <w:p w14:paraId="75BD7F0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（4）合同条款及格式；</w:t>
      </w:r>
    </w:p>
    <w:p w14:paraId="34C0AB3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w:t>
      </w:r>
      <w:r>
        <w:rPr>
          <w:rFonts w:hint="eastAsia" w:ascii="宋体" w:hAnsi="宋体" w:cs="宋体"/>
          <w:color w:val="000000" w:themeColor="text1"/>
          <w:sz w:val="21"/>
          <w:highlight w:val="none"/>
          <w:lang w:val="en-US" w:eastAsia="zh-CN"/>
          <w14:textFill>
            <w14:solidFill>
              <w14:schemeClr w14:val="tx1"/>
            </w14:solidFill>
          </w14:textFill>
        </w:rPr>
        <w:t>人员及服务</w:t>
      </w:r>
      <w:r>
        <w:rPr>
          <w:rFonts w:hint="eastAsia" w:ascii="宋体" w:hAnsi="宋体" w:eastAsia="宋体" w:cs="宋体"/>
          <w:color w:val="000000" w:themeColor="text1"/>
          <w:sz w:val="21"/>
          <w:highlight w:val="none"/>
          <w14:textFill>
            <w14:solidFill>
              <w14:schemeClr w14:val="tx1"/>
            </w14:solidFill>
          </w14:textFill>
        </w:rPr>
        <w:t>要求；</w:t>
      </w:r>
    </w:p>
    <w:p w14:paraId="343793FC">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文件格式；</w:t>
      </w:r>
    </w:p>
    <w:p w14:paraId="26AE27A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人须知前附表规定的其他资料。</w:t>
      </w:r>
    </w:p>
    <w:p w14:paraId="51D44D7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根据本章第 1.9 款、第 2.2 款和第 2.3 款对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文件所作的澄清、修改，构成</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文件的组成部分。</w:t>
      </w:r>
    </w:p>
    <w:p w14:paraId="5EC61B63">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2.2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文件的澄清</w:t>
      </w:r>
    </w:p>
    <w:p w14:paraId="116058CC">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人应仔细阅读和检查</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文件的全部内容。如发现缺页或附件不全，应及时向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人提出，以便补齐。如有疑问，应按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人须知前附表规定的时间和形式将提出的问题送达</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人，要求</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文件予以澄清。</w:t>
      </w:r>
    </w:p>
    <w:p w14:paraId="6EB5FD1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2.2.2 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文件的澄清以</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人须知前附表规定的形式发给所有购买</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人，但不指明澄清问题的来源。澄清发出的时间距本章第 4.2.1 项规定的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截止时间不足 15 日的，并且澄清内容可能影响</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文件编制的，将相应延长</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w:t>
      </w:r>
    </w:p>
    <w:p w14:paraId="369E176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人在收到澄清后，应按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人须知前附表规定的时间和形式通知</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人，确认已收到该澄清。</w:t>
      </w:r>
    </w:p>
    <w:p w14:paraId="02E9E90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2.2.4 除非</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人认为确有必要答复，否则，</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人有权拒绝回复</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人在本章第 2.2.1 项规定的时间后的任何澄清要求。</w:t>
      </w:r>
    </w:p>
    <w:p w14:paraId="660F01EB">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2.3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 xml:space="preserve">文件的修改 </w:t>
      </w:r>
    </w:p>
    <w:p w14:paraId="1064C72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2.3.1 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人以</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人须知前附表规定的形式修改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文件，并通知所有已购买</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人。修改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文件的时间距本章第 4.2.1 项规定的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截止时间不足 15 日的，并且修改内容可能影响</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文件编制的，将相应延长</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w:t>
      </w:r>
    </w:p>
    <w:p w14:paraId="59C2E84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2.3.2 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人收到修改内容后，应按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人须知前附表规定的时间和形式通知</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人，确认已收到该修改。</w:t>
      </w:r>
    </w:p>
    <w:p w14:paraId="0F57453E">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2.4  </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文件的异议</w:t>
      </w:r>
    </w:p>
    <w:p w14:paraId="154CD33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人或者其他利害关系人对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文件有异议的，应当在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 10 日前以书面形式提出。</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人将在收到异议之日起 3 日内作出答复；作出答复前，将暂停</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活动。</w:t>
      </w:r>
    </w:p>
    <w:p w14:paraId="0F15E977">
      <w:pPr>
        <w:keepNext/>
        <w:keepLines/>
        <w:snapToGrid w:val="0"/>
        <w:spacing w:line="360" w:lineRule="auto"/>
        <w:outlineLvl w:val="0"/>
        <w:rPr>
          <w:rFonts w:hint="eastAsia" w:ascii="宋体" w:hAnsi="宋体" w:eastAsia="宋体" w:cs="宋体"/>
          <w:b/>
          <w:color w:val="000000" w:themeColor="text1"/>
          <w:sz w:val="28"/>
          <w:highlight w:val="none"/>
          <w14:textFill>
            <w14:solidFill>
              <w14:schemeClr w14:val="tx1"/>
            </w14:solidFill>
          </w14:textFill>
        </w:rPr>
      </w:pPr>
      <w:bookmarkStart w:id="28" w:name="_Toc23808"/>
      <w:bookmarkStart w:id="29" w:name="_Toc13578"/>
      <w:bookmarkStart w:id="30" w:name="_Toc27106"/>
      <w:bookmarkStart w:id="31" w:name="_Toc7462"/>
      <w:bookmarkStart w:id="32" w:name="_Toc6815"/>
      <w:r>
        <w:rPr>
          <w:rFonts w:hint="eastAsia" w:ascii="宋体" w:hAnsi="宋体" w:cs="宋体"/>
          <w:b/>
          <w:color w:val="000000" w:themeColor="text1"/>
          <w:sz w:val="28"/>
          <w:highlight w:val="none"/>
          <w:lang w:eastAsia="zh-CN"/>
          <w14:textFill>
            <w14:solidFill>
              <w14:schemeClr w14:val="tx1"/>
            </w14:solidFill>
          </w14:textFill>
        </w:rPr>
        <w:t>3.</w:t>
      </w:r>
      <w:r>
        <w:rPr>
          <w:rFonts w:hint="eastAsia" w:ascii="宋体" w:hAnsi="宋体" w:eastAsia="宋体" w:cs="宋体"/>
          <w:b/>
          <w:color w:val="000000" w:themeColor="text1"/>
          <w:sz w:val="28"/>
          <w:highlight w:val="none"/>
          <w:lang w:eastAsia="zh-CN"/>
          <w14:textFill>
            <w14:solidFill>
              <w14:schemeClr w14:val="tx1"/>
            </w14:solidFill>
          </w14:textFill>
        </w:rPr>
        <w:t>参选</w:t>
      </w:r>
      <w:r>
        <w:rPr>
          <w:rFonts w:hint="eastAsia" w:ascii="宋体" w:hAnsi="宋体" w:eastAsia="宋体" w:cs="宋体"/>
          <w:b/>
          <w:color w:val="000000" w:themeColor="text1"/>
          <w:sz w:val="28"/>
          <w:highlight w:val="none"/>
          <w14:textFill>
            <w14:solidFill>
              <w14:schemeClr w14:val="tx1"/>
            </w14:solidFill>
          </w14:textFill>
        </w:rPr>
        <w:t>文件</w:t>
      </w:r>
      <w:bookmarkEnd w:id="28"/>
      <w:bookmarkEnd w:id="29"/>
      <w:bookmarkEnd w:id="30"/>
      <w:bookmarkEnd w:id="31"/>
      <w:bookmarkEnd w:id="32"/>
    </w:p>
    <w:p w14:paraId="46E4F91F">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3.1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文件的组成</w:t>
      </w:r>
    </w:p>
    <w:p w14:paraId="79E8496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3.1.1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文件应包括下列内容：</w:t>
      </w:r>
    </w:p>
    <w:p w14:paraId="5A32D80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cs="宋体"/>
          <w:color w:val="000000" w:themeColor="text1"/>
          <w:sz w:val="21"/>
          <w:highlight w:val="none"/>
          <w:lang w:val="en-US" w:eastAsia="zh-CN"/>
          <w14:textFill>
            <w14:solidFill>
              <w14:schemeClr w14:val="tx1"/>
            </w14:solidFill>
          </w14:textFill>
        </w:rPr>
        <w:t>经济部分（</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函</w:t>
      </w:r>
      <w:r>
        <w:rPr>
          <w:rFonts w:hint="eastAsia" w:ascii="宋体" w:hAnsi="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w:t>
      </w:r>
    </w:p>
    <w:p w14:paraId="0452878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（2）法定代表人（单位负责人）身份证明或授权委托书；</w:t>
      </w:r>
    </w:p>
    <w:p w14:paraId="45383EFF">
      <w:pPr>
        <w:adjustRightInd w:val="0"/>
        <w:snapToGrid w:val="0"/>
        <w:spacing w:line="360" w:lineRule="auto"/>
        <w:ind w:firstLine="420" w:firstLineChars="20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资格</w:t>
      </w:r>
      <w:r>
        <w:rPr>
          <w:rFonts w:hint="eastAsia" w:ascii="宋体" w:hAnsi="宋体" w:cs="宋体"/>
          <w:color w:val="000000" w:themeColor="text1"/>
          <w:sz w:val="21"/>
          <w:highlight w:val="none"/>
          <w:lang w:val="en-US" w:eastAsia="zh-CN"/>
          <w14:textFill>
            <w14:solidFill>
              <w14:schemeClr w14:val="tx1"/>
            </w14:solidFill>
          </w14:textFill>
        </w:rPr>
        <w:t>部分</w:t>
      </w:r>
      <w:r>
        <w:rPr>
          <w:rFonts w:hint="eastAsia" w:ascii="宋体" w:hAnsi="宋体" w:eastAsia="宋体" w:cs="宋体"/>
          <w:color w:val="000000" w:themeColor="text1"/>
          <w:sz w:val="21"/>
          <w:highlight w:val="none"/>
          <w14:textFill>
            <w14:solidFill>
              <w14:schemeClr w14:val="tx1"/>
            </w14:solidFill>
          </w14:textFill>
        </w:rPr>
        <w:t>；</w:t>
      </w:r>
    </w:p>
    <w:p w14:paraId="4A6B58A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过程中作出的符合法律法规和</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文件规定的澄清确认，构成</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文件的组成部分。</w:t>
      </w:r>
    </w:p>
    <w:p w14:paraId="4170F3C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3.1.2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人须知前附表规定不接受联合体</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的，或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人没有组成联合体的，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文件不包括本章第 3.1.1（3）目所指的联合体协议书。</w:t>
      </w:r>
    </w:p>
    <w:p w14:paraId="6E48BE4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3.1.3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人须知前附表未要求提交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文件不包括本章第 3.1.1（4）目所指的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w:t>
      </w:r>
    </w:p>
    <w:p w14:paraId="167FF95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p>
    <w:p w14:paraId="05384CFF">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3.2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报价 </w:t>
      </w:r>
    </w:p>
    <w:p w14:paraId="58DCE387">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报价应包括国家规定的增值税税金。</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人应按第六章“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文件格式”的要求在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函中进行报价并填写分项报价表。</w:t>
      </w:r>
    </w:p>
    <w:p w14:paraId="74E43D2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人应充分了解该项目的总体情况以及影响</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报价的其他要素。</w:t>
      </w:r>
    </w:p>
    <w:p w14:paraId="0616ACA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报价为各分项报价金额之和，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报价与分项报价的合价不一致的，应以各分项合价累计数为准，修正</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报价；如分项报价中存在缺漏项，则视为缺漏项价格已包含在其他分项报价之中。</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截止时间前修改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函中的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报价总额，应同时修改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文件“分项报价表”中的相应报价。此修改须符合本章第 4.3 款的有关要求。</w:t>
      </w:r>
    </w:p>
    <w:p w14:paraId="64C4612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3.2.4  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人设有最高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限价的，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报价不得超过最高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限价，最高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限价在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人须知前附表中载明。</w:t>
      </w:r>
    </w:p>
    <w:p w14:paraId="63D09BB1">
      <w:pPr>
        <w:adjustRightInd w:val="0"/>
        <w:snapToGrid w:val="0"/>
        <w:spacing w:line="360" w:lineRule="auto"/>
        <w:ind w:firstLine="42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3.2.5  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报价的其他要求见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 xml:space="preserve">人须知前附表。 </w:t>
      </w:r>
    </w:p>
    <w:p w14:paraId="375E3F60">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3.3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有效期 </w:t>
      </w:r>
    </w:p>
    <w:p w14:paraId="2582FEB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3.3.1  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人须知前附表另有规定外，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有效期为 90 天。</w:t>
      </w:r>
    </w:p>
    <w:p w14:paraId="2520DA3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3.3.2  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有效期内，</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人撤销</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文件的，应承担</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文件和法律规定的责任。</w:t>
      </w:r>
    </w:p>
    <w:p w14:paraId="5E55C65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3.3.3  出现特殊情况需要延长</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人以书面形式通知所有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人延长</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人应予以书面答复，同意延长的，应相应延长其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保证金的有效期，但不得要求或被允许修改其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人拒绝延长的，其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失效，但</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人有权收回其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保证金及以现金或者支票形式递交的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保证金的银行同期存款利息。</w:t>
      </w:r>
    </w:p>
    <w:p w14:paraId="0611BA17">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3.4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保证金 </w:t>
      </w:r>
    </w:p>
    <w:p w14:paraId="72012AC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3.4.1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文件的同时，应按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人须知前附表规定的金额、形式和第六章“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文件格式”规定的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保证金格式递交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保证金，并作为其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文件的组成部分。境内</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人以现金或者支票形式提交的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保证金，应当从其基本账户转出并在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文件中附上基本账户开户证明。联合体</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的，其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保证金可以由牵头人递交，并应符合</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人须知前附表的规定</w:t>
      </w:r>
      <w:r>
        <w:rPr>
          <w:rFonts w:hint="eastAsia" w:ascii="宋体" w:hAnsi="宋体" w:cs="宋体"/>
          <w:color w:val="000000" w:themeColor="text1"/>
          <w:sz w:val="21"/>
          <w:highlight w:val="none"/>
          <w:lang w:eastAsia="zh-CN"/>
          <w14:textFill>
            <w14:solidFill>
              <w14:schemeClr w14:val="tx1"/>
            </w14:solidFill>
          </w14:textFill>
        </w:rPr>
        <w:t>。</w:t>
      </w:r>
      <w:r>
        <w:rPr>
          <w:rFonts w:hint="eastAsia" w:ascii="宋体" w:hAnsi="宋体" w:eastAsia="宋体" w:cs="宋体"/>
          <w:color w:val="000000" w:themeColor="text1"/>
          <w:sz w:val="21"/>
          <w:highlight w:val="none"/>
          <w14:textFill>
            <w14:solidFill>
              <w14:schemeClr w14:val="tx1"/>
            </w14:solidFill>
          </w14:textFill>
        </w:rPr>
        <w:t xml:space="preserve"> </w:t>
      </w:r>
    </w:p>
    <w:p w14:paraId="7306B63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3.4.2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人不按本章第 3.4.1 项要求提交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委员会将否决其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p w14:paraId="0ED1C7C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3.4.4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人最迟将在与中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人签订合同后 5 日内，向未中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人和</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退还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 xml:space="preserve">保证金以现金或者支票形式递交的，还应退还银行同期存款利息。 </w:t>
      </w:r>
    </w:p>
    <w:p w14:paraId="226AFFF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3.4.5 有下列情形之一的，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保证金将不予退还：</w:t>
      </w:r>
    </w:p>
    <w:p w14:paraId="14E8CE9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有效期内撤销</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w:t>
      </w:r>
    </w:p>
    <w:p w14:paraId="2F512F3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人在收到</w:t>
      </w:r>
      <w:r>
        <w:rPr>
          <w:rFonts w:hint="eastAsia" w:ascii="宋体" w:hAnsi="宋体" w:eastAsia="宋体" w:cs="宋体"/>
          <w:color w:val="000000" w:themeColor="text1"/>
          <w:sz w:val="21"/>
          <w:highlight w:val="none"/>
          <w:lang w:val="en-US" w:eastAsia="zh-CN"/>
          <w14:textFill>
            <w14:solidFill>
              <w14:schemeClr w14:val="tx1"/>
            </w14:solidFill>
          </w14:textFill>
        </w:rPr>
        <w:t>成交</w:t>
      </w:r>
      <w:r>
        <w:rPr>
          <w:rFonts w:hint="eastAsia" w:ascii="宋体" w:hAnsi="宋体" w:eastAsia="宋体" w:cs="宋体"/>
          <w:color w:val="000000" w:themeColor="text1"/>
          <w:sz w:val="21"/>
          <w:highlight w:val="none"/>
          <w14:textFill>
            <w14:solidFill>
              <w14:schemeClr w14:val="tx1"/>
            </w14:solidFill>
          </w14:textFill>
        </w:rPr>
        <w:t>通知书后，无正当理由不与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人订立合同，在签订合同时向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人提出附加条件，或者不按照</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文件要求提交履约保证金；</w:t>
      </w:r>
    </w:p>
    <w:p w14:paraId="64E0F2C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（3）发生</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人须知前附表规定的其他可以不予退还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保证金的情形。</w:t>
      </w:r>
    </w:p>
    <w:p w14:paraId="733D4861">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3.5 资格审查资料</w:t>
      </w:r>
    </w:p>
    <w:p w14:paraId="2107761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人须知前附表另有规定外，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人应按下列规定提供资格审查资料，以证明其满足本章第 1.4 款规定的资质、财务、业绩、信誉等要求。</w:t>
      </w:r>
    </w:p>
    <w:p w14:paraId="12BC6C5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3.5.1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人基本情况表”应附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人资格或者资质证书副本和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材料检验或认证等材料的复印件以及：</w:t>
      </w:r>
    </w:p>
    <w:p w14:paraId="05D85B35">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人为企业的，应提交营业执照和组织机构代码证的复印件（按照“三证合一”或“五证合一”登记制度进行登记的，可仅提供营业执照复印件）；</w:t>
      </w:r>
    </w:p>
    <w:p w14:paraId="16F1F56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人为依法允许经营的事业单位的，应提交事业单位法人证书和组织机构代码证的复印件。</w:t>
      </w:r>
    </w:p>
    <w:p w14:paraId="6844A58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人的成立时间少于</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w:t>
      </w:r>
      <w:r>
        <w:rPr>
          <w:rFonts w:hint="eastAsia" w:ascii="宋体" w:hAnsi="宋体" w:cs="宋体"/>
          <w:color w:val="000000" w:themeColor="text1"/>
          <w:sz w:val="21"/>
          <w:highlight w:val="none"/>
          <w:lang w:val="en-US" w:eastAsia="zh-CN"/>
          <w14:textFill>
            <w14:solidFill>
              <w14:schemeClr w14:val="tx1"/>
            </w14:solidFill>
          </w14:textFill>
        </w:rPr>
        <w:t>时间</w:t>
      </w:r>
      <w:r>
        <w:rPr>
          <w:rFonts w:hint="eastAsia" w:ascii="宋体" w:hAnsi="宋体" w:eastAsia="宋体" w:cs="宋体"/>
          <w:color w:val="000000" w:themeColor="text1"/>
          <w:sz w:val="21"/>
          <w:highlight w:val="none"/>
          <w14:textFill>
            <w14:solidFill>
              <w14:schemeClr w14:val="tx1"/>
            </w14:solidFill>
          </w14:textFill>
        </w:rPr>
        <w:t>的，应提供成立以来的财务状况表。</w:t>
      </w:r>
    </w:p>
    <w:p w14:paraId="5754169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3.5.3 “近年完成的类似项目情况表”应附</w:t>
      </w:r>
      <w:r>
        <w:rPr>
          <w:rFonts w:hint="eastAsia" w:ascii="宋体" w:hAnsi="宋体" w:eastAsia="宋体" w:cs="宋体"/>
          <w:color w:val="000000" w:themeColor="text1"/>
          <w:sz w:val="21"/>
          <w:highlight w:val="none"/>
          <w:lang w:val="en-US" w:eastAsia="zh-CN"/>
          <w14:textFill>
            <w14:solidFill>
              <w14:schemeClr w14:val="tx1"/>
            </w14:solidFill>
          </w14:textFill>
        </w:rPr>
        <w:t>成交</w:t>
      </w:r>
      <w:r>
        <w:rPr>
          <w:rFonts w:hint="eastAsia" w:ascii="宋体" w:hAnsi="宋体" w:eastAsia="宋体" w:cs="宋体"/>
          <w:color w:val="000000" w:themeColor="text1"/>
          <w:sz w:val="21"/>
          <w:highlight w:val="none"/>
          <w14:textFill>
            <w14:solidFill>
              <w14:schemeClr w14:val="tx1"/>
            </w14:solidFill>
          </w14:textFill>
        </w:rPr>
        <w:t>通知书和（或）合同协议书、材料进场验收证书等的复印件，具体时间要求见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人须知前附表。每张表格只填写一个项目，并标明序号。</w:t>
      </w:r>
    </w:p>
    <w:p w14:paraId="25A021D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3.5.4 “正在供货和新承接的项目情况表”应附</w:t>
      </w:r>
      <w:r>
        <w:rPr>
          <w:rFonts w:hint="eastAsia" w:ascii="宋体" w:hAnsi="宋体" w:eastAsia="宋体" w:cs="宋体"/>
          <w:color w:val="000000" w:themeColor="text1"/>
          <w:sz w:val="21"/>
          <w:highlight w:val="none"/>
          <w:lang w:eastAsia="zh-CN"/>
          <w14:textFill>
            <w14:solidFill>
              <w14:schemeClr w14:val="tx1"/>
            </w14:solidFill>
          </w14:textFill>
        </w:rPr>
        <w:t>成交通知书</w:t>
      </w:r>
      <w:r>
        <w:rPr>
          <w:rFonts w:hint="eastAsia" w:ascii="宋体" w:hAnsi="宋体" w:eastAsia="宋体" w:cs="宋体"/>
          <w:color w:val="000000" w:themeColor="text1"/>
          <w:sz w:val="21"/>
          <w:highlight w:val="none"/>
          <w14:textFill>
            <w14:solidFill>
              <w14:schemeClr w14:val="tx1"/>
            </w14:solidFill>
          </w14:textFill>
        </w:rPr>
        <w:t>和（或）合同协议书复印件。每张表格只填写一个项目，并标明序号。</w:t>
      </w:r>
    </w:p>
    <w:p w14:paraId="53670CC5">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3.5.5 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人须知前附表规定接受联合体</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的，本章第 3.5.1 项至第 3.5.5 项规定的表格和资料应包括联合体各方相关情况。</w:t>
      </w:r>
    </w:p>
    <w:p w14:paraId="6F081D96">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3.6 备选</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方案</w:t>
      </w:r>
    </w:p>
    <w:p w14:paraId="7E79FC7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3.6.1  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人须知前附表规定允许外，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人不得递交备选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方案，否则其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将被否决。</w:t>
      </w:r>
    </w:p>
    <w:p w14:paraId="1EA728C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3.6.2  允许</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人递交备选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方案的，只有中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人所递交的备选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方案方可予以考虑。</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委员会认为中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人的备选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方案优于其按照</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文件要求编制的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人可以接受该备选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方案。</w:t>
      </w:r>
    </w:p>
    <w:p w14:paraId="5808616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3.6.3  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人提供两个或两个以上</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报价，或者在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文件中提供一个报价，但同时提供两个或两个以上供货方案的，视为提供备选方案。</w:t>
      </w:r>
    </w:p>
    <w:p w14:paraId="11086E05">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3.7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文件的编制 </w:t>
      </w:r>
    </w:p>
    <w:p w14:paraId="199425B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3.7.1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文件应按第六章“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文件格式”进行编写，如有必要，可以增加附页，作为</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文件的组成部分。</w:t>
      </w:r>
    </w:p>
    <w:p w14:paraId="6D38AA3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3.7.2</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文件应当对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文件有关供货期、</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有效期、供货要求、</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范围等实质性内容作出响应。</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文件在满足</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文件实质性要求的基础上，可以提出比</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文件要求更有利于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人的承诺。</w:t>
      </w:r>
    </w:p>
    <w:p w14:paraId="1C5833D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3.7.3（1）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文件应用不褪色的材料书写或打印，</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函及对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文件的澄清、说明和补正应由</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人的法定代表人（单位负责人）或其授权的代理人签字或盖单位章。由</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文件格式”的要求。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文件应尽量避免涂改、行间插字或删除。如果出现上述情况，改动之处应由</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人的法定代表人（单位负责人）或其授权的代理人签字</w:t>
      </w:r>
      <w:r>
        <w:rPr>
          <w:rFonts w:hint="eastAsia" w:ascii="宋体" w:hAnsi="宋体" w:cs="宋体"/>
          <w:color w:val="000000" w:themeColor="text1"/>
          <w:sz w:val="21"/>
          <w:highlight w:val="none"/>
          <w:lang w:eastAsia="zh-CN"/>
          <w14:textFill>
            <w14:solidFill>
              <w14:schemeClr w14:val="tx1"/>
            </w14:solidFill>
          </w14:textFill>
        </w:rPr>
        <w:t>或加</w:t>
      </w:r>
      <w:r>
        <w:rPr>
          <w:rFonts w:hint="eastAsia" w:ascii="宋体" w:hAnsi="宋体" w:eastAsia="宋体" w:cs="宋体"/>
          <w:color w:val="000000" w:themeColor="text1"/>
          <w:sz w:val="21"/>
          <w:highlight w:val="none"/>
          <w14:textFill>
            <w14:solidFill>
              <w14:schemeClr w14:val="tx1"/>
            </w14:solidFill>
          </w14:textFill>
        </w:rPr>
        <w:t>盖单位章。</w:t>
      </w:r>
    </w:p>
    <w:p w14:paraId="0C06964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文件正本一份，副本</w:t>
      </w:r>
      <w:r>
        <w:rPr>
          <w:rFonts w:hint="eastAsia" w:ascii="宋体" w:hAnsi="宋体" w:cs="宋体"/>
          <w:color w:val="000000" w:themeColor="text1"/>
          <w:sz w:val="21"/>
          <w:highlight w:val="none"/>
          <w:lang w:val="en-US" w:eastAsia="zh-CN"/>
          <w14:textFill>
            <w14:solidFill>
              <w14:schemeClr w14:val="tx1"/>
            </w14:solidFill>
          </w14:textFill>
        </w:rPr>
        <w:t>一份</w:t>
      </w:r>
      <w:r>
        <w:rPr>
          <w:rFonts w:hint="eastAsia" w:ascii="宋体" w:hAnsi="宋体" w:eastAsia="宋体" w:cs="宋体"/>
          <w:color w:val="000000" w:themeColor="text1"/>
          <w:sz w:val="21"/>
          <w:highlight w:val="none"/>
          <w14:textFill>
            <w14:solidFill>
              <w14:schemeClr w14:val="tx1"/>
            </w14:solidFill>
          </w14:textFill>
        </w:rPr>
        <w:t>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人须知前附表。正本和副本的封面</w:t>
      </w:r>
      <w:r>
        <w:rPr>
          <w:rFonts w:hint="eastAsia" w:ascii="宋体" w:hAnsi="宋体" w:cs="宋体"/>
          <w:color w:val="000000" w:themeColor="text1"/>
          <w:sz w:val="21"/>
          <w:highlight w:val="none"/>
          <w:lang w:eastAsia="zh-CN"/>
          <w14:textFill>
            <w14:solidFill>
              <w14:schemeClr w14:val="tx1"/>
            </w14:solidFill>
          </w14:textFill>
        </w:rPr>
        <w:t>右上角</w:t>
      </w:r>
      <w:r>
        <w:rPr>
          <w:rFonts w:hint="eastAsia" w:ascii="宋体" w:hAnsi="宋体" w:eastAsia="宋体" w:cs="宋体"/>
          <w:color w:val="000000" w:themeColor="text1"/>
          <w:sz w:val="21"/>
          <w:highlight w:val="none"/>
          <w14:textFill>
            <w14:solidFill>
              <w14:schemeClr w14:val="tx1"/>
            </w14:solidFill>
          </w14:textFill>
        </w:rPr>
        <w:t>应清楚地标记“正本”或“副本”的字样。</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人应根据</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人须知前附表要求提供电子版文件。当副本和正本不一致或电子版文件和纸质正本文件不一致时，以纸质正本文件为准。</w:t>
      </w:r>
    </w:p>
    <w:p w14:paraId="77C6E4B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文件的正本与副本应分别装订，并编制目录，</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文件需分册装订的，具体分册装订要求见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w:t>
      </w:r>
    </w:p>
    <w:p w14:paraId="1513CFF0">
      <w:pPr>
        <w:keepNext/>
        <w:keepLines/>
        <w:snapToGrid w:val="0"/>
        <w:spacing w:line="360" w:lineRule="auto"/>
        <w:outlineLvl w:val="0"/>
        <w:rPr>
          <w:rFonts w:hint="eastAsia" w:ascii="宋体" w:hAnsi="宋体" w:eastAsia="宋体" w:cs="宋体"/>
          <w:b/>
          <w:color w:val="000000" w:themeColor="text1"/>
          <w:sz w:val="28"/>
          <w:highlight w:val="none"/>
          <w:lang w:eastAsia="zh-CN"/>
          <w14:textFill>
            <w14:solidFill>
              <w14:schemeClr w14:val="tx1"/>
            </w14:solidFill>
          </w14:textFill>
        </w:rPr>
      </w:pPr>
      <w:bookmarkStart w:id="33" w:name="_Toc22921"/>
      <w:bookmarkStart w:id="34" w:name="_Toc7095"/>
      <w:bookmarkStart w:id="35" w:name="_Toc27230"/>
      <w:bookmarkStart w:id="36" w:name="_Toc20825"/>
      <w:bookmarkStart w:id="37" w:name="_Toc22663"/>
      <w:r>
        <w:rPr>
          <w:rFonts w:hint="eastAsia" w:ascii="宋体" w:hAnsi="宋体" w:cs="宋体"/>
          <w:b/>
          <w:color w:val="000000" w:themeColor="text1"/>
          <w:sz w:val="28"/>
          <w:highlight w:val="none"/>
          <w:lang w:eastAsia="zh-CN"/>
          <w14:textFill>
            <w14:solidFill>
              <w14:schemeClr w14:val="tx1"/>
            </w14:solidFill>
          </w14:textFill>
        </w:rPr>
        <w:t>4.</w:t>
      </w:r>
      <w:bookmarkEnd w:id="33"/>
      <w:bookmarkEnd w:id="34"/>
      <w:bookmarkEnd w:id="35"/>
      <w:r>
        <w:rPr>
          <w:rFonts w:hint="eastAsia" w:ascii="宋体" w:hAnsi="宋体" w:eastAsia="宋体" w:cs="宋体"/>
          <w:b/>
          <w:color w:val="000000" w:themeColor="text1"/>
          <w:sz w:val="28"/>
          <w:highlight w:val="none"/>
          <w:lang w:eastAsia="zh-CN"/>
          <w14:textFill>
            <w14:solidFill>
              <w14:schemeClr w14:val="tx1"/>
            </w14:solidFill>
          </w14:textFill>
        </w:rPr>
        <w:t>参选</w:t>
      </w:r>
      <w:bookmarkEnd w:id="36"/>
      <w:bookmarkEnd w:id="37"/>
    </w:p>
    <w:p w14:paraId="5C93E16F">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4.1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文件的密封和标记 </w:t>
      </w:r>
    </w:p>
    <w:p w14:paraId="47D7C03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4.1.1  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文件应密封包装，并在封套的封口处加盖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人单位章或由</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人的法定代表人（单位负责人）或其授权的代理人签字。</w:t>
      </w:r>
    </w:p>
    <w:p w14:paraId="58FF5DD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4.1.2  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文件封套上应写明的内容见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00946AE5">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4.1.3  未按本章第 4.1.1 项要求密封的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人将予以拒收。</w:t>
      </w:r>
    </w:p>
    <w:p w14:paraId="00ADFB8E">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4.2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文件的递交 </w:t>
      </w:r>
    </w:p>
    <w:p w14:paraId="3252E32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4.2.1  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人应在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截止时间前递交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w:t>
      </w:r>
    </w:p>
    <w:p w14:paraId="2A40D07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4.2.2  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文件的地点：见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79B4B63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4.2.3  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人须知前附表另有规定外，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人所递交的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文件不予退还。</w:t>
      </w:r>
    </w:p>
    <w:p w14:paraId="223961B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4.2.4  </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人收到</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文件后，向</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人出具签收凭证。</w:t>
      </w:r>
    </w:p>
    <w:p w14:paraId="1C23F85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4.2.5  逾期送达的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人将予以拒收。</w:t>
      </w:r>
    </w:p>
    <w:p w14:paraId="049C0FDF">
      <w:pPr>
        <w:pStyle w:val="8"/>
        <w:rPr>
          <w:rFonts w:hint="eastAsia" w:ascii="宋体" w:hAnsi="宋体" w:eastAsia="宋体" w:cs="宋体"/>
          <w:color w:val="000000" w:themeColor="text1"/>
          <w:highlight w:val="none"/>
          <w14:textFill>
            <w14:solidFill>
              <w14:schemeClr w14:val="tx1"/>
            </w14:solidFill>
          </w14:textFill>
        </w:rPr>
      </w:pPr>
    </w:p>
    <w:p w14:paraId="3AC23C32">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 xml:space="preserve">4.3 </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 xml:space="preserve">文件的修改与撤回 </w:t>
      </w:r>
    </w:p>
    <w:p w14:paraId="0D27C30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4.3.1 在本章第 4.2.1 项规定的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截止时间前，</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人可以修改或撤回已递交的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文件，但应以书面形式通知</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w:t>
      </w:r>
    </w:p>
    <w:p w14:paraId="651DD98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4.3.2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人修改或撤回已递交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文件的书面通知应按照本章第 3.7.3的要求签字或盖章。</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人收到书面通知后，向</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人出具签收凭证。</w:t>
      </w:r>
    </w:p>
    <w:p w14:paraId="4F3E914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4.3.3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人撤回</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人自收到</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人书面撤回通知之日起 5 日内退还已收取的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w:t>
      </w:r>
    </w:p>
    <w:p w14:paraId="486F94C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4.3.4 修改的内容为</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文件的组成部分。修改的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文件应按照本章第 3 条、第 4 条的规定进行编制、密封、标记和递交，并标明“修改”字样。</w:t>
      </w:r>
    </w:p>
    <w:p w14:paraId="7B246CDE">
      <w:pPr>
        <w:keepNext/>
        <w:keepLines/>
        <w:snapToGrid w:val="0"/>
        <w:spacing w:line="360" w:lineRule="auto"/>
        <w:outlineLvl w:val="0"/>
        <w:rPr>
          <w:rFonts w:hint="eastAsia" w:ascii="宋体" w:hAnsi="宋体" w:eastAsia="宋体" w:cs="宋体"/>
          <w:b/>
          <w:color w:val="000000" w:themeColor="text1"/>
          <w:sz w:val="28"/>
          <w:highlight w:val="none"/>
          <w14:textFill>
            <w14:solidFill>
              <w14:schemeClr w14:val="tx1"/>
            </w14:solidFill>
          </w14:textFill>
        </w:rPr>
      </w:pPr>
      <w:bookmarkStart w:id="38" w:name="_Toc26069"/>
      <w:bookmarkStart w:id="39" w:name="_Toc17347"/>
      <w:bookmarkStart w:id="40" w:name="_Toc17267"/>
      <w:bookmarkStart w:id="41" w:name="_Toc15012"/>
      <w:bookmarkStart w:id="42" w:name="_Toc24757"/>
      <w:r>
        <w:rPr>
          <w:rFonts w:hint="eastAsia" w:ascii="宋体" w:hAnsi="宋体" w:cs="宋体"/>
          <w:b/>
          <w:color w:val="000000" w:themeColor="text1"/>
          <w:sz w:val="28"/>
          <w:highlight w:val="none"/>
          <w:lang w:eastAsia="zh-CN"/>
          <w14:textFill>
            <w14:solidFill>
              <w14:schemeClr w14:val="tx1"/>
            </w14:solidFill>
          </w14:textFill>
        </w:rPr>
        <w:t>5.</w:t>
      </w:r>
      <w:r>
        <w:rPr>
          <w:rFonts w:hint="eastAsia" w:ascii="宋体" w:hAnsi="宋体" w:eastAsia="宋体" w:cs="宋体"/>
          <w:b/>
          <w:color w:val="000000" w:themeColor="text1"/>
          <w:sz w:val="28"/>
          <w:highlight w:val="none"/>
          <w14:textFill>
            <w14:solidFill>
              <w14:schemeClr w14:val="tx1"/>
            </w14:solidFill>
          </w14:textFill>
        </w:rPr>
        <w:t>开标</w:t>
      </w:r>
      <w:bookmarkEnd w:id="38"/>
      <w:bookmarkEnd w:id="39"/>
      <w:bookmarkEnd w:id="40"/>
      <w:bookmarkEnd w:id="41"/>
      <w:bookmarkEnd w:id="42"/>
    </w:p>
    <w:p w14:paraId="58D83C36">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5.1 开标时间和地点</w:t>
      </w:r>
    </w:p>
    <w:p w14:paraId="0266ECD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人在本章第 4.2.1 项规定的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截止时间（开标时间）和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人须知前附表规定的地点公开开标，并邀请所有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人的法定代表人（单位负责人）或其委托代理人准时参加。</w:t>
      </w:r>
    </w:p>
    <w:p w14:paraId="48C4B1A6">
      <w:pPr>
        <w:adjustRightInd w:val="0"/>
        <w:snapToGrid w:val="0"/>
        <w:spacing w:line="360" w:lineRule="auto"/>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5.2 开标程序</w:t>
      </w:r>
    </w:p>
    <w:p w14:paraId="5FB0CAE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主持人按下列程序进行开标：</w:t>
      </w:r>
    </w:p>
    <w:p w14:paraId="6A7F8FA6">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（1）宣布开标纪律；</w:t>
      </w:r>
    </w:p>
    <w:p w14:paraId="6623DA86">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（2）公布在</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截止时间前递交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人名称；</w:t>
      </w:r>
    </w:p>
    <w:p w14:paraId="3452EC1D">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（3）宣布开标人、唱标人、记录人、监标人等有关人员姓名；</w:t>
      </w:r>
    </w:p>
    <w:p w14:paraId="7690A29C">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（4）检查</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文件的密封情况，按照</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人须知前附表规定的开标顺序当众开标，公布</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项目名称、</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人名称、</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保证金的递交情况、</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w:t>
      </w:r>
      <w:r>
        <w:rPr>
          <w:rFonts w:hint="eastAsia" w:ascii="宋体" w:hAnsi="宋体" w:eastAsia="宋体" w:cs="宋体"/>
          <w:color w:val="000000" w:themeColor="text1"/>
          <w:sz w:val="21"/>
          <w:highlight w:val="none"/>
          <w:lang w:eastAsia="zh-CN"/>
          <w14:textFill>
            <w14:solidFill>
              <w14:schemeClr w14:val="tx1"/>
            </w14:solidFill>
          </w14:textFill>
        </w:rPr>
        <w:t>服务期</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服务地点</w:t>
      </w:r>
      <w:r>
        <w:rPr>
          <w:rFonts w:hint="eastAsia" w:ascii="宋体" w:hAnsi="宋体" w:eastAsia="宋体" w:cs="宋体"/>
          <w:color w:val="000000" w:themeColor="text1"/>
          <w:sz w:val="21"/>
          <w:highlight w:val="none"/>
          <w14:textFill>
            <w14:solidFill>
              <w14:schemeClr w14:val="tx1"/>
            </w14:solidFill>
          </w14:textFill>
        </w:rPr>
        <w:t>及其他内容，并记录在案；</w:t>
      </w:r>
    </w:p>
    <w:p w14:paraId="749A4DC6">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人代表、</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人代表、监标人、记录人等有关人员在开标记录上签字确认；</w:t>
      </w:r>
    </w:p>
    <w:p w14:paraId="1957927A">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（6）开标结束。</w:t>
      </w:r>
    </w:p>
    <w:p w14:paraId="2BB4681A">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5.3 开</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异议</w:t>
      </w:r>
    </w:p>
    <w:p w14:paraId="3B5E67F4">
      <w:pPr>
        <w:keepNext/>
        <w:keepLines/>
        <w:snapToGrid w:val="0"/>
        <w:spacing w:line="360" w:lineRule="auto"/>
        <w:ind w:firstLine="399" w:firstLineChars="19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人对开标有异议的，应当在开标现场提出，</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人当场作出答复，并制作记录。</w:t>
      </w:r>
    </w:p>
    <w:p w14:paraId="6132DFC6">
      <w:pPr>
        <w:keepNext/>
        <w:keepLines/>
        <w:snapToGrid w:val="0"/>
        <w:spacing w:line="360" w:lineRule="auto"/>
        <w:outlineLvl w:val="0"/>
        <w:rPr>
          <w:rFonts w:hint="eastAsia" w:ascii="宋体" w:hAnsi="宋体" w:eastAsia="宋体" w:cs="宋体"/>
          <w:b/>
          <w:color w:val="000000" w:themeColor="text1"/>
          <w:sz w:val="28"/>
          <w:szCs w:val="22"/>
          <w:highlight w:val="none"/>
          <w14:textFill>
            <w14:solidFill>
              <w14:schemeClr w14:val="tx1"/>
            </w14:solidFill>
          </w14:textFill>
        </w:rPr>
      </w:pPr>
      <w:bookmarkStart w:id="43" w:name="_Toc22199"/>
      <w:bookmarkStart w:id="44" w:name="_Toc1030"/>
      <w:bookmarkStart w:id="45" w:name="_Toc204"/>
      <w:bookmarkStart w:id="46" w:name="_Toc2996"/>
      <w:bookmarkStart w:id="47" w:name="_Toc22774"/>
      <w:r>
        <w:rPr>
          <w:rFonts w:hint="eastAsia" w:ascii="宋体" w:hAnsi="宋体" w:cs="宋体"/>
          <w:b/>
          <w:color w:val="000000" w:themeColor="text1"/>
          <w:sz w:val="28"/>
          <w:szCs w:val="22"/>
          <w:highlight w:val="none"/>
          <w:lang w:eastAsia="zh-CN"/>
          <w14:textFill>
            <w14:solidFill>
              <w14:schemeClr w14:val="tx1"/>
            </w14:solidFill>
          </w14:textFill>
        </w:rPr>
        <w:t>6.</w:t>
      </w:r>
      <w:r>
        <w:rPr>
          <w:rFonts w:hint="eastAsia" w:ascii="宋体" w:hAnsi="宋体" w:eastAsia="宋体" w:cs="宋体"/>
          <w:b/>
          <w:color w:val="000000" w:themeColor="text1"/>
          <w:sz w:val="28"/>
          <w:szCs w:val="22"/>
          <w:highlight w:val="none"/>
          <w14:textFill>
            <w14:solidFill>
              <w14:schemeClr w14:val="tx1"/>
            </w14:solidFill>
          </w14:textFill>
        </w:rPr>
        <w:t>评</w:t>
      </w:r>
      <w:r>
        <w:rPr>
          <w:rFonts w:hint="eastAsia" w:ascii="宋体" w:hAnsi="宋体" w:eastAsia="宋体" w:cs="宋体"/>
          <w:b/>
          <w:color w:val="000000" w:themeColor="text1"/>
          <w:sz w:val="28"/>
          <w:szCs w:val="22"/>
          <w:highlight w:val="none"/>
          <w:lang w:val="en-US" w:eastAsia="zh-CN"/>
          <w14:textFill>
            <w14:solidFill>
              <w14:schemeClr w14:val="tx1"/>
            </w14:solidFill>
          </w14:textFill>
        </w:rPr>
        <w:t>选</w:t>
      </w:r>
      <w:bookmarkEnd w:id="43"/>
      <w:bookmarkEnd w:id="44"/>
      <w:bookmarkEnd w:id="45"/>
      <w:bookmarkEnd w:id="46"/>
      <w:bookmarkEnd w:id="47"/>
    </w:p>
    <w:p w14:paraId="0C34DAF3">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6.1评</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 xml:space="preserve">委员会 </w:t>
      </w:r>
    </w:p>
    <w:p w14:paraId="1F350E78">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6.1.1 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由</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人依法组建的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委员会负责。评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委员会由</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人或其委托的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代理机构熟悉相关业务的代表，以及有关技术、经济等方面的专家组成。评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委员会成员人数以及技术、经济等方面专家的确定方式见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6180698F">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6.1.2 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委员会成员有下列情形之一的，应当回避：</w:t>
      </w:r>
    </w:p>
    <w:p w14:paraId="19271920">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人或</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人主要负责人的近亲属；</w:t>
      </w:r>
    </w:p>
    <w:p w14:paraId="24569C70">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（2）项目主管部门或者行政监督部门的人员；</w:t>
      </w:r>
    </w:p>
    <w:p w14:paraId="2C3CC3CA">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（3）与</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人有经济利益关系，可能影响对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公正评审的；</w:t>
      </w:r>
    </w:p>
    <w:p w14:paraId="4964FB53">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（4）曾因在</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以及其他与</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有关活动中从事违法行为而受过行政处罚或刑事处罚的；</w:t>
      </w:r>
    </w:p>
    <w:p w14:paraId="527FAFB3">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（5）与</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人有其他利害关系。</w:t>
      </w:r>
    </w:p>
    <w:p w14:paraId="36336936">
      <w:pPr>
        <w:keepNext w:val="0"/>
        <w:keepLines w:val="0"/>
        <w:widowControl/>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6.1.3 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过程中，评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委员会成员有回避事由、擅离职守或者因健康等原因不能继续</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人有权更换。被更换的评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委员会成员作出的评审结论无效，由更换后的评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委员会成员重新进行评审。</w:t>
      </w:r>
    </w:p>
    <w:p w14:paraId="58172454">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6.2评</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原则</w:t>
      </w:r>
    </w:p>
    <w:p w14:paraId="756B237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活动遵循公平、公正、科学和择优的原则。</w:t>
      </w:r>
    </w:p>
    <w:p w14:paraId="1DF77C76">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6.3评</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p>
    <w:p w14:paraId="5F382AC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6.3.1</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委员会按照第三章“</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办法”规定的方法、评审因素、标准和程序对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文件进行评审。第三章“</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办法”没有规定的方法、评审因素和标准，不作为</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依据。</w:t>
      </w:r>
    </w:p>
    <w:p w14:paraId="343C99EA">
      <w:pPr>
        <w:adjustRightInd w:val="0"/>
        <w:snapToGrid w:val="0"/>
        <w:spacing w:line="360" w:lineRule="auto"/>
        <w:ind w:firstLine="399" w:firstLineChars="190"/>
        <w:jc w:val="left"/>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6.3.2 </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完成后，</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委员会应当向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人提交书面</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报告和</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候选人名单。</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委员会推荐</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候选人的人数见</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w:t>
      </w:r>
    </w:p>
    <w:p w14:paraId="39CF3B92">
      <w:pPr>
        <w:keepNext/>
        <w:keepLines/>
        <w:snapToGrid w:val="0"/>
        <w:spacing w:line="360" w:lineRule="auto"/>
        <w:outlineLvl w:val="0"/>
        <w:rPr>
          <w:rFonts w:hint="eastAsia" w:ascii="宋体" w:hAnsi="宋体" w:eastAsia="宋体" w:cs="宋体"/>
          <w:b/>
          <w:color w:val="000000" w:themeColor="text1"/>
          <w:sz w:val="28"/>
          <w:szCs w:val="22"/>
          <w:highlight w:val="none"/>
          <w14:textFill>
            <w14:solidFill>
              <w14:schemeClr w14:val="tx1"/>
            </w14:solidFill>
          </w14:textFill>
        </w:rPr>
      </w:pPr>
      <w:bookmarkStart w:id="48" w:name="_Toc21063"/>
      <w:bookmarkStart w:id="49" w:name="_Toc6064"/>
      <w:bookmarkStart w:id="50" w:name="_Toc21961"/>
      <w:bookmarkStart w:id="51" w:name="_Toc11034"/>
      <w:bookmarkStart w:id="52" w:name="_Toc12303"/>
      <w:r>
        <w:rPr>
          <w:rFonts w:hint="eastAsia" w:ascii="宋体" w:hAnsi="宋体" w:cs="宋体"/>
          <w:b/>
          <w:color w:val="000000" w:themeColor="text1"/>
          <w:sz w:val="28"/>
          <w:szCs w:val="22"/>
          <w:highlight w:val="none"/>
          <w:lang w:eastAsia="zh-CN"/>
          <w14:textFill>
            <w14:solidFill>
              <w14:schemeClr w14:val="tx1"/>
            </w14:solidFill>
          </w14:textFill>
        </w:rPr>
        <w:t>7.</w:t>
      </w:r>
      <w:r>
        <w:rPr>
          <w:rFonts w:hint="eastAsia" w:ascii="宋体" w:hAnsi="宋体" w:eastAsia="宋体" w:cs="宋体"/>
          <w:b/>
          <w:color w:val="000000" w:themeColor="text1"/>
          <w:sz w:val="28"/>
          <w:szCs w:val="22"/>
          <w:highlight w:val="none"/>
          <w14:textFill>
            <w14:solidFill>
              <w14:schemeClr w14:val="tx1"/>
            </w14:solidFill>
          </w14:textFill>
        </w:rPr>
        <w:t>合同授予</w:t>
      </w:r>
      <w:bookmarkEnd w:id="48"/>
      <w:bookmarkEnd w:id="49"/>
      <w:bookmarkEnd w:id="50"/>
      <w:bookmarkEnd w:id="51"/>
      <w:bookmarkEnd w:id="52"/>
    </w:p>
    <w:p w14:paraId="3D287220">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7.1中</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候选人公示</w:t>
      </w:r>
    </w:p>
    <w:p w14:paraId="4E16A3ED">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人在收到评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报告之日起 3 日内，按照</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人须知前附表规定的公示媒介和期限公示中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候选人，公示期不得少于 3 天。</w:t>
      </w:r>
    </w:p>
    <w:p w14:paraId="17CD79D2">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7.2评</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结果异议</w:t>
      </w:r>
    </w:p>
    <w:p w14:paraId="0F69174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人或者其他利害关系人对</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结果有异议的，应当在</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候选人公示期间提出。</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人将在收到异议之日起3日内作出答复；作出答复前，将暂停</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活动。</w:t>
      </w:r>
    </w:p>
    <w:p w14:paraId="68CCA0BC">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7.3中</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候选人履约能力审查</w:t>
      </w:r>
    </w:p>
    <w:p w14:paraId="1508F2E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候选人的经营、财务状况发生较大变化或存在违法行为</w:t>
      </w:r>
      <w:r>
        <w:rPr>
          <w:rFonts w:hint="eastAsia" w:ascii="宋体" w:hAnsi="宋体" w:cs="宋体"/>
          <w:color w:val="000000" w:themeColor="text1"/>
          <w:sz w:val="21"/>
          <w:highlight w:val="none"/>
          <w:lang w:eastAsia="zh-CN"/>
          <w14:textFill>
            <w14:solidFill>
              <w14:schemeClr w14:val="tx1"/>
            </w14:solidFill>
          </w14:textFill>
        </w:rPr>
        <w:t>、提供的投标资料与招标文件要求不符</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人认为可能影响其履约能力的，将在发出</w:t>
      </w:r>
      <w:r>
        <w:rPr>
          <w:rFonts w:hint="eastAsia" w:ascii="宋体" w:hAnsi="宋体" w:eastAsia="宋体" w:cs="宋体"/>
          <w:color w:val="000000" w:themeColor="text1"/>
          <w:sz w:val="21"/>
          <w:highlight w:val="none"/>
          <w:lang w:eastAsia="zh-CN"/>
          <w14:textFill>
            <w14:solidFill>
              <w14:schemeClr w14:val="tx1"/>
            </w14:solidFill>
          </w14:textFill>
        </w:rPr>
        <w:t>成交通知书</w:t>
      </w:r>
      <w:r>
        <w:rPr>
          <w:rFonts w:hint="eastAsia" w:ascii="宋体" w:hAnsi="宋体" w:eastAsia="宋体" w:cs="宋体"/>
          <w:color w:val="000000" w:themeColor="text1"/>
          <w:sz w:val="21"/>
          <w:highlight w:val="none"/>
          <w14:textFill>
            <w14:solidFill>
              <w14:schemeClr w14:val="tx1"/>
            </w14:solidFill>
          </w14:textFill>
        </w:rPr>
        <w:t>前提请原评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委员会按照</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文件规定的标准和方法进行审查确认。</w:t>
      </w:r>
    </w:p>
    <w:p w14:paraId="789D33E4">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7.4定</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p>
    <w:p w14:paraId="27077665">
      <w:pPr>
        <w:snapToGrid w:val="0"/>
        <w:spacing w:line="520" w:lineRule="exact"/>
        <w:ind w:firstLine="482"/>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按照</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人须知前附表的规定，</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人或</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人授权的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委员会依法确定中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w:t>
      </w:r>
    </w:p>
    <w:p w14:paraId="4EC5E8F5">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7.5中</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通知</w:t>
      </w:r>
    </w:p>
    <w:p w14:paraId="246E4F2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在本章第3.3款规定的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有效期内，</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人以书面形式向中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人发出</w:t>
      </w:r>
      <w:r>
        <w:rPr>
          <w:rFonts w:hint="eastAsia" w:ascii="宋体" w:hAnsi="宋体" w:eastAsia="宋体" w:cs="宋体"/>
          <w:color w:val="000000" w:themeColor="text1"/>
          <w:sz w:val="21"/>
          <w:highlight w:val="none"/>
          <w:lang w:eastAsia="zh-CN"/>
          <w14:textFill>
            <w14:solidFill>
              <w14:schemeClr w14:val="tx1"/>
            </w14:solidFill>
          </w14:textFill>
        </w:rPr>
        <w:t>成交通知书</w:t>
      </w:r>
      <w:r>
        <w:rPr>
          <w:rFonts w:hint="eastAsia" w:ascii="宋体" w:hAnsi="宋体" w:eastAsia="宋体" w:cs="宋体"/>
          <w:color w:val="000000" w:themeColor="text1"/>
          <w:sz w:val="21"/>
          <w:highlight w:val="none"/>
          <w14:textFill>
            <w14:solidFill>
              <w14:schemeClr w14:val="tx1"/>
            </w14:solidFill>
          </w14:textFill>
        </w:rPr>
        <w:t>，同时将中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结果通知未中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w:t>
      </w:r>
    </w:p>
    <w:p w14:paraId="44F2BAF9">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7.6履约保证金</w:t>
      </w:r>
    </w:p>
    <w:p w14:paraId="4B17317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7.6.1在签订合同前，中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人应按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人须知前附表规定的形式、金额和</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文件第四章“合同条款及格式”规定的或者事先经过</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人书面认可的履约保证金格式向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人提交履约保证金。除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人须知前附表另有规定外，履约保证金为</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合同金额的 10%。联合体</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的，其履约保证金以联合体各方或者</w:t>
      </w:r>
      <w:r>
        <w:rPr>
          <w:rFonts w:hint="eastAsia" w:ascii="宋体" w:hAnsi="宋体" w:cs="宋体"/>
          <w:color w:val="000000" w:themeColor="text1"/>
          <w:sz w:val="21"/>
          <w:highlight w:val="none"/>
          <w:lang w:eastAsia="zh-CN"/>
          <w14:textFill>
            <w14:solidFill>
              <w14:schemeClr w14:val="tx1"/>
            </w14:solidFill>
          </w14:textFill>
        </w:rPr>
        <w:t>联合体</w:t>
      </w:r>
      <w:r>
        <w:rPr>
          <w:rFonts w:hint="eastAsia" w:ascii="宋体" w:hAnsi="宋体" w:eastAsia="宋体" w:cs="宋体"/>
          <w:color w:val="000000" w:themeColor="text1"/>
          <w:sz w:val="21"/>
          <w:highlight w:val="none"/>
          <w14:textFill>
            <w14:solidFill>
              <w14:schemeClr w14:val="tx1"/>
            </w14:solidFill>
          </w14:textFill>
        </w:rPr>
        <w:t>牵头人的名义提交。</w:t>
      </w:r>
    </w:p>
    <w:p w14:paraId="3C506AD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7.6.2中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人不能按本章第 7.6.1 项要求提交履约保证金的，视为放弃</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保证金不予退还，给</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人造成的损失超过</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保证金数额的，中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人还应当对超过部分予以赔偿。</w:t>
      </w:r>
    </w:p>
    <w:p w14:paraId="5BE74622">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7.7签订合同</w:t>
      </w:r>
    </w:p>
    <w:p w14:paraId="7C1B3EA7">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7.7.1</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人和中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人应当在</w:t>
      </w:r>
      <w:r>
        <w:rPr>
          <w:rFonts w:hint="eastAsia" w:ascii="宋体" w:hAnsi="宋体" w:eastAsia="宋体" w:cs="宋体"/>
          <w:color w:val="000000" w:themeColor="text1"/>
          <w:sz w:val="21"/>
          <w:highlight w:val="none"/>
          <w:lang w:eastAsia="zh-CN"/>
          <w14:textFill>
            <w14:solidFill>
              <w14:schemeClr w14:val="tx1"/>
            </w14:solidFill>
          </w14:textFill>
        </w:rPr>
        <w:t>成交通知书</w:t>
      </w:r>
      <w:r>
        <w:rPr>
          <w:rFonts w:hint="eastAsia" w:ascii="宋体" w:hAnsi="宋体" w:eastAsia="宋体" w:cs="宋体"/>
          <w:color w:val="000000" w:themeColor="text1"/>
          <w:sz w:val="21"/>
          <w:highlight w:val="none"/>
          <w14:textFill>
            <w14:solidFill>
              <w14:schemeClr w14:val="tx1"/>
            </w14:solidFill>
          </w14:textFill>
        </w:rPr>
        <w:t>发出之日起 30 日内，根据</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文件和中</w:t>
      </w:r>
      <w:r>
        <w:rPr>
          <w:rFonts w:hint="eastAsia" w:ascii="宋体" w:hAnsi="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人的</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文件订立书面合同。</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无正当理由拒签合同，在签订合同时向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人提出附加条件，或者不按照</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文件要求提交履约保证金的，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人有权取消其</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资格，其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保证金不予退还；给</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人造成的损失超过</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保证金数额的，</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还应当对超过部分予以赔偿。</w:t>
      </w:r>
    </w:p>
    <w:p w14:paraId="615898B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7.7.2发出</w:t>
      </w:r>
      <w:r>
        <w:rPr>
          <w:rFonts w:hint="eastAsia" w:ascii="宋体" w:hAnsi="宋体" w:eastAsia="宋体" w:cs="宋体"/>
          <w:color w:val="000000" w:themeColor="text1"/>
          <w:sz w:val="21"/>
          <w:highlight w:val="none"/>
          <w:lang w:eastAsia="zh-CN"/>
          <w14:textFill>
            <w14:solidFill>
              <w14:schemeClr w14:val="tx1"/>
            </w14:solidFill>
          </w14:textFill>
        </w:rPr>
        <w:t>成交通知书</w:t>
      </w:r>
      <w:r>
        <w:rPr>
          <w:rFonts w:hint="eastAsia" w:ascii="宋体" w:hAnsi="宋体" w:eastAsia="宋体" w:cs="宋体"/>
          <w:color w:val="000000" w:themeColor="text1"/>
          <w:sz w:val="21"/>
          <w:highlight w:val="none"/>
          <w14:textFill>
            <w14:solidFill>
              <w14:schemeClr w14:val="tx1"/>
            </w14:solidFill>
          </w14:textFill>
        </w:rPr>
        <w:t>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人无正当理由拒签合同，或者在签订合同时向</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提出附加条件的，</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人向</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退还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保证金；给</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造成损失的，还应当赔偿损失。</w:t>
      </w:r>
    </w:p>
    <w:p w14:paraId="67B31AA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7.7.3联合体</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的，联合体各方应当共同与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人签订合同，就</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项目向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人承担连带责任。</w:t>
      </w:r>
    </w:p>
    <w:p w14:paraId="288C63A2">
      <w:pPr>
        <w:keepNext/>
        <w:keepLines/>
        <w:snapToGrid w:val="0"/>
        <w:spacing w:line="360" w:lineRule="auto"/>
        <w:outlineLvl w:val="0"/>
        <w:rPr>
          <w:rFonts w:hint="eastAsia" w:ascii="宋体" w:hAnsi="宋体" w:eastAsia="宋体" w:cs="宋体"/>
          <w:b/>
          <w:color w:val="000000" w:themeColor="text1"/>
          <w:sz w:val="28"/>
          <w:highlight w:val="none"/>
          <w14:textFill>
            <w14:solidFill>
              <w14:schemeClr w14:val="tx1"/>
            </w14:solidFill>
          </w14:textFill>
        </w:rPr>
      </w:pPr>
      <w:bookmarkStart w:id="53" w:name="_Toc30445"/>
      <w:bookmarkStart w:id="54" w:name="_Toc4153"/>
      <w:bookmarkStart w:id="55" w:name="_Toc2167"/>
      <w:bookmarkStart w:id="56" w:name="_Toc4855"/>
      <w:bookmarkStart w:id="57" w:name="_Toc17078"/>
      <w:r>
        <w:rPr>
          <w:rFonts w:hint="eastAsia" w:ascii="宋体" w:hAnsi="宋体" w:cs="宋体"/>
          <w:b/>
          <w:color w:val="000000" w:themeColor="text1"/>
          <w:sz w:val="28"/>
          <w:highlight w:val="none"/>
          <w:lang w:eastAsia="zh-CN"/>
          <w14:textFill>
            <w14:solidFill>
              <w14:schemeClr w14:val="tx1"/>
            </w14:solidFill>
          </w14:textFill>
        </w:rPr>
        <w:t>8.</w:t>
      </w:r>
      <w:r>
        <w:rPr>
          <w:rFonts w:hint="eastAsia" w:ascii="宋体" w:hAnsi="宋体" w:eastAsia="宋体" w:cs="宋体"/>
          <w:b/>
          <w:color w:val="000000" w:themeColor="text1"/>
          <w:sz w:val="28"/>
          <w:highlight w:val="none"/>
          <w14:textFill>
            <w14:solidFill>
              <w14:schemeClr w14:val="tx1"/>
            </w14:solidFill>
          </w14:textFill>
        </w:rPr>
        <w:t>纪律和监督</w:t>
      </w:r>
      <w:bookmarkEnd w:id="53"/>
      <w:bookmarkEnd w:id="54"/>
      <w:bookmarkEnd w:id="55"/>
      <w:bookmarkEnd w:id="56"/>
      <w:bookmarkEnd w:id="57"/>
    </w:p>
    <w:p w14:paraId="02EA0E5C">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8.1 对</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r>
        <w:rPr>
          <w:rFonts w:hint="eastAsia" w:ascii="宋体" w:hAnsi="宋体" w:eastAsia="宋体" w:cs="宋体"/>
          <w:b/>
          <w:bCs/>
          <w:color w:val="000000" w:themeColor="text1"/>
          <w:sz w:val="24"/>
          <w:szCs w:val="22"/>
          <w:highlight w:val="none"/>
          <w14:textFill>
            <w14:solidFill>
              <w14:schemeClr w14:val="tx1"/>
            </w14:solidFill>
          </w14:textFill>
        </w:rPr>
        <w:t>人的纪律要求</w:t>
      </w:r>
    </w:p>
    <w:p w14:paraId="362ADC36">
      <w:pPr>
        <w:adjustRightInd w:val="0"/>
        <w:snapToGrid w:val="0"/>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w:t>
      </w:r>
      <w:r>
        <w:rPr>
          <w:rFonts w:hint="eastAsia" w:ascii="宋体" w:hAnsi="宋体" w:cs="宋体"/>
          <w:color w:val="000000" w:themeColor="text1"/>
          <w:sz w:val="21"/>
          <w:highlight w:val="none"/>
          <w:lang w:eastAsia="zh-CN"/>
          <w14:textFill>
            <w14:solidFill>
              <w14:schemeClr w14:val="tx1"/>
            </w14:solidFill>
          </w14:textFill>
        </w:rPr>
        <w:t>不得泄露</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活动中应当保密的情况和资料，不得与</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人串通损害国家利益、社会公共利益或者他人合法权益。</w:t>
      </w:r>
    </w:p>
    <w:p w14:paraId="20E547CC">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8.2 对</w:t>
      </w:r>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r>
        <w:rPr>
          <w:rFonts w:hint="eastAsia" w:ascii="宋体" w:hAnsi="宋体" w:eastAsia="宋体" w:cs="宋体"/>
          <w:b/>
          <w:bCs/>
          <w:color w:val="000000" w:themeColor="text1"/>
          <w:sz w:val="24"/>
          <w:szCs w:val="22"/>
          <w:highlight w:val="none"/>
          <w14:textFill>
            <w14:solidFill>
              <w14:schemeClr w14:val="tx1"/>
            </w14:solidFill>
          </w14:textFill>
        </w:rPr>
        <w:t>人的纪律要求</w:t>
      </w:r>
    </w:p>
    <w:p w14:paraId="58FDA94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人不得相互串通</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或者与</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人串通</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，不得向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人或者</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委员会成员行贿谋取</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，不得以他人名义</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或者以其他方式弄虚作假骗取</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人不得以任何方式干扰、影响</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工作。</w:t>
      </w:r>
    </w:p>
    <w:p w14:paraId="487F522D">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8.3 对评审委员会成员的纪律要求</w:t>
      </w:r>
    </w:p>
    <w:p w14:paraId="40F291A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委员会成员不得收受他人的财物或者其他好处，不得向他人</w:t>
      </w:r>
      <w:r>
        <w:rPr>
          <w:rFonts w:hint="eastAsia" w:ascii="宋体" w:hAnsi="宋体" w:cs="宋体"/>
          <w:color w:val="000000" w:themeColor="text1"/>
          <w:sz w:val="21"/>
          <w:highlight w:val="none"/>
          <w:lang w:eastAsia="zh-CN"/>
          <w14:textFill>
            <w14:solidFill>
              <w14:schemeClr w14:val="tx1"/>
            </w14:solidFill>
          </w14:textFill>
        </w:rPr>
        <w:t>透露</w:t>
      </w:r>
      <w:r>
        <w:rPr>
          <w:rFonts w:hint="eastAsia" w:ascii="宋体" w:hAnsi="宋体" w:eastAsia="宋体" w:cs="宋体"/>
          <w:color w:val="000000" w:themeColor="text1"/>
          <w:sz w:val="21"/>
          <w:highlight w:val="none"/>
          <w14:textFill>
            <w14:solidFill>
              <w14:schemeClr w14:val="tx1"/>
            </w14:solidFill>
          </w14:textFill>
        </w:rPr>
        <w:t>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文件的评审和比较、</w:t>
      </w:r>
      <w:r>
        <w:rPr>
          <w:rFonts w:hint="eastAsia" w:ascii="宋体" w:hAnsi="宋体" w:cs="宋体"/>
          <w:color w:val="000000" w:themeColor="text1"/>
          <w:sz w:val="21"/>
          <w:highlight w:val="none"/>
          <w:lang w:eastAsia="zh-CN"/>
          <w14:textFill>
            <w14:solidFill>
              <w14:schemeClr w14:val="tx1"/>
            </w14:solidFill>
          </w14:textFill>
        </w:rPr>
        <w:t>中选</w:t>
      </w:r>
      <w:r>
        <w:rPr>
          <w:rFonts w:hint="eastAsia" w:ascii="宋体" w:hAnsi="宋体" w:eastAsia="宋体" w:cs="宋体"/>
          <w:color w:val="000000" w:themeColor="text1"/>
          <w:sz w:val="21"/>
          <w:highlight w:val="none"/>
          <w14:textFill>
            <w14:solidFill>
              <w14:schemeClr w14:val="tx1"/>
            </w14:solidFill>
          </w14:textFill>
        </w:rPr>
        <w:t>候选人的推荐情况以及</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有关的其他情况。在</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活动中，</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委员会成员应当客观、公正地履行职责，遵守职业道德，不得擅离职守，影响</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程序正常进行，不得使用第三章“</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办法”没有规定的评审因素和标准进行</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w:t>
      </w:r>
    </w:p>
    <w:p w14:paraId="79746100">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8.4 对与评</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选</w:t>
      </w:r>
      <w:r>
        <w:rPr>
          <w:rFonts w:hint="eastAsia" w:ascii="宋体" w:hAnsi="宋体" w:eastAsia="宋体" w:cs="宋体"/>
          <w:b/>
          <w:bCs/>
          <w:color w:val="000000" w:themeColor="text1"/>
          <w:sz w:val="24"/>
          <w:szCs w:val="22"/>
          <w:highlight w:val="none"/>
          <w14:textFill>
            <w14:solidFill>
              <w14:schemeClr w14:val="tx1"/>
            </w14:solidFill>
          </w14:textFill>
        </w:rPr>
        <w:t>活动有关的工作人员的纪律要求</w:t>
      </w:r>
    </w:p>
    <w:p w14:paraId="03E326A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与评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活动有关的工作人员不得收受他人的财物或者其他好处，不得向他人</w:t>
      </w:r>
      <w:r>
        <w:rPr>
          <w:rFonts w:hint="eastAsia" w:ascii="宋体" w:hAnsi="宋体" w:cs="宋体"/>
          <w:color w:val="000000" w:themeColor="text1"/>
          <w:sz w:val="21"/>
          <w:highlight w:val="none"/>
          <w:lang w:eastAsia="zh-CN"/>
          <w14:textFill>
            <w14:solidFill>
              <w14:schemeClr w14:val="tx1"/>
            </w14:solidFill>
          </w14:textFill>
        </w:rPr>
        <w:t>透露</w:t>
      </w:r>
      <w:r>
        <w:rPr>
          <w:rFonts w:hint="eastAsia" w:ascii="宋体" w:hAnsi="宋体" w:eastAsia="宋体" w:cs="宋体"/>
          <w:color w:val="000000" w:themeColor="text1"/>
          <w:sz w:val="21"/>
          <w:highlight w:val="none"/>
          <w14:textFill>
            <w14:solidFill>
              <w14:schemeClr w14:val="tx1"/>
            </w14:solidFill>
          </w14:textFill>
        </w:rPr>
        <w:t>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文件的评审和比较、中</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候选人的推荐情况以及</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有关的其他情况。在</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活动中，与评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活动有关的工作人员不得擅离职守，影响</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程序正常进行。</w:t>
      </w:r>
    </w:p>
    <w:p w14:paraId="12A37C6B">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r>
        <w:rPr>
          <w:rFonts w:hint="eastAsia" w:ascii="宋体" w:hAnsi="宋体" w:eastAsia="宋体" w:cs="宋体"/>
          <w:b/>
          <w:bCs/>
          <w:color w:val="000000" w:themeColor="text1"/>
          <w:sz w:val="24"/>
          <w:szCs w:val="22"/>
          <w:highlight w:val="none"/>
          <w14:textFill>
            <w14:solidFill>
              <w14:schemeClr w14:val="tx1"/>
            </w14:solidFill>
          </w14:textFill>
        </w:rPr>
        <w:t>8.5 投诉</w:t>
      </w:r>
    </w:p>
    <w:p w14:paraId="36EA48BC">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bookmarkStart w:id="58" w:name="_Toc15939"/>
      <w:r>
        <w:rPr>
          <w:rFonts w:hint="eastAsia" w:ascii="宋体" w:hAnsi="宋体" w:eastAsia="宋体" w:cs="宋体"/>
          <w:color w:val="000000" w:themeColor="text1"/>
          <w:sz w:val="21"/>
          <w:highlight w:val="none"/>
          <w14:textFill>
            <w14:solidFill>
              <w14:schemeClr w14:val="tx1"/>
            </w14:solidFill>
          </w14:textFill>
        </w:rPr>
        <w:t xml:space="preserve">8.5.1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人或者其他利害关系人认为</w:t>
      </w:r>
      <w:r>
        <w:rPr>
          <w:rFonts w:hint="eastAsia" w:ascii="宋体" w:hAnsi="宋体" w:eastAsia="宋体" w:cs="宋体"/>
          <w:color w:val="000000" w:themeColor="text1"/>
          <w:sz w:val="21"/>
          <w:highlight w:val="none"/>
          <w:lang w:eastAsia="zh-CN"/>
          <w14:textFill>
            <w14:solidFill>
              <w14:schemeClr w14:val="tx1"/>
            </w14:solidFill>
          </w14:textFill>
        </w:rPr>
        <w:t>比选参选</w:t>
      </w:r>
      <w:r>
        <w:rPr>
          <w:rFonts w:hint="eastAsia" w:ascii="宋体" w:hAnsi="宋体" w:eastAsia="宋体" w:cs="宋体"/>
          <w:color w:val="000000" w:themeColor="text1"/>
          <w:sz w:val="21"/>
          <w:highlight w:val="none"/>
          <w14:textFill>
            <w14:solidFill>
              <w14:schemeClr w14:val="tx1"/>
            </w14:solidFill>
          </w14:textFill>
        </w:rPr>
        <w:t>活动不符合法律、行政法规规定的，可以自</w:t>
      </w:r>
      <w:bookmarkEnd w:id="58"/>
      <w:r>
        <w:rPr>
          <w:rFonts w:hint="eastAsia" w:ascii="宋体" w:hAnsi="宋体" w:eastAsia="宋体" w:cs="宋体"/>
          <w:color w:val="000000" w:themeColor="text1"/>
          <w:sz w:val="21"/>
          <w:highlight w:val="none"/>
          <w14:textFill>
            <w14:solidFill>
              <w14:schemeClr w14:val="tx1"/>
            </w14:solidFill>
          </w14:textFill>
        </w:rPr>
        <w:t>知道或者应当知道之日起 10 日内向有关行政监督部门投诉。投诉应当有明确的请求和必要的证明材料。</w:t>
      </w:r>
    </w:p>
    <w:p w14:paraId="45950525">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8.5.2</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人或者其他利害关系人对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文件、开标和</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结果提出投诉的，应当按照</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人须知第 2.4 款、第 5.3 款和第 7.2 款的规定先向</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人提出异议。异议答复期间不计算在第 8.5.1项规定的期限内。</w:t>
      </w:r>
    </w:p>
    <w:p w14:paraId="03FE5975">
      <w:pPr>
        <w:keepNext/>
        <w:keepLines/>
        <w:snapToGrid w:val="0"/>
        <w:spacing w:after="156" w:afterLines="50" w:line="400" w:lineRule="exact"/>
        <w:rPr>
          <w:rFonts w:hint="eastAsia" w:ascii="宋体" w:hAnsi="宋体" w:eastAsia="宋体" w:cs="宋体"/>
          <w:b/>
          <w:bCs/>
          <w:color w:val="000000" w:themeColor="text1"/>
          <w:sz w:val="24"/>
          <w:szCs w:val="22"/>
          <w:highlight w:val="none"/>
          <w14:textFill>
            <w14:solidFill>
              <w14:schemeClr w14:val="tx1"/>
            </w14:solidFill>
          </w14:textFill>
        </w:rPr>
      </w:pPr>
    </w:p>
    <w:p w14:paraId="39AF3CEF">
      <w:pPr>
        <w:keepNext/>
        <w:keepLines/>
        <w:snapToGrid w:val="0"/>
        <w:spacing w:after="156" w:afterLines="50" w:line="400" w:lineRule="exact"/>
        <w:rPr>
          <w:rFonts w:hint="eastAsia" w:ascii="宋体" w:hAnsi="宋体" w:eastAsia="宋体" w:cs="宋体"/>
          <w:b/>
          <w:bCs/>
          <w:color w:val="000000" w:themeColor="text1"/>
          <w:sz w:val="24"/>
          <w:szCs w:val="22"/>
          <w:highlight w:val="none"/>
          <w:lang w:eastAsia="zh-CN"/>
          <w14:textFill>
            <w14:solidFill>
              <w14:schemeClr w14:val="tx1"/>
            </w14:solidFill>
          </w14:textFill>
        </w:rPr>
      </w:pPr>
      <w:bookmarkStart w:id="59" w:name="_Toc12231"/>
      <w:bookmarkStart w:id="60" w:name="_Toc1183"/>
      <w:bookmarkStart w:id="61" w:name="_Toc23541"/>
      <w:bookmarkStart w:id="62" w:name="_Toc1276"/>
      <w:bookmarkStart w:id="63" w:name="_Toc32369"/>
      <w:r>
        <w:rPr>
          <w:rFonts w:hint="eastAsia" w:ascii="宋体" w:hAnsi="宋体" w:eastAsia="宋体" w:cs="宋体"/>
          <w:b/>
          <w:bCs/>
          <w:color w:val="000000" w:themeColor="text1"/>
          <w:sz w:val="24"/>
          <w:szCs w:val="22"/>
          <w:highlight w:val="none"/>
          <w14:textFill>
            <w14:solidFill>
              <w14:schemeClr w14:val="tx1"/>
            </w14:solidFill>
          </w14:textFill>
        </w:rPr>
        <w:t>9</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2"/>
          <w:highlight w:val="none"/>
          <w14:textFill>
            <w14:solidFill>
              <w14:schemeClr w14:val="tx1"/>
            </w14:solidFill>
          </w14:textFill>
        </w:rPr>
        <w:t>是否采用电子</w:t>
      </w:r>
      <w:r>
        <w:rPr>
          <w:rFonts w:hint="eastAsia" w:ascii="宋体" w:hAnsi="宋体" w:eastAsia="宋体" w:cs="宋体"/>
          <w:b/>
          <w:bCs/>
          <w:color w:val="000000" w:themeColor="text1"/>
          <w:sz w:val="24"/>
          <w:szCs w:val="22"/>
          <w:highlight w:val="none"/>
          <w:lang w:eastAsia="zh-CN"/>
          <w14:textFill>
            <w14:solidFill>
              <w14:schemeClr w14:val="tx1"/>
            </w14:solidFill>
          </w14:textFill>
        </w:rPr>
        <w:t>比选</w:t>
      </w:r>
      <w:bookmarkEnd w:id="59"/>
      <w:bookmarkEnd w:id="60"/>
      <w:bookmarkEnd w:id="61"/>
      <w:r>
        <w:rPr>
          <w:rFonts w:hint="eastAsia" w:ascii="宋体" w:hAnsi="宋体" w:eastAsia="宋体" w:cs="宋体"/>
          <w:b/>
          <w:bCs/>
          <w:color w:val="000000" w:themeColor="text1"/>
          <w:sz w:val="24"/>
          <w:szCs w:val="22"/>
          <w:highlight w:val="none"/>
          <w:lang w:eastAsia="zh-CN"/>
          <w14:textFill>
            <w14:solidFill>
              <w14:schemeClr w14:val="tx1"/>
            </w14:solidFill>
          </w14:textFill>
        </w:rPr>
        <w:t>参选</w:t>
      </w:r>
      <w:bookmarkEnd w:id="62"/>
      <w:bookmarkEnd w:id="63"/>
    </w:p>
    <w:p w14:paraId="66C791D4">
      <w:pPr>
        <w:adjustRightInd w:val="0"/>
        <w:snapToGrid w:val="0"/>
        <w:spacing w:line="360" w:lineRule="auto"/>
        <w:ind w:firstLine="420" w:firstLineChars="20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本</w:t>
      </w:r>
      <w:r>
        <w:rPr>
          <w:rFonts w:hint="eastAsia" w:ascii="宋体" w:hAnsi="宋体" w:eastAsia="宋体" w:cs="宋体"/>
          <w:color w:val="000000" w:themeColor="text1"/>
          <w:sz w:val="21"/>
          <w:szCs w:val="22"/>
          <w:highlight w:val="none"/>
          <w:lang w:eastAsia="zh-CN"/>
          <w14:textFill>
            <w14:solidFill>
              <w14:schemeClr w14:val="tx1"/>
            </w14:solidFill>
          </w14:textFill>
        </w:rPr>
        <w:t>比选</w:t>
      </w:r>
      <w:r>
        <w:rPr>
          <w:rFonts w:hint="eastAsia" w:ascii="宋体" w:hAnsi="宋体" w:eastAsia="宋体" w:cs="宋体"/>
          <w:color w:val="000000" w:themeColor="text1"/>
          <w:sz w:val="21"/>
          <w:szCs w:val="22"/>
          <w:highlight w:val="none"/>
          <w14:textFill>
            <w14:solidFill>
              <w14:schemeClr w14:val="tx1"/>
            </w14:solidFill>
          </w14:textFill>
        </w:rPr>
        <w:t>项目是否采用电子</w:t>
      </w:r>
      <w:r>
        <w:rPr>
          <w:rFonts w:hint="eastAsia" w:ascii="宋体" w:hAnsi="宋体" w:eastAsia="宋体" w:cs="宋体"/>
          <w:color w:val="000000" w:themeColor="text1"/>
          <w:sz w:val="21"/>
          <w:szCs w:val="22"/>
          <w:highlight w:val="none"/>
          <w:lang w:eastAsia="zh-CN"/>
          <w14:textFill>
            <w14:solidFill>
              <w14:schemeClr w14:val="tx1"/>
            </w14:solidFill>
          </w14:textFill>
        </w:rPr>
        <w:t>比选参选</w:t>
      </w:r>
      <w:r>
        <w:rPr>
          <w:rFonts w:hint="eastAsia" w:ascii="宋体" w:hAnsi="宋体" w:eastAsia="宋体" w:cs="宋体"/>
          <w:color w:val="000000" w:themeColor="text1"/>
          <w:sz w:val="21"/>
          <w:szCs w:val="22"/>
          <w:highlight w:val="none"/>
          <w14:textFill>
            <w14:solidFill>
              <w14:schemeClr w14:val="tx1"/>
            </w14:solidFill>
          </w14:textFill>
        </w:rPr>
        <w:t>方式，见</w:t>
      </w:r>
      <w:r>
        <w:rPr>
          <w:rFonts w:hint="eastAsia" w:ascii="宋体" w:hAnsi="宋体" w:eastAsia="宋体" w:cs="宋体"/>
          <w:color w:val="000000" w:themeColor="text1"/>
          <w:sz w:val="21"/>
          <w:szCs w:val="22"/>
          <w:highlight w:val="none"/>
          <w:lang w:eastAsia="zh-CN"/>
          <w14:textFill>
            <w14:solidFill>
              <w14:schemeClr w14:val="tx1"/>
            </w14:solidFill>
          </w14:textFill>
        </w:rPr>
        <w:t>参选</w:t>
      </w:r>
      <w:r>
        <w:rPr>
          <w:rFonts w:hint="eastAsia" w:ascii="宋体" w:hAnsi="宋体" w:eastAsia="宋体" w:cs="宋体"/>
          <w:color w:val="000000" w:themeColor="text1"/>
          <w:sz w:val="21"/>
          <w:szCs w:val="22"/>
          <w:highlight w:val="none"/>
          <w14:textFill>
            <w14:solidFill>
              <w14:schemeClr w14:val="tx1"/>
            </w14:solidFill>
          </w14:textFill>
        </w:rPr>
        <w:t>人须知前附表。</w:t>
      </w:r>
    </w:p>
    <w:p w14:paraId="1B60EC8A">
      <w:pPr>
        <w:keepNext/>
        <w:keepLines/>
        <w:snapToGrid w:val="0"/>
        <w:spacing w:after="156" w:afterLines="50" w:line="400" w:lineRule="exact"/>
        <w:rPr>
          <w:rFonts w:hint="eastAsia" w:ascii="宋体" w:hAnsi="宋体" w:eastAsia="宋体" w:cs="宋体"/>
          <w:b/>
          <w:bCs/>
          <w:color w:val="000000" w:themeColor="text1"/>
          <w:sz w:val="24"/>
          <w:szCs w:val="22"/>
          <w:highlight w:val="none"/>
          <w:lang w:eastAsia="zh-CN"/>
          <w14:textFill>
            <w14:solidFill>
              <w14:schemeClr w14:val="tx1"/>
            </w14:solidFill>
          </w14:textFill>
        </w:rPr>
      </w:pPr>
      <w:bookmarkStart w:id="64" w:name="_Toc10470"/>
      <w:bookmarkStart w:id="65" w:name="_Toc32154"/>
      <w:bookmarkStart w:id="66" w:name="_Toc5455"/>
      <w:bookmarkStart w:id="67" w:name="_Toc27384"/>
      <w:bookmarkStart w:id="68" w:name="_Toc8476"/>
      <w:r>
        <w:rPr>
          <w:rFonts w:hint="eastAsia" w:ascii="宋体" w:hAnsi="宋体" w:eastAsia="宋体" w:cs="宋体"/>
          <w:b/>
          <w:bCs/>
          <w:color w:val="000000" w:themeColor="text1"/>
          <w:sz w:val="24"/>
          <w:szCs w:val="22"/>
          <w:highlight w:val="none"/>
          <w:lang w:eastAsia="zh-CN"/>
          <w14:textFill>
            <w14:solidFill>
              <w14:schemeClr w14:val="tx1"/>
            </w14:solidFill>
          </w14:textFill>
        </w:rPr>
        <w:t>10</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2"/>
          <w:highlight w:val="none"/>
          <w:lang w:eastAsia="zh-CN"/>
          <w14:textFill>
            <w14:solidFill>
              <w14:schemeClr w14:val="tx1"/>
            </w14:solidFill>
          </w14:textFill>
        </w:rPr>
        <w:t>需要补充的其他内容</w:t>
      </w:r>
      <w:bookmarkEnd w:id="64"/>
      <w:bookmarkEnd w:id="65"/>
      <w:bookmarkEnd w:id="66"/>
      <w:bookmarkEnd w:id="67"/>
      <w:bookmarkEnd w:id="68"/>
    </w:p>
    <w:p w14:paraId="7C8FB55B">
      <w:pPr>
        <w:tabs>
          <w:tab w:val="left" w:pos="1213"/>
        </w:tabs>
        <w:snapToGrid w:val="0"/>
        <w:spacing w:line="360" w:lineRule="auto"/>
        <w:ind w:firstLine="482"/>
        <w:rPr>
          <w:rFonts w:hint="eastAsia" w:ascii="宋体" w:hAnsi="宋体" w:eastAsia="宋体" w:cs="宋体"/>
          <w:color w:val="000000" w:themeColor="text1"/>
          <w:sz w:val="44"/>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需要补充的其他内容：见</w:t>
      </w:r>
      <w:r>
        <w:rPr>
          <w:rFonts w:hint="eastAsia" w:ascii="宋体" w:hAnsi="宋体" w:eastAsia="宋体" w:cs="宋体"/>
          <w:color w:val="000000" w:themeColor="text1"/>
          <w:sz w:val="21"/>
          <w:szCs w:val="22"/>
          <w:highlight w:val="none"/>
          <w:lang w:eastAsia="zh-CN"/>
          <w14:textFill>
            <w14:solidFill>
              <w14:schemeClr w14:val="tx1"/>
            </w14:solidFill>
          </w14:textFill>
        </w:rPr>
        <w:t>参选</w:t>
      </w:r>
      <w:r>
        <w:rPr>
          <w:rFonts w:hint="eastAsia" w:ascii="宋体" w:hAnsi="宋体" w:eastAsia="宋体" w:cs="宋体"/>
          <w:color w:val="000000" w:themeColor="text1"/>
          <w:sz w:val="21"/>
          <w:szCs w:val="22"/>
          <w:highlight w:val="none"/>
          <w14:textFill>
            <w14:solidFill>
              <w14:schemeClr w14:val="tx1"/>
            </w14:solidFill>
          </w14:textFill>
        </w:rPr>
        <w:t>人须知前附表。</w:t>
      </w:r>
      <w:r>
        <w:rPr>
          <w:rFonts w:hint="eastAsia" w:ascii="宋体" w:hAnsi="宋体" w:eastAsia="宋体" w:cs="宋体"/>
          <w:color w:val="000000" w:themeColor="text1"/>
          <w:sz w:val="21"/>
          <w:szCs w:val="22"/>
          <w:highlight w:val="none"/>
          <w14:textFill>
            <w14:solidFill>
              <w14:schemeClr w14:val="tx1"/>
            </w14:solidFill>
          </w14:textFill>
        </w:rPr>
        <w:br w:type="page"/>
      </w:r>
      <w:r>
        <w:rPr>
          <w:rFonts w:hint="eastAsia" w:ascii="宋体" w:hAnsi="宋体" w:eastAsia="宋体" w:cs="宋体"/>
          <w:color w:val="000000" w:themeColor="text1"/>
          <w:sz w:val="28"/>
          <w:highlight w:val="none"/>
          <w14:textFill>
            <w14:solidFill>
              <w14:schemeClr w14:val="tx1"/>
            </w14:solidFill>
          </w14:textFill>
        </w:rPr>
        <w:t>附件</w:t>
      </w:r>
      <w:r>
        <w:rPr>
          <w:rFonts w:hint="eastAsia" w:ascii="宋体" w:hAnsi="宋体" w:eastAsia="宋体" w:cs="宋体"/>
          <w:color w:val="000000" w:themeColor="text1"/>
          <w:sz w:val="28"/>
          <w:highlight w:val="none"/>
          <w:lang w:val="en-US" w:eastAsia="zh-CN"/>
          <w14:textFill>
            <w14:solidFill>
              <w14:schemeClr w14:val="tx1"/>
            </w14:solidFill>
          </w14:textFill>
        </w:rPr>
        <w:t>一</w:t>
      </w:r>
      <w:r>
        <w:rPr>
          <w:rFonts w:hint="eastAsia" w:ascii="宋体" w:hAnsi="宋体" w:eastAsia="宋体" w:cs="宋体"/>
          <w:color w:val="000000" w:themeColor="text1"/>
          <w:sz w:val="28"/>
          <w:highlight w:val="none"/>
          <w14:textFill>
            <w14:solidFill>
              <w14:schemeClr w14:val="tx1"/>
            </w14:solidFill>
          </w14:textFill>
        </w:rPr>
        <w:t xml:space="preserve"> ：问题澄清通知（格式）</w:t>
      </w:r>
    </w:p>
    <w:p w14:paraId="2D905BF4">
      <w:pPr>
        <w:autoSpaceDE w:val="0"/>
        <w:autoSpaceDN w:val="0"/>
        <w:snapToGrid w:val="0"/>
        <w:spacing w:line="360" w:lineRule="auto"/>
        <w:ind w:firstLine="482"/>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问题澄清通知</w:t>
      </w:r>
    </w:p>
    <w:p w14:paraId="008D3EB4">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编号：</w:t>
      </w:r>
    </w:p>
    <w:p w14:paraId="4F25A17F">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参选</w:t>
      </w:r>
      <w:r>
        <w:rPr>
          <w:rFonts w:hint="eastAsia" w:ascii="宋体" w:hAnsi="宋体" w:eastAsia="宋体" w:cs="宋体"/>
          <w:color w:val="000000" w:themeColor="text1"/>
          <w:sz w:val="24"/>
          <w:highlight w:val="none"/>
          <w14:textFill>
            <w14:solidFill>
              <w14:schemeClr w14:val="tx1"/>
            </w14:solidFill>
          </w14:textFill>
        </w:rPr>
        <w:t>人名称）：</w:t>
      </w:r>
    </w:p>
    <w:p w14:paraId="66BA0F67">
      <w:pPr>
        <w:autoSpaceDE w:val="0"/>
        <w:autoSpaceDN w:val="0"/>
        <w:snapToGrid w:val="0"/>
        <w:spacing w:line="360" w:lineRule="auto"/>
        <w:ind w:firstLine="1056" w:firstLineChars="4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评审</w:t>
      </w:r>
      <w:r>
        <w:rPr>
          <w:rFonts w:hint="eastAsia" w:ascii="宋体" w:hAnsi="宋体" w:eastAsia="宋体" w:cs="宋体"/>
          <w:color w:val="000000" w:themeColor="text1"/>
          <w:sz w:val="24"/>
          <w:highlight w:val="none"/>
          <w14:textFill>
            <w14:solidFill>
              <w14:schemeClr w14:val="tx1"/>
            </w14:solidFill>
          </w14:textFill>
        </w:rPr>
        <w:t>委员会，对你方的</w:t>
      </w:r>
      <w:r>
        <w:rPr>
          <w:rFonts w:hint="eastAsia" w:ascii="宋体" w:hAnsi="宋体" w:eastAsia="宋体" w:cs="宋体"/>
          <w:color w:val="000000" w:themeColor="text1"/>
          <w:sz w:val="24"/>
          <w:highlight w:val="none"/>
          <w:lang w:eastAsia="zh-CN"/>
          <w14:textFill>
            <w14:solidFill>
              <w14:schemeClr w14:val="tx1"/>
            </w14:solidFill>
          </w14:textFill>
        </w:rPr>
        <w:t>参选</w:t>
      </w:r>
      <w:r>
        <w:rPr>
          <w:rFonts w:hint="eastAsia" w:ascii="宋体" w:hAnsi="宋体" w:eastAsia="宋体" w:cs="宋体"/>
          <w:color w:val="000000" w:themeColor="text1"/>
          <w:sz w:val="24"/>
          <w:highlight w:val="none"/>
          <w14:textFill>
            <w14:solidFill>
              <w14:schemeClr w14:val="tx1"/>
            </w14:solidFill>
          </w14:textFill>
        </w:rPr>
        <w:t>文件进行了仔细的审查，现需你方对下列问题以书面形式予以澄清、说明或补正：</w:t>
      </w:r>
    </w:p>
    <w:p w14:paraId="05F65A9C">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p w14:paraId="2B7DAE85">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p w14:paraId="67CBA6A9">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p>
    <w:p w14:paraId="11E8B05D">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57EA3EF7">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77A39BFD">
      <w:pPr>
        <w:pStyle w:val="18"/>
        <w:widowControl/>
        <w:autoSpaceDE w:val="0"/>
        <w:autoSpaceDN w:val="0"/>
        <w:snapToGrid w:val="0"/>
        <w:spacing w:line="360" w:lineRule="auto"/>
        <w:ind w:firstLine="48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请将上述问题的澄清、说明或补正于＿＿＿＿年＿＿月＿＿日＿＿时前递交至＿＿＿＿＿＿＿＿＿＿＿＿ （详细地址）或传真至＿＿＿＿＿＿（传真号码）。采用传真方式的，应在＿＿＿＿年＿＿月＿＿日＿＿时前将原件递交至                      （详细地址）。</w:t>
      </w:r>
    </w:p>
    <w:p w14:paraId="27189009">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1B4462E">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评审</w:t>
      </w:r>
      <w:r>
        <w:rPr>
          <w:rFonts w:hint="eastAsia" w:ascii="宋体" w:hAnsi="宋体" w:eastAsia="宋体" w:cs="宋体"/>
          <w:color w:val="000000" w:themeColor="text1"/>
          <w:sz w:val="24"/>
          <w:highlight w:val="none"/>
          <w14:textFill>
            <w14:solidFill>
              <w14:schemeClr w14:val="tx1"/>
            </w14:solidFill>
          </w14:textFill>
        </w:rPr>
        <w:t>委员会授权的</w:t>
      </w:r>
      <w:r>
        <w:rPr>
          <w:rFonts w:hint="eastAsia" w:ascii="宋体" w:hAnsi="宋体" w:eastAsia="宋体" w:cs="宋体"/>
          <w:color w:val="000000" w:themeColor="text1"/>
          <w:sz w:val="24"/>
          <w:highlight w:val="none"/>
          <w:lang w:eastAsia="zh-CN"/>
          <w14:textFill>
            <w14:solidFill>
              <w14:schemeClr w14:val="tx1"/>
            </w14:solidFill>
          </w14:textFill>
        </w:rPr>
        <w:t>比选</w:t>
      </w:r>
      <w:r>
        <w:rPr>
          <w:rFonts w:hint="eastAsia" w:ascii="宋体" w:hAnsi="宋体" w:eastAsia="宋体" w:cs="宋体"/>
          <w:color w:val="000000" w:themeColor="text1"/>
          <w:sz w:val="24"/>
          <w:highlight w:val="none"/>
          <w14:textFill>
            <w14:solidFill>
              <w14:schemeClr w14:val="tx1"/>
            </w14:solidFill>
          </w14:textFill>
        </w:rPr>
        <w:t>人或</w:t>
      </w:r>
      <w:r>
        <w:rPr>
          <w:rFonts w:hint="eastAsia" w:ascii="宋体" w:hAnsi="宋体" w:eastAsia="宋体" w:cs="宋体"/>
          <w:color w:val="000000" w:themeColor="text1"/>
          <w:sz w:val="24"/>
          <w:highlight w:val="none"/>
          <w:lang w:eastAsia="zh-CN"/>
          <w14:textFill>
            <w14:solidFill>
              <w14:schemeClr w14:val="tx1"/>
            </w14:solidFill>
          </w14:textFill>
        </w:rPr>
        <w:t>比选</w:t>
      </w:r>
      <w:r>
        <w:rPr>
          <w:rFonts w:hint="eastAsia" w:ascii="宋体" w:hAnsi="宋体" w:eastAsia="宋体" w:cs="宋体"/>
          <w:color w:val="000000" w:themeColor="text1"/>
          <w:sz w:val="24"/>
          <w:highlight w:val="none"/>
          <w14:textFill>
            <w14:solidFill>
              <w14:schemeClr w14:val="tx1"/>
            </w14:solidFill>
          </w14:textFill>
        </w:rPr>
        <w:t>代理机构： （签字或盖章）</w:t>
      </w:r>
    </w:p>
    <w:p w14:paraId="3CA63267">
      <w:pPr>
        <w:autoSpaceDE w:val="0"/>
        <w:autoSpaceDN w:val="0"/>
        <w:snapToGrid w:val="0"/>
        <w:spacing w:line="360" w:lineRule="auto"/>
        <w:ind w:firstLine="2733" w:firstLineChars="113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＿＿＿＿年＿＿月＿＿日</w:t>
      </w:r>
    </w:p>
    <w:p w14:paraId="6C82F318">
      <w:pPr>
        <w:autoSpaceDE w:val="0"/>
        <w:autoSpaceDN w:val="0"/>
        <w:snapToGrid w:val="0"/>
        <w:spacing w:line="360" w:lineRule="auto"/>
        <w:ind w:firstLine="482"/>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8"/>
          <w:highlight w:val="none"/>
          <w:lang w:eastAsia="zh-CN"/>
          <w14:textFill>
            <w14:solidFill>
              <w14:schemeClr w14:val="tx1"/>
            </w14:solidFill>
          </w14:textFill>
        </w:rPr>
        <w:t>比选</w:t>
      </w:r>
      <w:r>
        <w:rPr>
          <w:rFonts w:hint="eastAsia" w:ascii="宋体" w:hAnsi="宋体" w:eastAsia="宋体" w:cs="宋体"/>
          <w:color w:val="000000" w:themeColor="text1"/>
          <w:sz w:val="28"/>
          <w:highlight w:val="none"/>
          <w14:textFill>
            <w14:solidFill>
              <w14:schemeClr w14:val="tx1"/>
            </w14:solidFill>
          </w14:textFill>
        </w:rPr>
        <w:t xml:space="preserve">文件附件2  </w:t>
      </w:r>
      <w:r>
        <w:rPr>
          <w:rFonts w:hint="eastAsia" w:ascii="宋体" w:hAnsi="宋体" w:eastAsia="宋体" w:cs="宋体"/>
          <w:b/>
          <w:color w:val="000000" w:themeColor="text1"/>
          <w:sz w:val="28"/>
          <w:highlight w:val="none"/>
          <w14:textFill>
            <w14:solidFill>
              <w14:schemeClr w14:val="tx1"/>
            </w14:solidFill>
          </w14:textFill>
        </w:rPr>
        <w:t>问题的澄清（格式）</w:t>
      </w:r>
    </w:p>
    <w:p w14:paraId="1CEA7A39">
      <w:pPr>
        <w:autoSpaceDE w:val="0"/>
        <w:autoSpaceDN w:val="0"/>
        <w:snapToGrid w:val="0"/>
        <w:spacing w:line="360" w:lineRule="auto"/>
        <w:ind w:firstLine="482"/>
        <w:jc w:val="cente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问题的澄清</w:t>
      </w:r>
    </w:p>
    <w:p w14:paraId="1D452D56">
      <w:pPr>
        <w:autoSpaceDE w:val="0"/>
        <w:autoSpaceDN w:val="0"/>
        <w:snapToGrid w:val="0"/>
        <w:spacing w:line="360" w:lineRule="auto"/>
        <w:ind w:firstLine="482"/>
        <w:rPr>
          <w:rFonts w:hint="eastAsia" w:ascii="宋体" w:hAnsi="宋体" w:eastAsia="宋体" w:cs="宋体"/>
          <w:color w:val="000000" w:themeColor="text1"/>
          <w:sz w:val="28"/>
          <w:highlight w:val="none"/>
          <w14:textFill>
            <w14:solidFill>
              <w14:schemeClr w14:val="tx1"/>
            </w14:solidFill>
          </w14:textFill>
        </w:rPr>
      </w:pPr>
    </w:p>
    <w:p w14:paraId="37C2A8A8">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编号：</w:t>
      </w:r>
    </w:p>
    <w:p w14:paraId="19149E4F">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比选评审</w:t>
      </w:r>
      <w:r>
        <w:rPr>
          <w:rFonts w:hint="eastAsia" w:ascii="宋体" w:hAnsi="宋体" w:eastAsia="宋体" w:cs="宋体"/>
          <w:color w:val="000000" w:themeColor="text1"/>
          <w:sz w:val="24"/>
          <w:highlight w:val="none"/>
          <w14:textFill>
            <w14:solidFill>
              <w14:schemeClr w14:val="tx1"/>
            </w14:solidFill>
          </w14:textFill>
        </w:rPr>
        <w:t>委员会：</w:t>
      </w:r>
    </w:p>
    <w:p w14:paraId="45574A94">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1F06190">
      <w:pPr>
        <w:autoSpaceDE w:val="0"/>
        <w:autoSpaceDN w:val="0"/>
        <w:snapToGrid w:val="0"/>
        <w:spacing w:line="360" w:lineRule="auto"/>
        <w:ind w:firstLine="1056" w:firstLineChars="4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问题澄清通知（编号：＿＿＿ ）已收悉，现澄清、说明或补正如下：</w:t>
      </w:r>
    </w:p>
    <w:p w14:paraId="44C06859">
      <w:pPr>
        <w:autoSpaceDE w:val="0"/>
        <w:autoSpaceDN w:val="0"/>
        <w:snapToGrid w:val="0"/>
        <w:spacing w:line="360" w:lineRule="auto"/>
        <w:ind w:firstLine="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p w14:paraId="6115F0DE">
      <w:pPr>
        <w:autoSpaceDE w:val="0"/>
        <w:autoSpaceDN w:val="0"/>
        <w:snapToGrid w:val="0"/>
        <w:spacing w:line="360" w:lineRule="auto"/>
        <w:ind w:firstLine="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p w14:paraId="6BB55F1B">
      <w:pPr>
        <w:autoSpaceDE w:val="0"/>
        <w:autoSpaceDN w:val="0"/>
        <w:snapToGrid w:val="0"/>
        <w:spacing w:line="360" w:lineRule="auto"/>
        <w:ind w:firstLine="1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2746DE14">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604BE0E3">
      <w:pPr>
        <w:pStyle w:val="18"/>
        <w:widowControl/>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上述问题澄清、说明或补正，不改变我方</w:t>
      </w:r>
      <w:r>
        <w:rPr>
          <w:rFonts w:hint="eastAsia" w:ascii="宋体" w:hAnsi="宋体" w:eastAsia="宋体" w:cs="宋体"/>
          <w:color w:val="000000" w:themeColor="text1"/>
          <w:szCs w:val="24"/>
          <w:highlight w:val="none"/>
          <w:lang w:eastAsia="zh-CN"/>
          <w14:textFill>
            <w14:solidFill>
              <w14:schemeClr w14:val="tx1"/>
            </w14:solidFill>
          </w14:textFill>
        </w:rPr>
        <w:t>参选</w:t>
      </w:r>
      <w:r>
        <w:rPr>
          <w:rFonts w:hint="eastAsia" w:ascii="宋体" w:hAnsi="宋体" w:eastAsia="宋体" w:cs="宋体"/>
          <w:color w:val="000000" w:themeColor="text1"/>
          <w:szCs w:val="24"/>
          <w:highlight w:val="none"/>
          <w14:textFill>
            <w14:solidFill>
              <w14:schemeClr w14:val="tx1"/>
            </w14:solidFill>
          </w14:textFill>
        </w:rPr>
        <w:t>文件的实质性内容，构成我方</w:t>
      </w:r>
      <w:r>
        <w:rPr>
          <w:rFonts w:hint="eastAsia" w:ascii="宋体" w:hAnsi="宋体" w:eastAsia="宋体" w:cs="宋体"/>
          <w:color w:val="000000" w:themeColor="text1"/>
          <w:szCs w:val="24"/>
          <w:highlight w:val="none"/>
          <w:lang w:eastAsia="zh-CN"/>
          <w14:textFill>
            <w14:solidFill>
              <w14:schemeClr w14:val="tx1"/>
            </w14:solidFill>
          </w14:textFill>
        </w:rPr>
        <w:t>参选</w:t>
      </w:r>
      <w:r>
        <w:rPr>
          <w:rFonts w:hint="eastAsia" w:ascii="宋体" w:hAnsi="宋体" w:eastAsia="宋体" w:cs="宋体"/>
          <w:color w:val="000000" w:themeColor="text1"/>
          <w:szCs w:val="24"/>
          <w:highlight w:val="none"/>
          <w14:textFill>
            <w14:solidFill>
              <w14:schemeClr w14:val="tx1"/>
            </w14:solidFill>
          </w14:textFill>
        </w:rPr>
        <w:t>文件的组成部分。</w:t>
      </w:r>
    </w:p>
    <w:p w14:paraId="6CBB6962">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1BFCAC0B">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10AEC8F8">
      <w:pPr>
        <w:autoSpaceDE w:val="0"/>
        <w:autoSpaceDN w:val="0"/>
        <w:snapToGrid w:val="0"/>
        <w:spacing w:line="360" w:lineRule="auto"/>
        <w:ind w:firstLine="2798" w:firstLineChars="116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参选</w:t>
      </w:r>
      <w:r>
        <w:rPr>
          <w:rFonts w:hint="eastAsia" w:ascii="宋体" w:hAnsi="宋体" w:eastAsia="宋体" w:cs="宋体"/>
          <w:color w:val="000000" w:themeColor="text1"/>
          <w:sz w:val="24"/>
          <w:highlight w:val="none"/>
          <w14:textFill>
            <w14:solidFill>
              <w14:schemeClr w14:val="tx1"/>
            </w14:solidFill>
          </w14:textFill>
        </w:rPr>
        <w:t>人：＿＿＿＿＿＿＿＿＿＿＿ （盖单位公章）</w:t>
      </w:r>
    </w:p>
    <w:p w14:paraId="1EAE28E9">
      <w:pPr>
        <w:pStyle w:val="18"/>
        <w:widowControl/>
        <w:autoSpaceDE w:val="0"/>
        <w:autoSpaceDN w:val="0"/>
        <w:snapToGrid w:val="0"/>
        <w:spacing w:line="360" w:lineRule="auto"/>
        <w:ind w:firstLine="2798" w:firstLineChars="116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highlight w:val="none"/>
          <w14:textFill>
            <w14:solidFill>
              <w14:schemeClr w14:val="tx1"/>
            </w14:solidFill>
          </w14:textFill>
        </w:rPr>
        <w:t>＿＿ （签字）</w:t>
      </w:r>
    </w:p>
    <w:p w14:paraId="1CD05A49">
      <w:pPr>
        <w:autoSpaceDE w:val="0"/>
        <w:autoSpaceDN w:val="0"/>
        <w:snapToGrid w:val="0"/>
        <w:spacing w:line="360" w:lineRule="auto"/>
        <w:ind w:firstLine="4228" w:firstLineChars="176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＿＿＿年＿＿月＿＿日</w:t>
      </w:r>
    </w:p>
    <w:p w14:paraId="6544AD0B">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50B375C4">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48911F7D">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25C0BBCD">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256BE35">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D4D1E71">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6BD8F3E">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4C9B4ADD">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05B67964">
      <w:pPr>
        <w:autoSpaceDE w:val="0"/>
        <w:autoSpaceDN w:val="0"/>
        <w:snapToGrid w:val="0"/>
        <w:spacing w:line="360" w:lineRule="auto"/>
        <w:ind w:firstLine="482"/>
        <w:rPr>
          <w:rFonts w:hint="eastAsia" w:ascii="宋体" w:hAnsi="宋体" w:eastAsia="宋体" w:cs="宋体"/>
          <w:color w:val="000000" w:themeColor="text1"/>
          <w:sz w:val="24"/>
          <w:highlight w:val="none"/>
          <w14:textFill>
            <w14:solidFill>
              <w14:schemeClr w14:val="tx1"/>
            </w14:solidFill>
          </w14:textFill>
        </w:rPr>
      </w:pPr>
    </w:p>
    <w:p w14:paraId="196779F9">
      <w:pPr>
        <w:pStyle w:val="2"/>
        <w:numPr>
          <w:ilvl w:val="0"/>
          <w:numId w:val="0"/>
        </w:numPr>
        <w:tabs>
          <w:tab w:val="clear" w:pos="600"/>
        </w:tabs>
        <w:ind w:left="240" w:firstLine="0"/>
        <w:jc w:val="center"/>
        <w:rPr>
          <w:rFonts w:hint="eastAsia" w:ascii="宋体" w:hAnsi="宋体" w:eastAsia="宋体" w:cs="宋体"/>
          <w:bCs w:val="0"/>
          <w:color w:val="000000" w:themeColor="text1"/>
          <w:sz w:val="30"/>
          <w:szCs w:val="30"/>
          <w:highlight w:val="none"/>
          <w14:textFill>
            <w14:solidFill>
              <w14:schemeClr w14:val="tx1"/>
            </w14:solidFill>
          </w14:textFill>
        </w:rPr>
      </w:pPr>
      <w:bookmarkStart w:id="69" w:name="_Toc505868062"/>
      <w:bookmarkStart w:id="70" w:name="_Toc7362"/>
      <w:bookmarkStart w:id="71" w:name="_Toc12775_WPSOffice_Level1"/>
      <w:bookmarkStart w:id="72" w:name="_Toc26467"/>
      <w:bookmarkStart w:id="73" w:name="_Toc9901"/>
      <w:bookmarkStart w:id="74" w:name="_Toc5630"/>
      <w:bookmarkStart w:id="75" w:name="_Toc31657_WPSOffice_Level1"/>
      <w:bookmarkStart w:id="76" w:name="_Toc27321"/>
      <w:bookmarkStart w:id="77" w:name="_Toc26273"/>
      <w:bookmarkStart w:id="78" w:name="_Toc2110"/>
      <w:bookmarkStart w:id="79" w:name="_Toc29031"/>
      <w:r>
        <w:rPr>
          <w:rFonts w:hint="eastAsia" w:ascii="宋体" w:hAnsi="宋体" w:eastAsia="宋体" w:cs="宋体"/>
          <w:bCs w:val="0"/>
          <w:color w:val="000000" w:themeColor="text1"/>
          <w:sz w:val="30"/>
          <w:szCs w:val="30"/>
          <w:highlight w:val="none"/>
          <w14:textFill>
            <w14:solidFill>
              <w14:schemeClr w14:val="tx1"/>
            </w14:solidFill>
          </w14:textFill>
        </w:rPr>
        <w:t xml:space="preserve">第三章 </w:t>
      </w:r>
      <w:r>
        <w:rPr>
          <w:rFonts w:hint="eastAsia" w:ascii="宋体" w:hAnsi="宋体" w:eastAsia="宋体" w:cs="宋体"/>
          <w:bCs w:val="0"/>
          <w:color w:val="000000" w:themeColor="text1"/>
          <w:sz w:val="30"/>
          <w:szCs w:val="30"/>
          <w:highlight w:val="none"/>
          <w:lang w:val="en-US" w:eastAsia="zh-CN"/>
          <w14:textFill>
            <w14:solidFill>
              <w14:schemeClr w14:val="tx1"/>
            </w14:solidFill>
          </w14:textFill>
        </w:rPr>
        <w:t>评审</w:t>
      </w:r>
      <w:r>
        <w:rPr>
          <w:rFonts w:hint="eastAsia" w:ascii="宋体" w:hAnsi="宋体" w:eastAsia="宋体" w:cs="宋体"/>
          <w:bCs w:val="0"/>
          <w:color w:val="000000" w:themeColor="text1"/>
          <w:sz w:val="30"/>
          <w:szCs w:val="30"/>
          <w:highlight w:val="none"/>
          <w14:textFill>
            <w14:solidFill>
              <w14:schemeClr w14:val="tx1"/>
            </w14:solidFill>
          </w14:textFill>
        </w:rPr>
        <w:t>办法（经评审最低投标价法）</w:t>
      </w:r>
      <w:bookmarkEnd w:id="69"/>
      <w:bookmarkEnd w:id="70"/>
      <w:bookmarkEnd w:id="71"/>
      <w:bookmarkEnd w:id="72"/>
      <w:bookmarkEnd w:id="73"/>
      <w:bookmarkEnd w:id="74"/>
      <w:bookmarkEnd w:id="75"/>
      <w:bookmarkEnd w:id="76"/>
      <w:bookmarkEnd w:id="77"/>
      <w:bookmarkEnd w:id="78"/>
      <w:bookmarkEnd w:id="79"/>
    </w:p>
    <w:p w14:paraId="3A20E98D">
      <w:pPr>
        <w:pStyle w:val="3"/>
        <w:adjustRightInd w:val="0"/>
        <w:snapToGrid w:val="0"/>
        <w:spacing w:before="0" w:after="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80" w:name="_Toc505868063"/>
      <w:bookmarkStart w:id="81" w:name="_Toc18609"/>
      <w:bookmarkStart w:id="82" w:name="_Toc31508_WPSOffice_Level2"/>
      <w:bookmarkStart w:id="83" w:name="_Toc1952_WPSOffice_Level2"/>
      <w:bookmarkStart w:id="84" w:name="_Toc1347"/>
      <w:bookmarkStart w:id="85" w:name="_Toc15147"/>
      <w:bookmarkStart w:id="86" w:name="_Toc16617"/>
      <w:bookmarkStart w:id="87" w:name="_Toc428439631"/>
      <w:bookmarkStart w:id="88" w:name="_Toc408317835"/>
      <w:bookmarkStart w:id="89" w:name="_Toc3015"/>
      <w:r>
        <w:rPr>
          <w:rFonts w:hint="eastAsia" w:ascii="宋体" w:hAnsi="宋体" w:eastAsia="宋体" w:cs="宋体"/>
          <w:color w:val="000000" w:themeColor="text1"/>
          <w:sz w:val="21"/>
          <w:szCs w:val="21"/>
          <w:highlight w:val="none"/>
          <w14:textFill>
            <w14:solidFill>
              <w14:schemeClr w14:val="tx1"/>
            </w14:solidFill>
          </w14:textFill>
        </w:rPr>
        <w:t>评审办法前附表</w:t>
      </w:r>
      <w:bookmarkEnd w:id="80"/>
      <w:bookmarkEnd w:id="81"/>
      <w:bookmarkEnd w:id="82"/>
      <w:bookmarkEnd w:id="83"/>
      <w:bookmarkEnd w:id="84"/>
      <w:bookmarkEnd w:id="85"/>
      <w:bookmarkEnd w:id="86"/>
      <w:bookmarkEnd w:id="87"/>
      <w:bookmarkEnd w:id="88"/>
      <w:bookmarkEnd w:id="89"/>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5ABF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73EBA6F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条款号</w:t>
            </w:r>
          </w:p>
        </w:tc>
        <w:tc>
          <w:tcPr>
            <w:tcW w:w="1657" w:type="dxa"/>
            <w:noWrap w:val="0"/>
            <w:vAlign w:val="center"/>
          </w:tcPr>
          <w:p w14:paraId="7030D88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6489" w:type="dxa"/>
            <w:noWrap w:val="0"/>
            <w:vAlign w:val="center"/>
          </w:tcPr>
          <w:p w14:paraId="1F4A87A0">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6A5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1888FE19">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2" w:type="dxa"/>
            <w:noWrap w:val="0"/>
            <w:textDirection w:val="tbRlV"/>
            <w:vAlign w:val="center"/>
          </w:tcPr>
          <w:p w14:paraId="38A29C12">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68C2A57">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B5721BF">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59D2334">
            <w:pPr>
              <w:adjustRightInd/>
              <w:snapToGrid/>
              <w:spacing w:beforeLines="0" w:afterLines="0" w:line="400" w:lineRule="exact"/>
              <w:ind w:firstLine="105" w:firstLine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方法</w:t>
            </w:r>
          </w:p>
          <w:p w14:paraId="32C27435">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B7931D1">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E0D26F2">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349ECA05">
            <w:pPr>
              <w:adjustRightInd/>
              <w:snapToGrid/>
              <w:spacing w:beforeLines="0" w:afterLines="0"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中选候选人排序方法</w:t>
            </w:r>
          </w:p>
        </w:tc>
        <w:tc>
          <w:tcPr>
            <w:tcW w:w="6489" w:type="dxa"/>
            <w:noWrap w:val="0"/>
            <w:vAlign w:val="center"/>
          </w:tcPr>
          <w:p w14:paraId="2EDEB1DD">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本次评审采用经评审最低投标价法。</w:t>
            </w:r>
          </w:p>
          <w:p w14:paraId="6D992743">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有效报价范围为不低于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初步评审合格的有效</w:t>
            </w:r>
            <w:r>
              <w:rPr>
                <w:rFonts w:hint="default" w:ascii="宋体" w:hAnsi="宋体" w:eastAsia="宋体" w:cs="宋体"/>
                <w:color w:val="000000" w:themeColor="text1"/>
                <w:sz w:val="21"/>
                <w:szCs w:val="21"/>
                <w:highlight w:val="none"/>
                <w:lang w:val="en-US" w:eastAsia="zh-CN"/>
                <w14:textFill>
                  <w14:solidFill>
                    <w14:schemeClr w14:val="tx1"/>
                  </w14:solidFill>
                </w14:textFill>
              </w:rPr>
              <w:t>参选人报价算术平均值的</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default" w:ascii="宋体" w:hAnsi="宋体" w:eastAsia="宋体" w:cs="宋体"/>
                <w:color w:val="000000" w:themeColor="text1"/>
                <w:sz w:val="21"/>
                <w:szCs w:val="21"/>
                <w:highlight w:val="none"/>
                <w:lang w:val="en-US" w:eastAsia="zh-CN"/>
                <w14:textFill>
                  <w14:solidFill>
                    <w14:schemeClr w14:val="tx1"/>
                  </w14:solidFill>
                </w14:textFill>
              </w:rPr>
              <w:t>%，低于此范围的视为无效报价</w:t>
            </w:r>
            <w:r>
              <w:rPr>
                <w:rFonts w:hint="eastAsia" w:ascii="宋体" w:hAnsi="宋体" w:cs="宋体"/>
                <w:color w:val="000000" w:themeColor="text1"/>
                <w:sz w:val="21"/>
                <w:szCs w:val="21"/>
                <w:highlight w:val="none"/>
                <w:lang w:val="en-US" w:eastAsia="zh-CN"/>
                <w14:textFill>
                  <w14:solidFill>
                    <w14:schemeClr w14:val="tx1"/>
                  </w14:solidFill>
                </w14:textFill>
              </w:rPr>
              <w:t>，不参与报价排序</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F408611">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在合格评标基准价范围内，推荐</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含税总价最低的比选单位作为第一候选人，推荐</w:t>
            </w:r>
            <w:r>
              <w:rPr>
                <w:rFonts w:hint="eastAsia" w:ascii="宋体" w:hAnsi="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低的比选单位作为第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候选人，以此类推。</w:t>
            </w:r>
            <w:r>
              <w:rPr>
                <w:rFonts w:hint="eastAsia" w:ascii="宋体" w:hAnsi="宋体" w:eastAsia="宋体" w:cs="宋体"/>
                <w:color w:val="000000" w:themeColor="text1"/>
                <w:spacing w:val="4"/>
                <w:kern w:val="0"/>
                <w:sz w:val="21"/>
                <w:szCs w:val="21"/>
                <w:highlight w:val="none"/>
                <w14:textFill>
                  <w14:solidFill>
                    <w14:schemeClr w14:val="tx1"/>
                  </w14:solidFill>
                </w14:textFill>
              </w:rPr>
              <w:t>若出现两家及以上比选单位</w:t>
            </w:r>
            <w:r>
              <w:rPr>
                <w:rFonts w:hint="eastAsia" w:ascii="宋体" w:hAnsi="宋体" w:cs="宋体"/>
                <w:color w:val="000000" w:themeColor="text1"/>
                <w:spacing w:val="4"/>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pacing w:val="4"/>
                <w:kern w:val="0"/>
                <w:sz w:val="21"/>
                <w:szCs w:val="21"/>
                <w:highlight w:val="none"/>
                <w14:textFill>
                  <w14:solidFill>
                    <w14:schemeClr w14:val="tx1"/>
                  </w14:solidFill>
                </w14:textFill>
              </w:rPr>
              <w:t>含税总价相同且最低的情况，须现场进行二次报价，直至出现最低价为止，对未中选</w:t>
            </w:r>
            <w:r>
              <w:rPr>
                <w:rFonts w:hint="eastAsia" w:ascii="宋体" w:hAnsi="宋体" w:cs="宋体"/>
                <w:color w:val="000000" w:themeColor="text1"/>
                <w:spacing w:val="4"/>
                <w:kern w:val="0"/>
                <w:sz w:val="21"/>
                <w:szCs w:val="21"/>
                <w:highlight w:val="none"/>
                <w:lang w:eastAsia="zh-CN"/>
                <w14:textFill>
                  <w14:solidFill>
                    <w14:schemeClr w14:val="tx1"/>
                  </w14:solidFill>
                </w14:textFill>
              </w:rPr>
              <w:t>情况不做</w:t>
            </w:r>
            <w:r>
              <w:rPr>
                <w:rFonts w:hint="eastAsia" w:ascii="宋体" w:hAnsi="宋体" w:eastAsia="宋体" w:cs="宋体"/>
                <w:color w:val="000000" w:themeColor="text1"/>
                <w:spacing w:val="4"/>
                <w:kern w:val="0"/>
                <w:sz w:val="21"/>
                <w:szCs w:val="21"/>
                <w:highlight w:val="none"/>
                <w14:textFill>
                  <w14:solidFill>
                    <w14:schemeClr w14:val="tx1"/>
                  </w14:solidFill>
                </w14:textFill>
              </w:rPr>
              <w:t>解释。</w:t>
            </w:r>
          </w:p>
        </w:tc>
      </w:tr>
      <w:tr w14:paraId="779F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2361502E">
            <w:pPr>
              <w:adjustRightInd/>
              <w:snapToGrid/>
              <w:spacing w:beforeLines="0" w:afterLines="0" w:line="4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p>
        </w:tc>
        <w:tc>
          <w:tcPr>
            <w:tcW w:w="882" w:type="dxa"/>
            <w:noWrap w:val="0"/>
            <w:textDirection w:val="tbRlV"/>
            <w:vAlign w:val="center"/>
          </w:tcPr>
          <w:p w14:paraId="6E655C5B">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3F02C553">
            <w:pPr>
              <w:spacing w:line="400" w:lineRule="exact"/>
              <w:jc w:val="center"/>
              <w:rPr>
                <w:rFonts w:hint="eastAsia" w:ascii="宋体" w:hAnsi="宋体" w:eastAsia="宋体" w:cs="Times New Roman"/>
                <w:color w:val="000000" w:themeColor="text1"/>
                <w:kern w:val="0"/>
                <w:highlight w:val="none"/>
                <w:lang w:val="en-US" w:eastAsia="zh-CN" w:bidi="ar-SA"/>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符合性审查</w:t>
            </w:r>
          </w:p>
        </w:tc>
        <w:tc>
          <w:tcPr>
            <w:tcW w:w="6489" w:type="dxa"/>
            <w:noWrap w:val="0"/>
            <w:vAlign w:val="center"/>
          </w:tcPr>
          <w:p w14:paraId="448FB240">
            <w:pPr>
              <w:adjustRightInd/>
              <w:snapToGrid/>
              <w:spacing w:beforeLines="0" w:afterLines="0" w:line="400" w:lineRule="exact"/>
              <w:rPr>
                <w:rFonts w:hint="eastAsia" w:ascii="宋体" w:hAnsi="宋体" w:eastAsia="宋体" w:cs="Times New Roman"/>
                <w:color w:val="000000" w:themeColor="text1"/>
                <w:kern w:val="0"/>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对参选人</w:t>
            </w:r>
            <w:r>
              <w:rPr>
                <w:rFonts w:hint="eastAsia" w:ascii="宋体" w:hAnsi="宋体" w:eastAsia="宋体" w:cs="宋体"/>
                <w:color w:val="000000" w:themeColor="text1"/>
                <w:sz w:val="21"/>
                <w:szCs w:val="21"/>
                <w:highlight w:val="none"/>
                <w14:textFill>
                  <w14:solidFill>
                    <w14:schemeClr w14:val="tx1"/>
                  </w14:solidFill>
                </w14:textFill>
              </w:rPr>
              <w:t>进行符合性审查。符合性审查内容：形式评审、资格评审、响应性评审、投标函部分及经济部分评审。按照合格比选单位的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含税总价由低到高依次排序推荐中选候选人，推荐</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含税总价最低的比选单位作为第一候选人，推荐</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低的比选单位作为第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候选人，以此类推。</w:t>
            </w:r>
          </w:p>
        </w:tc>
      </w:tr>
      <w:tr w14:paraId="0083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2CD96741">
            <w:pPr>
              <w:adjustRightInd/>
              <w:snapToGrid/>
              <w:spacing w:beforeLines="0" w:afterLines="0"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882" w:type="dxa"/>
            <w:vMerge w:val="restart"/>
            <w:noWrap w:val="0"/>
            <w:textDirection w:val="tbRlV"/>
            <w:vAlign w:val="center"/>
          </w:tcPr>
          <w:p w14:paraId="7FCF9D1C">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形式评审标准</w:t>
            </w:r>
          </w:p>
        </w:tc>
        <w:tc>
          <w:tcPr>
            <w:tcW w:w="1657" w:type="dxa"/>
            <w:noWrap w:val="0"/>
            <w:vAlign w:val="center"/>
          </w:tcPr>
          <w:p w14:paraId="56324456">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人名称</w:t>
            </w:r>
          </w:p>
        </w:tc>
        <w:tc>
          <w:tcPr>
            <w:tcW w:w="6489" w:type="dxa"/>
            <w:noWrap w:val="0"/>
            <w:vAlign w:val="center"/>
          </w:tcPr>
          <w:p w14:paraId="50F06F11">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与营业执照一致</w:t>
            </w:r>
          </w:p>
        </w:tc>
      </w:tr>
      <w:tr w14:paraId="2CB2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02202A0">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46A2512D">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59211CC7">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函签字盖章</w:t>
            </w:r>
          </w:p>
        </w:tc>
        <w:tc>
          <w:tcPr>
            <w:tcW w:w="6489" w:type="dxa"/>
            <w:noWrap w:val="0"/>
            <w:vAlign w:val="center"/>
          </w:tcPr>
          <w:p w14:paraId="337CDE29">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由</w:t>
            </w:r>
            <w:r>
              <w:rPr>
                <w:rFonts w:hint="eastAsia" w:ascii="宋体" w:hAnsi="宋体" w:eastAsia="宋体" w:cs="宋体"/>
                <w:bCs/>
                <w:color w:val="000000" w:themeColor="text1"/>
                <w:sz w:val="21"/>
                <w:szCs w:val="21"/>
                <w:highlight w:val="none"/>
                <w14:textFill>
                  <w14:solidFill>
                    <w14:schemeClr w14:val="tx1"/>
                  </w14:solidFill>
                </w14:textFill>
              </w:rPr>
              <w:t>法定代表人（单位负责人）或其委托代理人签字或加盖单</w:t>
            </w:r>
            <w:r>
              <w:rPr>
                <w:rFonts w:hint="eastAsia" w:ascii="宋体" w:hAnsi="宋体" w:cs="宋体"/>
                <w:bCs/>
                <w:color w:val="000000" w:themeColor="text1"/>
                <w:sz w:val="21"/>
                <w:szCs w:val="21"/>
                <w:highlight w:val="none"/>
                <w:lang w:eastAsia="zh-CN"/>
                <w14:textFill>
                  <w14:solidFill>
                    <w14:schemeClr w14:val="tx1"/>
                  </w14:solidFill>
                </w14:textFill>
              </w:rPr>
              <w:t>位公</w:t>
            </w:r>
            <w:r>
              <w:rPr>
                <w:rFonts w:hint="eastAsia" w:ascii="宋体" w:hAnsi="宋体" w:eastAsia="宋体" w:cs="宋体"/>
                <w:bCs/>
                <w:color w:val="000000" w:themeColor="text1"/>
                <w:sz w:val="21"/>
                <w:szCs w:val="21"/>
                <w:highlight w:val="none"/>
                <w14:textFill>
                  <w14:solidFill>
                    <w14:schemeClr w14:val="tx1"/>
                  </w14:solidFill>
                </w14:textFill>
              </w:rPr>
              <w:t>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文件格式”的规定</w:t>
            </w:r>
            <w:bookmarkStart w:id="90" w:name="_Toc289585069"/>
            <w:r>
              <w:rPr>
                <w:rFonts w:hint="eastAsia" w:ascii="宋体" w:hAnsi="宋体" w:eastAsia="宋体" w:cs="宋体"/>
                <w:color w:val="000000" w:themeColor="text1"/>
                <w:sz w:val="21"/>
                <w:szCs w:val="21"/>
                <w:highlight w:val="none"/>
                <w14:textFill>
                  <w14:solidFill>
                    <w14:schemeClr w14:val="tx1"/>
                  </w14:solidFill>
                </w14:textFill>
              </w:rPr>
              <w:t>。</w:t>
            </w:r>
          </w:p>
        </w:tc>
      </w:tr>
      <w:tr w14:paraId="7A37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14ED304D">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6E8F2F83">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5D53E018">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文件格式</w:t>
            </w:r>
          </w:p>
          <w:bookmarkEnd w:id="90"/>
        </w:tc>
        <w:tc>
          <w:tcPr>
            <w:tcW w:w="6489" w:type="dxa"/>
            <w:noWrap w:val="0"/>
            <w:vAlign w:val="center"/>
          </w:tcPr>
          <w:p w14:paraId="125A24F1">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符合第六章“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文件格式”的规定</w:t>
            </w:r>
          </w:p>
        </w:tc>
      </w:tr>
      <w:tr w14:paraId="069A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FF8D407">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7E1FD7E5">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24BF9A1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w:t>
            </w:r>
          </w:p>
        </w:tc>
        <w:tc>
          <w:tcPr>
            <w:tcW w:w="6489" w:type="dxa"/>
            <w:noWrap w:val="0"/>
            <w:vAlign w:val="center"/>
          </w:tcPr>
          <w:p w14:paraId="0EAD36BA">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不接受</w:t>
            </w:r>
          </w:p>
        </w:tc>
      </w:tr>
      <w:tr w14:paraId="6614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EEC9E6">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61848699">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094C254D">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报价唯一</w:t>
            </w:r>
          </w:p>
        </w:tc>
        <w:tc>
          <w:tcPr>
            <w:tcW w:w="6489" w:type="dxa"/>
            <w:noWrap w:val="0"/>
            <w:vAlign w:val="center"/>
          </w:tcPr>
          <w:p w14:paraId="7FA6A3C9">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只能有一个有效报价</w:t>
            </w:r>
          </w:p>
        </w:tc>
      </w:tr>
      <w:tr w14:paraId="5066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64BA829">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5DCAD64C">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65D34BFB">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w:t>
            </w:r>
          </w:p>
        </w:tc>
        <w:tc>
          <w:tcPr>
            <w:tcW w:w="6489" w:type="dxa"/>
            <w:noWrap w:val="0"/>
            <w:vAlign w:val="center"/>
          </w:tcPr>
          <w:p w14:paraId="01ADAFB5">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人法定代表人的委托代理人有法定代表人签署的授权委托书，且其授权委托书符合</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文件规定的格式。</w:t>
            </w:r>
          </w:p>
        </w:tc>
      </w:tr>
      <w:tr w14:paraId="7C5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4744D94D">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882" w:type="dxa"/>
            <w:vMerge w:val="restart"/>
            <w:noWrap w:val="0"/>
            <w:vAlign w:val="top"/>
          </w:tcPr>
          <w:p w14:paraId="217433EB">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资格评审标准</w:t>
            </w:r>
          </w:p>
        </w:tc>
        <w:tc>
          <w:tcPr>
            <w:tcW w:w="1657" w:type="dxa"/>
            <w:noWrap w:val="0"/>
            <w:vAlign w:val="center"/>
          </w:tcPr>
          <w:p w14:paraId="4A450DA9">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营业执照</w:t>
            </w:r>
          </w:p>
        </w:tc>
        <w:tc>
          <w:tcPr>
            <w:tcW w:w="6489" w:type="dxa"/>
            <w:noWrap w:val="0"/>
            <w:vAlign w:val="center"/>
          </w:tcPr>
          <w:p w14:paraId="1A8EFB77">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人须知前附表”第1.4.1项规定。</w:t>
            </w:r>
          </w:p>
        </w:tc>
      </w:tr>
      <w:tr w14:paraId="38D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B5FA3F6">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49137C00">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779CD2A7">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证书</w:t>
            </w:r>
          </w:p>
        </w:tc>
        <w:tc>
          <w:tcPr>
            <w:tcW w:w="6489" w:type="dxa"/>
            <w:noWrap w:val="0"/>
            <w:vAlign w:val="center"/>
          </w:tcPr>
          <w:p w14:paraId="19F59B74">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0C0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A9E1B92">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70F167FE">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4750CABE">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保险</w:t>
            </w:r>
          </w:p>
        </w:tc>
        <w:tc>
          <w:tcPr>
            <w:tcW w:w="6489" w:type="dxa"/>
            <w:noWrap w:val="0"/>
            <w:vAlign w:val="center"/>
          </w:tcPr>
          <w:p w14:paraId="1FC01450">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7F48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B5E77EC">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2AEF674E">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33E8FD9C">
            <w:pPr>
              <w:adjustRightInd/>
              <w:snapToGrid/>
              <w:spacing w:beforeLines="0" w:afterLines="0" w:line="400" w:lineRule="exac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仓储分拣场地</w:t>
            </w:r>
          </w:p>
        </w:tc>
        <w:tc>
          <w:tcPr>
            <w:tcW w:w="6489" w:type="dxa"/>
            <w:noWrap w:val="0"/>
            <w:vAlign w:val="center"/>
          </w:tcPr>
          <w:p w14:paraId="16D1075B">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13A9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D1F7D6">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03D570CB">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12A2355B">
            <w:pPr>
              <w:adjustRightInd/>
              <w:snapToGrid/>
              <w:spacing w:beforeLines="0" w:afterLines="0" w:line="400" w:lineRule="exac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车辆人员</w:t>
            </w:r>
          </w:p>
        </w:tc>
        <w:tc>
          <w:tcPr>
            <w:tcW w:w="6489" w:type="dxa"/>
            <w:noWrap w:val="0"/>
            <w:vAlign w:val="center"/>
          </w:tcPr>
          <w:p w14:paraId="77EEC370">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1768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6EDFED70">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4098ADF8">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1BB3DBCC">
            <w:pPr>
              <w:adjustRightInd/>
              <w:snapToGrid/>
              <w:spacing w:beforeLines="0" w:afterLines="0" w:line="400" w:lineRule="exact"/>
              <w:rPr>
                <w:rFonts w:hint="default"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业绩证明</w:t>
            </w:r>
          </w:p>
        </w:tc>
        <w:tc>
          <w:tcPr>
            <w:tcW w:w="6489" w:type="dxa"/>
            <w:noWrap w:val="0"/>
            <w:vAlign w:val="center"/>
          </w:tcPr>
          <w:p w14:paraId="7456E64A">
            <w:pPr>
              <w:adjustRightInd/>
              <w:snapToGrid/>
              <w:spacing w:beforeLines="0" w:afterLines="0" w:line="400" w:lineRule="exact"/>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2103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6DF9BA5">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67BBA7A2">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626D7599">
            <w:pPr>
              <w:adjustRightInd/>
              <w:snapToGrid/>
              <w:spacing w:beforeLines="0" w:afterLines="0" w:line="400" w:lineRule="exact"/>
              <w:rPr>
                <w:rFonts w:hint="default"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信誉证明</w:t>
            </w:r>
          </w:p>
        </w:tc>
        <w:tc>
          <w:tcPr>
            <w:tcW w:w="6489" w:type="dxa"/>
            <w:noWrap w:val="0"/>
            <w:vAlign w:val="center"/>
          </w:tcPr>
          <w:p w14:paraId="08183685">
            <w:pPr>
              <w:adjustRightInd/>
              <w:snapToGrid/>
              <w:spacing w:beforeLines="0" w:afterLines="0" w:line="400" w:lineRule="exact"/>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6F83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5BC01E6">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5ED64708">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20A3F52C">
            <w:pPr>
              <w:adjustRightInd/>
              <w:snapToGrid/>
              <w:spacing w:beforeLines="0" w:afterLines="0" w:line="400" w:lineRule="exact"/>
              <w:rPr>
                <w:rFonts w:hint="default"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关联关系</w:t>
            </w:r>
          </w:p>
        </w:tc>
        <w:tc>
          <w:tcPr>
            <w:tcW w:w="6489" w:type="dxa"/>
            <w:noWrap w:val="0"/>
            <w:vAlign w:val="center"/>
          </w:tcPr>
          <w:p w14:paraId="63D0A0D5">
            <w:pPr>
              <w:adjustRightInd/>
              <w:snapToGrid/>
              <w:spacing w:beforeLines="0" w:afterLines="0" w:line="400" w:lineRule="exact"/>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3C3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6A707F7">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4FFB3D34">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44CE4EC6">
            <w:pPr>
              <w:adjustRightInd/>
              <w:snapToGrid/>
              <w:spacing w:beforeLines="0" w:afterLines="0" w:line="400" w:lineRule="exact"/>
              <w:rPr>
                <w:rFonts w:hint="default"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承诺</w:t>
            </w:r>
          </w:p>
        </w:tc>
        <w:tc>
          <w:tcPr>
            <w:tcW w:w="6489" w:type="dxa"/>
            <w:noWrap w:val="0"/>
            <w:vAlign w:val="center"/>
          </w:tcPr>
          <w:p w14:paraId="28B2117A">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5C99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3A9DB54">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7187BD0A">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4790BAB3">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联合体</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w:t>
            </w:r>
          </w:p>
        </w:tc>
        <w:tc>
          <w:tcPr>
            <w:tcW w:w="6489" w:type="dxa"/>
            <w:noWrap w:val="0"/>
            <w:vAlign w:val="center"/>
          </w:tcPr>
          <w:p w14:paraId="5DBC4A30">
            <w:pPr>
              <w:adjustRightInd/>
              <w:snapToGrid/>
              <w:spacing w:beforeLines="0" w:afterLines="0" w:line="400" w:lineRule="exact"/>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符合第二章“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人须知前附表”第 1.4.1 项规定</w:t>
            </w:r>
          </w:p>
        </w:tc>
      </w:tr>
      <w:tr w14:paraId="4859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926F2A9">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04E113C3">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1EADA694">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不存在禁止</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的情形</w:t>
            </w:r>
          </w:p>
        </w:tc>
        <w:tc>
          <w:tcPr>
            <w:tcW w:w="6489" w:type="dxa"/>
            <w:noWrap w:val="0"/>
            <w:vAlign w:val="center"/>
          </w:tcPr>
          <w:p w14:paraId="0522F336">
            <w:pPr>
              <w:adjustRightInd/>
              <w:snapToGrid/>
              <w:spacing w:beforeLines="0" w:afterLines="0"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不存在第二章“</w:t>
            </w:r>
            <w:r>
              <w:rPr>
                <w:rFonts w:hint="eastAsia" w:ascii="宋体" w:hAnsi="宋体" w:eastAsia="宋体" w:cs="宋体"/>
                <w:bCs/>
                <w:color w:val="000000" w:themeColor="text1"/>
                <w:sz w:val="21"/>
                <w:szCs w:val="21"/>
                <w:highlight w:val="none"/>
                <w:lang w:eastAsia="zh-CN"/>
                <w14:textFill>
                  <w14:solidFill>
                    <w14:schemeClr w14:val="tx1"/>
                  </w14:solidFill>
                </w14:textFill>
              </w:rPr>
              <w:t>参选</w:t>
            </w:r>
            <w:r>
              <w:rPr>
                <w:rFonts w:hint="eastAsia" w:ascii="宋体" w:hAnsi="宋体" w:eastAsia="宋体" w:cs="宋体"/>
                <w:bCs/>
                <w:color w:val="000000" w:themeColor="text1"/>
                <w:sz w:val="21"/>
                <w:szCs w:val="21"/>
                <w:highlight w:val="none"/>
                <w14:textFill>
                  <w14:solidFill>
                    <w14:schemeClr w14:val="tx1"/>
                  </w14:solidFill>
                </w14:textFill>
              </w:rPr>
              <w:t>人须知”第 1.4.3 项规定的任何一种情形</w:t>
            </w:r>
          </w:p>
        </w:tc>
      </w:tr>
      <w:tr w14:paraId="417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510A8A3A">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条款号</w:t>
            </w:r>
          </w:p>
        </w:tc>
        <w:tc>
          <w:tcPr>
            <w:tcW w:w="1657" w:type="dxa"/>
            <w:noWrap w:val="0"/>
            <w:vAlign w:val="center"/>
          </w:tcPr>
          <w:p w14:paraId="6862CA79">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6489" w:type="dxa"/>
            <w:noWrap w:val="0"/>
            <w:vAlign w:val="center"/>
          </w:tcPr>
          <w:p w14:paraId="075F113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DC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153B9E28">
            <w:pPr>
              <w:spacing w:beforeLines="0" w:afterLines="0" w:line="40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p>
        </w:tc>
        <w:tc>
          <w:tcPr>
            <w:tcW w:w="882" w:type="dxa"/>
            <w:vMerge w:val="restart"/>
            <w:noWrap w:val="0"/>
            <w:vAlign w:val="center"/>
          </w:tcPr>
          <w:p w14:paraId="0A5A968C">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13200BD5">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0FC7AA79">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5F308FC1">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响应性评审标准</w:t>
            </w:r>
          </w:p>
        </w:tc>
        <w:tc>
          <w:tcPr>
            <w:tcW w:w="1657" w:type="dxa"/>
            <w:noWrap w:val="0"/>
            <w:vAlign w:val="center"/>
          </w:tcPr>
          <w:p w14:paraId="5E49913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w:t>
            </w:r>
          </w:p>
        </w:tc>
        <w:tc>
          <w:tcPr>
            <w:tcW w:w="6489" w:type="dxa"/>
            <w:noWrap w:val="0"/>
            <w:vAlign w:val="top"/>
          </w:tcPr>
          <w:p w14:paraId="07D95FD9">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3.2 款规定</w:t>
            </w:r>
          </w:p>
        </w:tc>
      </w:tr>
      <w:tr w14:paraId="320F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72E540D9">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2109BBFC">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19103772">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6489" w:type="dxa"/>
            <w:noWrap w:val="0"/>
            <w:vAlign w:val="top"/>
          </w:tcPr>
          <w:p w14:paraId="7C639DCB">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1.3.1 项规定</w:t>
            </w:r>
          </w:p>
        </w:tc>
      </w:tr>
      <w:tr w14:paraId="6BAC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8847E9A">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039B4601">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31D150A6">
            <w:pPr>
              <w:adjustRightInd/>
              <w:snapToGrid/>
              <w:spacing w:beforeLines="0" w:afterLines="0"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6489" w:type="dxa"/>
            <w:noWrap w:val="0"/>
            <w:vAlign w:val="top"/>
          </w:tcPr>
          <w:p w14:paraId="4C63AF7A">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1.3.2 项规定</w:t>
            </w:r>
          </w:p>
        </w:tc>
      </w:tr>
      <w:tr w14:paraId="589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777BC91">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7029BBDD">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2F9795E9">
            <w:pPr>
              <w:adjustRightInd/>
              <w:snapToGrid/>
              <w:spacing w:beforeLines="0" w:afterLines="0"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服务地点</w:t>
            </w:r>
          </w:p>
        </w:tc>
        <w:tc>
          <w:tcPr>
            <w:tcW w:w="6489" w:type="dxa"/>
            <w:noWrap w:val="0"/>
            <w:vAlign w:val="top"/>
          </w:tcPr>
          <w:p w14:paraId="02E147D6">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1.3.3 项规定</w:t>
            </w:r>
          </w:p>
        </w:tc>
      </w:tr>
      <w:tr w14:paraId="5AD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3B61E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0E3AA3D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4BC7BEB0">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w:t>
            </w:r>
          </w:p>
        </w:tc>
        <w:tc>
          <w:tcPr>
            <w:tcW w:w="6489" w:type="dxa"/>
            <w:noWrap w:val="0"/>
            <w:vAlign w:val="top"/>
          </w:tcPr>
          <w:p w14:paraId="581DD064">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1.3.4 项规定</w:t>
            </w:r>
          </w:p>
        </w:tc>
      </w:tr>
      <w:tr w14:paraId="507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528CB04F">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55026FB6">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5BC197F5">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有效期</w:t>
            </w:r>
          </w:p>
        </w:tc>
        <w:tc>
          <w:tcPr>
            <w:tcW w:w="6489" w:type="dxa"/>
            <w:noWrap w:val="0"/>
            <w:vAlign w:val="center"/>
          </w:tcPr>
          <w:p w14:paraId="19E64C00">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3.3.1 项规定</w:t>
            </w:r>
          </w:p>
        </w:tc>
      </w:tr>
      <w:tr w14:paraId="0395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4628135">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textDirection w:val="tbRlV"/>
            <w:vAlign w:val="top"/>
          </w:tcPr>
          <w:p w14:paraId="6B688CBB">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24B25CA1">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w:t>
            </w:r>
          </w:p>
        </w:tc>
        <w:tc>
          <w:tcPr>
            <w:tcW w:w="6489" w:type="dxa"/>
            <w:noWrap w:val="0"/>
            <w:vAlign w:val="top"/>
          </w:tcPr>
          <w:p w14:paraId="6D052CE3">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人须知”第 3.4.1 项规定</w:t>
            </w:r>
          </w:p>
        </w:tc>
      </w:tr>
      <w:tr w14:paraId="6D3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A26C54D">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112723A2">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0AA9698A">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权利义务</w:t>
            </w:r>
          </w:p>
        </w:tc>
        <w:tc>
          <w:tcPr>
            <w:tcW w:w="6489" w:type="dxa"/>
            <w:noWrap w:val="0"/>
            <w:vAlign w:val="top"/>
          </w:tcPr>
          <w:p w14:paraId="680D74D8">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符合第四章“合同条款及格式”中的实质性要求和条件</w:t>
            </w:r>
          </w:p>
        </w:tc>
      </w:tr>
      <w:tr w14:paraId="24DA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4EB510E">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882" w:type="dxa"/>
            <w:vMerge w:val="continue"/>
            <w:noWrap w:val="0"/>
            <w:vAlign w:val="top"/>
          </w:tcPr>
          <w:p w14:paraId="53475FC8">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1657" w:type="dxa"/>
            <w:noWrap w:val="0"/>
            <w:vAlign w:val="center"/>
          </w:tcPr>
          <w:p w14:paraId="67382A96">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相关服务</w:t>
            </w:r>
          </w:p>
        </w:tc>
        <w:tc>
          <w:tcPr>
            <w:tcW w:w="6489" w:type="dxa"/>
            <w:noWrap w:val="0"/>
            <w:vAlign w:val="top"/>
          </w:tcPr>
          <w:p w14:paraId="2D9E2E2E">
            <w:pPr>
              <w:adjustRightInd/>
              <w:snapToGrid/>
              <w:spacing w:beforeLines="0" w:afterLines="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符合第五章“</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发包人要求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p>
        </w:tc>
      </w:tr>
      <w:tr w14:paraId="7CA1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57CDE793">
            <w:pPr>
              <w:adjustRightInd/>
              <w:snapToGrid/>
              <w:spacing w:beforeLines="0" w:afterLines="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条款号</w:t>
            </w:r>
          </w:p>
        </w:tc>
      </w:tr>
      <w:tr w14:paraId="2A35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74E6E9F6">
            <w:pPr>
              <w:adjustRightInd/>
              <w:snapToGrid/>
              <w:spacing w:beforeLines="0" w:afterLines="0"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1657" w:type="dxa"/>
            <w:noWrap w:val="0"/>
            <w:vAlign w:val="center"/>
          </w:tcPr>
          <w:p w14:paraId="2D3C4E78">
            <w:pPr>
              <w:tabs>
                <w:tab w:val="left" w:pos="1875"/>
              </w:tabs>
              <w:adjustRightInd/>
              <w:snapToGrid/>
              <w:spacing w:beforeLines="0" w:afterLines="0" w:line="40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bCs/>
                <w:color w:val="000000" w:themeColor="text1"/>
                <w:sz w:val="21"/>
                <w:szCs w:val="21"/>
                <w:highlight w:val="none"/>
                <w14:textFill>
                  <w14:solidFill>
                    <w14:schemeClr w14:val="tx1"/>
                  </w14:solidFill>
                </w14:textFill>
              </w:rPr>
              <w:t>基准价</w:t>
            </w:r>
          </w:p>
        </w:tc>
        <w:tc>
          <w:tcPr>
            <w:tcW w:w="6489" w:type="dxa"/>
            <w:noWrap w:val="0"/>
            <w:vAlign w:val="center"/>
          </w:tcPr>
          <w:p w14:paraId="06EB583F">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000000" w:themeColor="text1"/>
                <w:sz w:val="21"/>
                <w:szCs w:val="21"/>
                <w:highlight w:val="none"/>
                <w:lang w:val="en-US" w:eastAsia="zh-CN"/>
                <w14:textFill>
                  <w14:solidFill>
                    <w14:schemeClr w14:val="tx1"/>
                  </w14:solidFill>
                </w14:textFill>
              </w:rPr>
            </w:pPr>
            <w:r>
              <w:rPr>
                <w:rFonts w:hint="eastAsia" w:ascii="宋体" w:hAnsi="宋体" w:cs="宋体"/>
                <w:bCs/>
                <w:strike w:val="0"/>
                <w:dstrike w:val="0"/>
                <w:color w:val="000000" w:themeColor="text1"/>
                <w:sz w:val="21"/>
                <w:szCs w:val="21"/>
                <w:highlight w:val="none"/>
                <w:lang w:val="en-US" w:eastAsia="zh-CN"/>
                <w14:textFill>
                  <w14:solidFill>
                    <w14:schemeClr w14:val="tx1"/>
                  </w14:solidFill>
                </w14:textFill>
              </w:rPr>
              <w:t>无</w:t>
            </w:r>
          </w:p>
        </w:tc>
      </w:tr>
      <w:tr w14:paraId="331C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12EA5530">
            <w:pPr>
              <w:adjustRightInd/>
              <w:snapToGrid/>
              <w:spacing w:beforeLines="0" w:afterLines="0"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657" w:type="dxa"/>
            <w:noWrap w:val="0"/>
            <w:vAlign w:val="center"/>
          </w:tcPr>
          <w:p w14:paraId="77CB77D2">
            <w:pPr>
              <w:adjustRightInd/>
              <w:snapToGrid/>
              <w:spacing w:beforeLines="0" w:afterLines="0" w:line="400" w:lineRule="exact"/>
              <w:ind w:firstLine="420" w:firstLineChars="20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评标程序</w:t>
            </w:r>
          </w:p>
        </w:tc>
        <w:tc>
          <w:tcPr>
            <w:tcW w:w="6489" w:type="dxa"/>
            <w:noWrap w:val="0"/>
            <w:vAlign w:val="center"/>
          </w:tcPr>
          <w:p w14:paraId="7A21675F">
            <w:pPr>
              <w:adjustRightInd/>
              <w:snapToGrid/>
              <w:spacing w:beforeLines="0" w:afterLines="0"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本次评审采用经评审最低投标价法。</w:t>
            </w:r>
          </w:p>
          <w:p w14:paraId="7EA74DB3">
            <w:pPr>
              <w:adjustRightInd/>
              <w:snapToGrid/>
              <w:spacing w:beforeLines="0" w:afterLines="0" w:line="400" w:lineRule="exact"/>
              <w:ind w:firstLine="420" w:firstLineChars="200"/>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14:textFill>
                  <w14:solidFill>
                    <w14:schemeClr w14:val="tx1"/>
                  </w14:solidFill>
                </w14:textFill>
              </w:rPr>
              <w:t>有效报价范围为不低于初步评审合格的有效参选人报价算术平均值的</w:t>
            </w:r>
            <w:r>
              <w:rPr>
                <w:rFonts w:hint="eastAsia" w:ascii="宋体" w:hAnsi="宋体" w:cs="宋体"/>
                <w:color w:val="000000" w:themeColor="text1"/>
                <w:sz w:val="21"/>
                <w:szCs w:val="21"/>
                <w:highlight w:val="yellow"/>
                <w:lang w:val="en-US" w:eastAsia="zh-CN"/>
                <w14:textFill>
                  <w14:solidFill>
                    <w14:schemeClr w14:val="tx1"/>
                  </w14:solidFill>
                </w14:textFill>
              </w:rPr>
              <w:t>1</w:t>
            </w:r>
            <w:r>
              <w:rPr>
                <w:rFonts w:hint="eastAsia" w:ascii="宋体" w:hAnsi="宋体" w:eastAsia="宋体" w:cs="宋体"/>
                <w:color w:val="000000" w:themeColor="text1"/>
                <w:sz w:val="21"/>
                <w:szCs w:val="21"/>
                <w:highlight w:val="yellow"/>
                <w14:textFill>
                  <w14:solidFill>
                    <w14:schemeClr w14:val="tx1"/>
                  </w14:solidFill>
                </w14:textFill>
              </w:rPr>
              <w:t>0%，低于此范围的视为无效报价</w:t>
            </w:r>
            <w:r>
              <w:rPr>
                <w:rFonts w:hint="eastAsia" w:ascii="宋体" w:hAnsi="宋体" w:cs="宋体"/>
                <w:color w:val="000000" w:themeColor="text1"/>
                <w:sz w:val="21"/>
                <w:szCs w:val="21"/>
                <w:highlight w:val="yellow"/>
                <w:lang w:eastAsia="zh-CN"/>
                <w14:textFill>
                  <w14:solidFill>
                    <w14:schemeClr w14:val="tx1"/>
                  </w14:solidFill>
                </w14:textFill>
              </w:rPr>
              <w:t>，</w:t>
            </w:r>
            <w:r>
              <w:rPr>
                <w:rFonts w:hint="eastAsia" w:ascii="宋体" w:hAnsi="宋体" w:cs="宋体"/>
                <w:color w:val="000000" w:themeColor="text1"/>
                <w:sz w:val="21"/>
                <w:szCs w:val="21"/>
                <w:highlight w:val="yellow"/>
                <w:lang w:val="en-US" w:eastAsia="zh-CN"/>
                <w14:textFill>
                  <w14:solidFill>
                    <w14:schemeClr w14:val="tx1"/>
                  </w14:solidFill>
                </w14:textFill>
              </w:rPr>
              <w:t>不参与报价排序</w:t>
            </w:r>
            <w:r>
              <w:rPr>
                <w:rFonts w:hint="eastAsia" w:ascii="宋体" w:hAnsi="宋体" w:eastAsia="宋体" w:cs="宋体"/>
                <w:color w:val="000000" w:themeColor="text1"/>
                <w:sz w:val="21"/>
                <w:szCs w:val="21"/>
                <w:highlight w:val="yellow"/>
                <w14:textFill>
                  <w14:solidFill>
                    <w14:schemeClr w14:val="tx1"/>
                  </w14:solidFill>
                </w14:textFill>
              </w:rPr>
              <w:t>。</w:t>
            </w:r>
          </w:p>
          <w:p w14:paraId="254F54E3">
            <w:pPr>
              <w:adjustRightInd/>
              <w:snapToGrid/>
              <w:spacing w:beforeLines="0" w:afterLines="0"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推荐</w:t>
            </w:r>
            <w:r>
              <w:rPr>
                <w:rFonts w:hint="eastAsia" w:ascii="宋体" w:hAnsi="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含税总价最低的比选单位作为第一候选人，推荐</w:t>
            </w:r>
            <w:r>
              <w:rPr>
                <w:rFonts w:hint="eastAsia" w:ascii="宋体" w:hAnsi="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低的比选单位作为第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候选人，以此类推。</w:t>
            </w:r>
            <w:r>
              <w:rPr>
                <w:rFonts w:hint="eastAsia" w:ascii="宋体" w:hAnsi="宋体" w:eastAsia="宋体" w:cs="宋体"/>
                <w:color w:val="000000" w:themeColor="text1"/>
                <w:spacing w:val="4"/>
                <w:kern w:val="0"/>
                <w:sz w:val="21"/>
                <w:szCs w:val="21"/>
                <w:highlight w:val="none"/>
                <w14:textFill>
                  <w14:solidFill>
                    <w14:schemeClr w14:val="tx1"/>
                  </w14:solidFill>
                </w14:textFill>
              </w:rPr>
              <w:t>若出现两家及以上比选单位</w:t>
            </w:r>
            <w:r>
              <w:rPr>
                <w:rFonts w:hint="eastAsia" w:ascii="宋体" w:hAnsi="宋体" w:cs="宋体"/>
                <w:color w:val="000000" w:themeColor="text1"/>
                <w:spacing w:val="4"/>
                <w:kern w:val="0"/>
                <w:sz w:val="21"/>
                <w:szCs w:val="21"/>
                <w:highlight w:val="none"/>
                <w:lang w:eastAsia="zh-CN"/>
                <w14:textFill>
                  <w14:solidFill>
                    <w14:schemeClr w14:val="tx1"/>
                  </w14:solidFill>
                </w14:textFill>
              </w:rPr>
              <w:t>不</w:t>
            </w:r>
            <w:r>
              <w:rPr>
                <w:rFonts w:hint="eastAsia" w:ascii="宋体" w:hAnsi="宋体" w:eastAsia="宋体" w:cs="宋体"/>
                <w:color w:val="000000" w:themeColor="text1"/>
                <w:spacing w:val="4"/>
                <w:kern w:val="0"/>
                <w:sz w:val="21"/>
                <w:szCs w:val="21"/>
                <w:highlight w:val="none"/>
                <w14:textFill>
                  <w14:solidFill>
                    <w14:schemeClr w14:val="tx1"/>
                  </w14:solidFill>
                </w14:textFill>
              </w:rPr>
              <w:t>含税总价相同且最低的情况，须现场进行二次报价，直至出现最低价为止，对未中选</w:t>
            </w:r>
            <w:r>
              <w:rPr>
                <w:rFonts w:hint="eastAsia" w:ascii="宋体" w:hAnsi="宋体" w:cs="宋体"/>
                <w:color w:val="000000" w:themeColor="text1"/>
                <w:spacing w:val="4"/>
                <w:kern w:val="0"/>
                <w:sz w:val="21"/>
                <w:szCs w:val="21"/>
                <w:highlight w:val="none"/>
                <w:lang w:eastAsia="zh-CN"/>
                <w14:textFill>
                  <w14:solidFill>
                    <w14:schemeClr w14:val="tx1"/>
                  </w14:solidFill>
                </w14:textFill>
              </w:rPr>
              <w:t>情况不做</w:t>
            </w:r>
            <w:r>
              <w:rPr>
                <w:rFonts w:hint="eastAsia" w:ascii="宋体" w:hAnsi="宋体" w:eastAsia="宋体" w:cs="宋体"/>
                <w:color w:val="000000" w:themeColor="text1"/>
                <w:spacing w:val="4"/>
                <w:kern w:val="0"/>
                <w:sz w:val="21"/>
                <w:szCs w:val="21"/>
                <w:highlight w:val="none"/>
                <w14:textFill>
                  <w14:solidFill>
                    <w14:schemeClr w14:val="tx1"/>
                  </w14:solidFill>
                </w14:textFill>
              </w:rPr>
              <w:t>解释。</w:t>
            </w:r>
          </w:p>
        </w:tc>
      </w:tr>
      <w:tr w14:paraId="223B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173438D0">
            <w:pPr>
              <w:snapToGrid/>
              <w:spacing w:beforeLines="0" w:afterLines="0" w:line="400" w:lineRule="exac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p>
        </w:tc>
        <w:tc>
          <w:tcPr>
            <w:tcW w:w="882" w:type="dxa"/>
            <w:noWrap w:val="0"/>
            <w:vAlign w:val="center"/>
          </w:tcPr>
          <w:p w14:paraId="4F7385B4">
            <w:pPr>
              <w:adjustRightInd/>
              <w:snapToGrid/>
              <w:spacing w:beforeLines="0" w:afterLines="0" w:line="400" w:lineRule="exac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评标结果</w:t>
            </w:r>
          </w:p>
        </w:tc>
        <w:tc>
          <w:tcPr>
            <w:tcW w:w="8146" w:type="dxa"/>
            <w:gridSpan w:val="2"/>
            <w:noWrap w:val="0"/>
            <w:vAlign w:val="top"/>
          </w:tcPr>
          <w:p w14:paraId="2C724E12">
            <w:pPr>
              <w:adjustRightInd/>
              <w:snapToGrid/>
              <w:spacing w:before="0" w:beforeLines="0" w:after="0" w:afterLines="0" w:line="400" w:lineRule="exact"/>
              <w:ind w:firstLine="420" w:firstLineChars="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完成评标后，应当向</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人提交书面评标报告和中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z w:val="21"/>
                <w:szCs w:val="21"/>
                <w:highlight w:val="none"/>
                <w14:textFill>
                  <w14:solidFill>
                    <w14:schemeClr w14:val="tx1"/>
                  </w14:solidFill>
                </w14:textFill>
              </w:rPr>
              <w:t>候选人名单。</w:t>
            </w:r>
          </w:p>
        </w:tc>
      </w:tr>
    </w:tbl>
    <w:p w14:paraId="7428CC76">
      <w:pPr>
        <w:pStyle w:val="3"/>
        <w:adjustRightInd w:val="0"/>
        <w:snapToGrid w:val="0"/>
        <w:spacing w:before="0" w:after="0" w:line="360" w:lineRule="auto"/>
        <w:ind w:firstLine="301"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91" w:name="_Toc5920"/>
      <w:bookmarkStart w:id="92" w:name="_Toc27384_WPSOffice_Level3"/>
      <w:bookmarkStart w:id="93" w:name="_Toc9512"/>
      <w:bookmarkStart w:id="94" w:name="_Toc23188"/>
      <w:bookmarkStart w:id="95" w:name="_Toc505868064"/>
      <w:bookmarkStart w:id="96" w:name="_Toc18841"/>
      <w:bookmarkStart w:id="97" w:name="_Toc32066"/>
      <w:r>
        <w:rPr>
          <w:rFonts w:hint="eastAsia" w:ascii="宋体" w:hAnsi="宋体" w:eastAsia="宋体" w:cs="宋体"/>
          <w:color w:val="000000" w:themeColor="text1"/>
          <w:sz w:val="21"/>
          <w:szCs w:val="21"/>
          <w:highlight w:val="none"/>
          <w14:textFill>
            <w14:solidFill>
              <w14:schemeClr w14:val="tx1"/>
            </w14:solidFill>
          </w14:textFill>
        </w:rPr>
        <w:t>1. 评审方法</w:t>
      </w:r>
      <w:bookmarkEnd w:id="91"/>
      <w:bookmarkEnd w:id="92"/>
      <w:bookmarkEnd w:id="93"/>
      <w:bookmarkEnd w:id="94"/>
      <w:bookmarkEnd w:id="95"/>
      <w:bookmarkEnd w:id="96"/>
      <w:bookmarkEnd w:id="97"/>
    </w:p>
    <w:p w14:paraId="6E54D8E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1"/>
          <w:highlight w:val="yellow"/>
          <w14:textFill>
            <w14:solidFill>
              <w14:schemeClr w14:val="tx1"/>
            </w14:solidFill>
          </w14:textFill>
        </w:rPr>
        <w:t>本次评审采用经评审最低投标价法。有效报价范围为不低于初步评审合格的有效参选人报价算术平均值的</w:t>
      </w:r>
      <w:r>
        <w:rPr>
          <w:rFonts w:hint="eastAsia" w:ascii="宋体" w:hAnsi="宋体" w:cs="宋体"/>
          <w:color w:val="000000" w:themeColor="text1"/>
          <w:sz w:val="21"/>
          <w:szCs w:val="21"/>
          <w:highlight w:val="yellow"/>
          <w:lang w:val="en-US" w:eastAsia="zh-CN"/>
          <w14:textFill>
            <w14:solidFill>
              <w14:schemeClr w14:val="tx1"/>
            </w14:solidFill>
          </w14:textFill>
        </w:rPr>
        <w:t>1</w:t>
      </w:r>
      <w:r>
        <w:rPr>
          <w:rFonts w:hint="eastAsia" w:ascii="宋体" w:hAnsi="宋体" w:eastAsia="宋体" w:cs="宋体"/>
          <w:color w:val="000000" w:themeColor="text1"/>
          <w:sz w:val="21"/>
          <w:szCs w:val="21"/>
          <w:highlight w:val="yellow"/>
          <w14:textFill>
            <w14:solidFill>
              <w14:schemeClr w14:val="tx1"/>
            </w14:solidFill>
          </w14:textFill>
        </w:rPr>
        <w:t>0%，低于此范围的视为无效报价</w:t>
      </w:r>
      <w:r>
        <w:rPr>
          <w:rFonts w:hint="eastAsia" w:ascii="宋体" w:hAnsi="宋体" w:cs="宋体"/>
          <w:color w:val="000000" w:themeColor="text1"/>
          <w:sz w:val="21"/>
          <w:szCs w:val="21"/>
          <w:highlight w:val="yellow"/>
          <w:lang w:eastAsia="zh-CN"/>
          <w14:textFill>
            <w14:solidFill>
              <w14:schemeClr w14:val="tx1"/>
            </w14:solidFill>
          </w14:textFill>
        </w:rPr>
        <w:t>，</w:t>
      </w:r>
      <w:r>
        <w:rPr>
          <w:rFonts w:hint="eastAsia" w:ascii="宋体" w:hAnsi="宋体" w:cs="宋体"/>
          <w:color w:val="000000" w:themeColor="text1"/>
          <w:sz w:val="21"/>
          <w:szCs w:val="21"/>
          <w:highlight w:val="yellow"/>
          <w:lang w:val="en-US" w:eastAsia="zh-CN"/>
          <w14:textFill>
            <w14:solidFill>
              <w14:schemeClr w14:val="tx1"/>
            </w14:solidFill>
          </w14:textFill>
        </w:rPr>
        <w:t>不参与报价排序</w:t>
      </w:r>
      <w:r>
        <w:rPr>
          <w:rFonts w:hint="eastAsia" w:ascii="宋体" w:hAnsi="宋体" w:eastAsia="宋体" w:cs="宋体"/>
          <w:color w:val="000000" w:themeColor="text1"/>
          <w:sz w:val="21"/>
          <w:szCs w:val="21"/>
          <w:highlight w:val="yellow"/>
          <w14:textFill>
            <w14:solidFill>
              <w14:schemeClr w14:val="tx1"/>
            </w14:solidFill>
          </w14:textFill>
        </w:rPr>
        <w:t>。在合格评标基准价范围内，推荐</w:t>
      </w:r>
      <w:r>
        <w:rPr>
          <w:rFonts w:hint="eastAsia" w:ascii="宋体" w:hAnsi="宋体" w:cs="宋体"/>
          <w:color w:val="000000" w:themeColor="text1"/>
          <w:sz w:val="21"/>
          <w:szCs w:val="21"/>
          <w:highlight w:val="yellow"/>
          <w:lang w:eastAsia="zh-CN"/>
          <w14:textFill>
            <w14:solidFill>
              <w14:schemeClr w14:val="tx1"/>
            </w14:solidFill>
          </w14:textFill>
        </w:rPr>
        <w:t>不</w:t>
      </w:r>
      <w:r>
        <w:rPr>
          <w:rFonts w:hint="eastAsia" w:ascii="宋体" w:hAnsi="宋体" w:eastAsia="宋体" w:cs="宋体"/>
          <w:color w:val="000000" w:themeColor="text1"/>
          <w:sz w:val="21"/>
          <w:szCs w:val="21"/>
          <w:highlight w:val="yellow"/>
          <w14:textFill>
            <w14:solidFill>
              <w14:schemeClr w14:val="tx1"/>
            </w14:solidFill>
          </w14:textFill>
        </w:rPr>
        <w:t>含税总价最</w:t>
      </w:r>
      <w:r>
        <w:rPr>
          <w:rFonts w:hint="eastAsia" w:ascii="宋体" w:hAnsi="宋体" w:eastAsia="宋体" w:cs="宋体"/>
          <w:color w:val="000000" w:themeColor="text1"/>
          <w:sz w:val="21"/>
          <w:szCs w:val="21"/>
          <w:highlight w:val="none"/>
          <w14:textFill>
            <w14:solidFill>
              <w14:schemeClr w14:val="tx1"/>
            </w14:solidFill>
          </w14:textFill>
        </w:rPr>
        <w:t>低的比选单位作为第一候选人，推荐</w:t>
      </w:r>
      <w:r>
        <w:rPr>
          <w:rFonts w:hint="eastAsia" w:ascii="宋体" w:hAnsi="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含税总价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r>
        <w:rPr>
          <w:rFonts w:hint="eastAsia" w:ascii="宋体" w:hAnsi="宋体" w:eastAsia="宋体" w:cs="宋体"/>
          <w:color w:val="000000" w:themeColor="text1"/>
          <w:sz w:val="21"/>
          <w:szCs w:val="21"/>
          <w:highlight w:val="none"/>
          <w14:textFill>
            <w14:solidFill>
              <w14:schemeClr w14:val="tx1"/>
            </w14:solidFill>
          </w14:textFill>
        </w:rPr>
        <w:t>低的比选单位作为第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候选人，以此类推。</w:t>
      </w:r>
      <w:r>
        <w:rPr>
          <w:rFonts w:hint="eastAsia" w:ascii="宋体" w:hAnsi="宋体" w:eastAsia="宋体" w:cs="宋体"/>
          <w:color w:val="000000" w:themeColor="text1"/>
          <w:spacing w:val="4"/>
          <w:kern w:val="0"/>
          <w:sz w:val="21"/>
          <w:szCs w:val="21"/>
          <w:highlight w:val="none"/>
          <w14:textFill>
            <w14:solidFill>
              <w14:schemeClr w14:val="tx1"/>
            </w14:solidFill>
          </w14:textFill>
        </w:rPr>
        <w:t>若出现两家及以上比选单位</w:t>
      </w:r>
      <w:r>
        <w:rPr>
          <w:rFonts w:hint="eastAsia" w:ascii="宋体" w:hAnsi="宋体" w:cs="宋体"/>
          <w:color w:val="000000" w:themeColor="text1"/>
          <w:spacing w:val="4"/>
          <w:kern w:val="0"/>
          <w:sz w:val="21"/>
          <w:szCs w:val="21"/>
          <w:highlight w:val="none"/>
          <w:lang w:eastAsia="zh-CN"/>
          <w14:textFill>
            <w14:solidFill>
              <w14:schemeClr w14:val="tx1"/>
            </w14:solidFill>
          </w14:textFill>
        </w:rPr>
        <w:t>不</w:t>
      </w:r>
      <w:r>
        <w:rPr>
          <w:rFonts w:hint="eastAsia" w:ascii="宋体" w:hAnsi="宋体" w:eastAsia="宋体" w:cs="宋体"/>
          <w:color w:val="000000" w:themeColor="text1"/>
          <w:spacing w:val="4"/>
          <w:kern w:val="0"/>
          <w:sz w:val="21"/>
          <w:szCs w:val="21"/>
          <w:highlight w:val="none"/>
          <w14:textFill>
            <w14:solidFill>
              <w14:schemeClr w14:val="tx1"/>
            </w14:solidFill>
          </w14:textFill>
        </w:rPr>
        <w:t>含税总价相同且最低的情况，须现场进行二次报价，直至出现最低价为止，对未中选</w:t>
      </w:r>
      <w:r>
        <w:rPr>
          <w:rFonts w:hint="eastAsia" w:ascii="宋体" w:hAnsi="宋体" w:cs="宋体"/>
          <w:color w:val="000000" w:themeColor="text1"/>
          <w:spacing w:val="4"/>
          <w:kern w:val="0"/>
          <w:sz w:val="21"/>
          <w:szCs w:val="21"/>
          <w:highlight w:val="none"/>
          <w:lang w:eastAsia="zh-CN"/>
          <w14:textFill>
            <w14:solidFill>
              <w14:schemeClr w14:val="tx1"/>
            </w14:solidFill>
          </w14:textFill>
        </w:rPr>
        <w:t>情况不做</w:t>
      </w:r>
      <w:r>
        <w:rPr>
          <w:rFonts w:hint="eastAsia" w:ascii="宋体" w:hAnsi="宋体" w:eastAsia="宋体" w:cs="宋体"/>
          <w:color w:val="000000" w:themeColor="text1"/>
          <w:spacing w:val="4"/>
          <w:kern w:val="0"/>
          <w:sz w:val="21"/>
          <w:szCs w:val="21"/>
          <w:highlight w:val="none"/>
          <w14:textFill>
            <w14:solidFill>
              <w14:schemeClr w14:val="tx1"/>
            </w14:solidFill>
          </w14:textFill>
        </w:rPr>
        <w:t>解释。</w:t>
      </w:r>
    </w:p>
    <w:p w14:paraId="0CC9D4F8">
      <w:pPr>
        <w:pStyle w:val="3"/>
        <w:adjustRightInd w:val="0"/>
        <w:snapToGrid w:val="0"/>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8" w:name="_Toc25182"/>
      <w:bookmarkStart w:id="99" w:name="_Toc4822"/>
      <w:bookmarkStart w:id="100" w:name="_Toc22311"/>
      <w:bookmarkStart w:id="101" w:name="_Toc18585"/>
      <w:bookmarkStart w:id="102" w:name="_Toc505868065"/>
      <w:bookmarkStart w:id="103" w:name="_Toc21079_WPSOffice_Level3"/>
      <w:bookmarkStart w:id="104" w:name="_Toc21716"/>
      <w:r>
        <w:rPr>
          <w:rFonts w:hint="eastAsia" w:ascii="宋体" w:hAnsi="宋体" w:eastAsia="宋体" w:cs="宋体"/>
          <w:color w:val="000000" w:themeColor="text1"/>
          <w:sz w:val="21"/>
          <w:szCs w:val="21"/>
          <w:highlight w:val="none"/>
          <w14:textFill>
            <w14:solidFill>
              <w14:schemeClr w14:val="tx1"/>
            </w14:solidFill>
          </w14:textFill>
        </w:rPr>
        <w:t>2. 评审标准</w:t>
      </w:r>
      <w:bookmarkEnd w:id="98"/>
      <w:bookmarkEnd w:id="99"/>
      <w:bookmarkEnd w:id="100"/>
      <w:bookmarkEnd w:id="101"/>
      <w:bookmarkEnd w:id="102"/>
      <w:bookmarkEnd w:id="103"/>
      <w:bookmarkEnd w:id="104"/>
    </w:p>
    <w:p w14:paraId="1943C60F">
      <w:pPr>
        <w:pStyle w:val="4"/>
        <w:adjustRightInd w:val="0"/>
        <w:snapToGrid w:val="0"/>
        <w:spacing w:before="0" w:after="0" w:line="360" w:lineRule="auto"/>
        <w:ind w:left="400" w:leftChars="200"/>
        <w:rPr>
          <w:rFonts w:hint="eastAsia" w:ascii="宋体" w:hAnsi="宋体" w:eastAsia="宋体" w:cs="宋体"/>
          <w:color w:val="000000" w:themeColor="text1"/>
          <w:sz w:val="21"/>
          <w:szCs w:val="21"/>
          <w:highlight w:val="none"/>
          <w14:textFill>
            <w14:solidFill>
              <w14:schemeClr w14:val="tx1"/>
            </w14:solidFill>
          </w14:textFill>
        </w:rPr>
      </w:pPr>
      <w:bookmarkStart w:id="105" w:name="_Toc24431"/>
      <w:bookmarkStart w:id="106" w:name="_Toc7217"/>
      <w:bookmarkStart w:id="107" w:name="_Toc505868066"/>
      <w:r>
        <w:rPr>
          <w:rFonts w:hint="eastAsia" w:ascii="宋体" w:hAnsi="宋体" w:eastAsia="宋体" w:cs="宋体"/>
          <w:color w:val="000000" w:themeColor="text1"/>
          <w:sz w:val="21"/>
          <w:szCs w:val="21"/>
          <w:highlight w:val="none"/>
          <w14:textFill>
            <w14:solidFill>
              <w14:schemeClr w14:val="tx1"/>
            </w14:solidFill>
          </w14:textFill>
        </w:rPr>
        <w:t>2.1 初步评审标准</w:t>
      </w:r>
      <w:bookmarkEnd w:id="105"/>
      <w:bookmarkEnd w:id="106"/>
      <w:bookmarkEnd w:id="107"/>
    </w:p>
    <w:p w14:paraId="7D8D76A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lang w:val="en-US" w:eastAsia="zh-CN"/>
          <w14:textFill>
            <w14:solidFill>
              <w14:schemeClr w14:val="tx1"/>
            </w14:solidFill>
          </w14:textFill>
        </w:rPr>
        <w:t>2.1.1</w:t>
      </w:r>
      <w:r>
        <w:rPr>
          <w:rFonts w:hint="eastAsia" w:ascii="宋体" w:hAnsi="宋体" w:eastAsia="宋体" w:cs="宋体"/>
          <w:color w:val="000000" w:themeColor="text1"/>
          <w:sz w:val="21"/>
          <w:highlight w:val="none"/>
          <w14:textFill>
            <w14:solidFill>
              <w14:schemeClr w14:val="tx1"/>
            </w14:solidFill>
          </w14:textFill>
        </w:rPr>
        <w:t>形式评审标准：见</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办法前附表。</w:t>
      </w:r>
    </w:p>
    <w:p w14:paraId="2359A8F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w:t>
      </w:r>
      <w:r>
        <w:rPr>
          <w:rFonts w:hint="eastAsia" w:ascii="宋体" w:hAnsi="宋体" w:cs="宋体"/>
          <w:color w:val="000000" w:themeColor="text1"/>
          <w:sz w:val="21"/>
          <w:highlight w:val="none"/>
          <w:lang w:val="en-US" w:eastAsia="zh-CN"/>
          <w14:textFill>
            <w14:solidFill>
              <w14:schemeClr w14:val="tx1"/>
            </w14:solidFill>
          </w14:textFill>
        </w:rPr>
        <w:t>2</w:t>
      </w:r>
      <w:r>
        <w:rPr>
          <w:rFonts w:hint="eastAsia" w:ascii="宋体" w:hAnsi="宋体" w:eastAsia="宋体" w:cs="宋体"/>
          <w:color w:val="000000" w:themeColor="text1"/>
          <w:sz w:val="21"/>
          <w:highlight w:val="none"/>
          <w14:textFill>
            <w14:solidFill>
              <w14:schemeClr w14:val="tx1"/>
            </w14:solidFill>
          </w14:textFill>
        </w:rPr>
        <w:t>资格评审标准：见</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办法前附表。</w:t>
      </w:r>
    </w:p>
    <w:p w14:paraId="7EC03492">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w:t>
      </w:r>
      <w:r>
        <w:rPr>
          <w:rFonts w:hint="eastAsia" w:ascii="宋体" w:hAnsi="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 xml:space="preserve"> 响应性评审标准：见</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办法前附表。</w:t>
      </w:r>
    </w:p>
    <w:p w14:paraId="49210DBA">
      <w:pPr>
        <w:pStyle w:val="4"/>
        <w:adjustRightInd w:val="0"/>
        <w:snapToGrid w:val="0"/>
        <w:spacing w:before="0" w:after="0" w:line="360" w:lineRule="auto"/>
        <w:ind w:left="400" w:leftChars="200"/>
        <w:rPr>
          <w:rFonts w:hint="eastAsia" w:ascii="宋体" w:hAnsi="宋体" w:eastAsia="宋体" w:cs="宋体"/>
          <w:color w:val="000000" w:themeColor="text1"/>
          <w:sz w:val="21"/>
          <w:szCs w:val="21"/>
          <w:highlight w:val="none"/>
          <w14:textFill>
            <w14:solidFill>
              <w14:schemeClr w14:val="tx1"/>
            </w14:solidFill>
          </w14:textFill>
        </w:rPr>
      </w:pPr>
      <w:bookmarkStart w:id="108" w:name="_Toc22320"/>
      <w:bookmarkStart w:id="109" w:name="_Toc13835"/>
      <w:bookmarkStart w:id="110" w:name="_Toc505868067"/>
      <w:r>
        <w:rPr>
          <w:rFonts w:hint="eastAsia" w:ascii="宋体" w:hAnsi="宋体" w:eastAsia="宋体" w:cs="宋体"/>
          <w:color w:val="000000" w:themeColor="text1"/>
          <w:sz w:val="21"/>
          <w:szCs w:val="21"/>
          <w:highlight w:val="none"/>
          <w14:textFill>
            <w14:solidFill>
              <w14:schemeClr w14:val="tx1"/>
            </w14:solidFill>
          </w14:textFill>
        </w:rPr>
        <w:t xml:space="preserve">2.2 </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价格评审</w:t>
      </w:r>
      <w:r>
        <w:rPr>
          <w:rFonts w:hint="eastAsia" w:ascii="宋体" w:hAnsi="宋体" w:eastAsia="宋体" w:cs="宋体"/>
          <w:color w:val="000000" w:themeColor="text1"/>
          <w:sz w:val="21"/>
          <w:szCs w:val="21"/>
          <w:highlight w:val="none"/>
          <w14:textFill>
            <w14:solidFill>
              <w14:schemeClr w14:val="tx1"/>
            </w14:solidFill>
          </w14:textFill>
        </w:rPr>
        <w:t>标准</w:t>
      </w:r>
      <w:bookmarkEnd w:id="108"/>
      <w:bookmarkEnd w:id="109"/>
      <w:bookmarkEnd w:id="110"/>
    </w:p>
    <w:p w14:paraId="121C7429">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2.2.1 </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基准价计算</w:t>
      </w:r>
    </w:p>
    <w:p w14:paraId="4045477F">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基准价计算方法：见</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办法前附表。</w:t>
      </w:r>
    </w:p>
    <w:p w14:paraId="40A5A99B">
      <w:pPr>
        <w:pStyle w:val="3"/>
        <w:adjustRightInd w:val="0"/>
        <w:snapToGrid w:val="0"/>
        <w:spacing w:before="0" w:after="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1" w:name="_Toc27446_WPSOffice_Level3"/>
      <w:bookmarkStart w:id="112" w:name="_Toc692"/>
      <w:bookmarkStart w:id="113" w:name="_Toc18992"/>
      <w:bookmarkStart w:id="114" w:name="_Toc20269"/>
      <w:bookmarkStart w:id="115" w:name="_Toc505868068"/>
      <w:bookmarkStart w:id="116" w:name="_Toc5071"/>
      <w:bookmarkStart w:id="117" w:name="_Toc12349"/>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程序</w:t>
      </w:r>
      <w:bookmarkEnd w:id="111"/>
      <w:bookmarkEnd w:id="112"/>
      <w:bookmarkEnd w:id="113"/>
      <w:bookmarkEnd w:id="114"/>
      <w:bookmarkEnd w:id="115"/>
      <w:bookmarkEnd w:id="116"/>
      <w:bookmarkEnd w:id="117"/>
    </w:p>
    <w:p w14:paraId="4DA077DC">
      <w:pPr>
        <w:pStyle w:val="4"/>
        <w:adjustRightInd w:val="0"/>
        <w:snapToGrid w:val="0"/>
        <w:spacing w:before="0" w:after="0" w:line="360" w:lineRule="auto"/>
        <w:ind w:left="400" w:leftChars="200"/>
        <w:rPr>
          <w:rFonts w:hint="eastAsia" w:ascii="宋体" w:hAnsi="宋体" w:eastAsia="宋体" w:cs="宋体"/>
          <w:color w:val="000000" w:themeColor="text1"/>
          <w:sz w:val="21"/>
          <w:szCs w:val="21"/>
          <w:highlight w:val="none"/>
          <w14:textFill>
            <w14:solidFill>
              <w14:schemeClr w14:val="tx1"/>
            </w14:solidFill>
          </w14:textFill>
        </w:rPr>
      </w:pPr>
      <w:bookmarkStart w:id="118" w:name="_Toc505868069"/>
      <w:bookmarkStart w:id="119" w:name="_Toc7771"/>
      <w:bookmarkStart w:id="120" w:name="_Toc12601"/>
      <w:r>
        <w:rPr>
          <w:rFonts w:hint="eastAsia" w:ascii="宋体" w:hAnsi="宋体" w:eastAsia="宋体" w:cs="宋体"/>
          <w:color w:val="000000" w:themeColor="text1"/>
          <w:sz w:val="21"/>
          <w:szCs w:val="21"/>
          <w:highlight w:val="none"/>
          <w14:textFill>
            <w14:solidFill>
              <w14:schemeClr w14:val="tx1"/>
            </w14:solidFill>
          </w14:textFill>
        </w:rPr>
        <w:t>3.1 初步评审</w:t>
      </w:r>
      <w:bookmarkEnd w:id="118"/>
      <w:bookmarkEnd w:id="119"/>
      <w:bookmarkEnd w:id="120"/>
    </w:p>
    <w:p w14:paraId="44524658">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3.1.1 </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委员会可以要求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人提交第二章“</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人须知”规定的有关证明和证件的原件，以便核验。</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委员会依据本章第2.1款规定的标准对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文件进行初步评审。有一项不符合评审标准的，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委员会应当否决其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p w14:paraId="71EFDD1A">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3.1.2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人有以下情形之一的，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委员会应当否决其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p w14:paraId="4E6B06EE">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文件没有对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文件的实质性要求和条件作出响应，或者对</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文件的偏差超出</w:t>
      </w:r>
      <w:r>
        <w:rPr>
          <w:rFonts w:hint="eastAsia" w:ascii="宋体" w:hAnsi="宋体" w:eastAsia="宋体" w:cs="宋体"/>
          <w:color w:val="000000" w:themeColor="text1"/>
          <w:sz w:val="21"/>
          <w:highlight w:val="none"/>
          <w:lang w:eastAsia="zh-CN"/>
          <w14:textFill>
            <w14:solidFill>
              <w14:schemeClr w14:val="tx1"/>
            </w14:solidFill>
          </w14:textFill>
        </w:rPr>
        <w:t>比选</w:t>
      </w:r>
      <w:r>
        <w:rPr>
          <w:rFonts w:hint="eastAsia" w:ascii="宋体" w:hAnsi="宋体" w:eastAsia="宋体" w:cs="宋体"/>
          <w:color w:val="000000" w:themeColor="text1"/>
          <w:sz w:val="21"/>
          <w:highlight w:val="none"/>
          <w14:textFill>
            <w14:solidFill>
              <w14:schemeClr w14:val="tx1"/>
            </w14:solidFill>
          </w14:textFill>
        </w:rPr>
        <w:t>文件规定的偏差范围或最高项数；</w:t>
      </w:r>
    </w:p>
    <w:p w14:paraId="0845735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（2）有串通</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、弄虚作假、行贿等违法行为。</w:t>
      </w:r>
    </w:p>
    <w:p w14:paraId="5B26843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3.1.3 </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报价有算术错误及其他错误的，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委员会按以下原则要求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报价进</w:t>
      </w:r>
      <w:bookmarkStart w:id="121" w:name="_Toc152045603"/>
      <w:bookmarkStart w:id="122" w:name="_Toc2907"/>
      <w:bookmarkStart w:id="123" w:name="_Toc144974570"/>
      <w:bookmarkStart w:id="124" w:name="_Toc369531582"/>
      <w:bookmarkStart w:id="125" w:name="_Toc152042380"/>
      <w:bookmarkStart w:id="126" w:name="_Toc300835013"/>
      <w:bookmarkStart w:id="127" w:name="_Toc361508651"/>
      <w:bookmarkStart w:id="128" w:name="_Toc247514027"/>
      <w:bookmarkStart w:id="129" w:name="_Toc384308277"/>
      <w:bookmarkStart w:id="130" w:name="_Toc247527628"/>
      <w:bookmarkStart w:id="131" w:name="_Toc352691538"/>
      <w:r>
        <w:rPr>
          <w:rFonts w:hint="eastAsia" w:ascii="宋体" w:hAnsi="宋体" w:eastAsia="宋体" w:cs="宋体"/>
          <w:color w:val="000000" w:themeColor="text1"/>
          <w:sz w:val="21"/>
          <w:highlight w:val="none"/>
          <w14:textFill>
            <w14:solidFill>
              <w14:schemeClr w14:val="tx1"/>
            </w14:solidFill>
          </w14:textFill>
        </w:rPr>
        <w:t>行修正，并要求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人书面澄清确认。</w:t>
      </w:r>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人拒不澄清确认的，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委员会应当否决其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p w14:paraId="23EBD4F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文件中的大写金额与小写金额不一致的，以大写金额为准；</w:t>
      </w:r>
    </w:p>
    <w:p w14:paraId="52FEAB2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（2）总价金额与单价金额不一致的，以单价金额为准，但单价金额小数点有明显错误的除外；</w:t>
      </w:r>
    </w:p>
    <w:p w14:paraId="44B179B6">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报价为各分项报价金额之和，</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报价与分项报价的合价不一致的，应以各分项合价累计数为准，修正</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报价；</w:t>
      </w:r>
    </w:p>
    <w:p w14:paraId="2F54DDF0">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（4）如果分项报价中存在缺漏项，则视为缺漏项价格已包含在其他分项报价之中。</w:t>
      </w:r>
    </w:p>
    <w:p w14:paraId="7A551A2C">
      <w:pPr>
        <w:pStyle w:val="4"/>
        <w:adjustRightInd w:val="0"/>
        <w:snapToGrid w:val="0"/>
        <w:spacing w:before="0" w:after="0" w:line="360" w:lineRule="auto"/>
        <w:ind w:left="400" w:leftChars="200"/>
        <w:rPr>
          <w:rFonts w:hint="eastAsia" w:ascii="宋体" w:hAnsi="宋体" w:eastAsia="宋体" w:cs="宋体"/>
          <w:color w:val="000000" w:themeColor="text1"/>
          <w:sz w:val="21"/>
          <w:szCs w:val="21"/>
          <w:highlight w:val="none"/>
          <w14:textFill>
            <w14:solidFill>
              <w14:schemeClr w14:val="tx1"/>
            </w14:solidFill>
          </w14:textFill>
        </w:rPr>
      </w:pPr>
      <w:bookmarkStart w:id="132" w:name="_Toc505868070"/>
      <w:bookmarkStart w:id="133" w:name="_Toc25175"/>
      <w:bookmarkStart w:id="134" w:name="_Toc3831"/>
      <w:r>
        <w:rPr>
          <w:rFonts w:hint="eastAsia" w:ascii="宋体" w:hAnsi="宋体" w:eastAsia="宋体" w:cs="宋体"/>
          <w:color w:val="000000" w:themeColor="text1"/>
          <w:sz w:val="21"/>
          <w:szCs w:val="21"/>
          <w:highlight w:val="none"/>
          <w14:textFill>
            <w14:solidFill>
              <w14:schemeClr w14:val="tx1"/>
            </w14:solidFill>
          </w14:textFill>
        </w:rPr>
        <w:t xml:space="preserve">3.2 </w:t>
      </w:r>
      <w:bookmarkEnd w:id="132"/>
      <w:bookmarkEnd w:id="133"/>
      <w:bookmarkEnd w:id="134"/>
      <w:bookmarkStart w:id="135" w:name="_Toc22775"/>
      <w:bookmarkStart w:id="136" w:name="_Toc26972"/>
      <w:bookmarkStart w:id="137" w:name="_Toc505868071"/>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文件的澄清</w:t>
      </w:r>
      <w:bookmarkEnd w:id="135"/>
      <w:bookmarkEnd w:id="136"/>
      <w:bookmarkEnd w:id="137"/>
    </w:p>
    <w:p w14:paraId="00336FB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2</w:t>
      </w:r>
      <w:r>
        <w:rPr>
          <w:rFonts w:hint="eastAsia" w:ascii="宋体" w:hAnsi="宋体" w:eastAsia="宋体" w:cs="宋体"/>
          <w:color w:val="000000" w:themeColor="text1"/>
          <w:sz w:val="21"/>
          <w:highlight w:val="none"/>
          <w14:textFill>
            <w14:solidFill>
              <w14:schemeClr w14:val="tx1"/>
            </w14:solidFill>
          </w14:textFill>
        </w:rPr>
        <w:t>.1 在评</w:t>
      </w:r>
      <w:r>
        <w:rPr>
          <w:rFonts w:hint="eastAsia" w:ascii="宋体" w:hAnsi="宋体" w:eastAsia="宋体" w:cs="宋体"/>
          <w:color w:val="000000" w:themeColor="text1"/>
          <w:sz w:val="21"/>
          <w:highlight w:val="none"/>
          <w:lang w:val="en-US" w:eastAsia="zh-CN"/>
          <w14:textFill>
            <w14:solidFill>
              <w14:schemeClr w14:val="tx1"/>
            </w14:solidFill>
          </w14:textFill>
        </w:rPr>
        <w:t>选</w:t>
      </w:r>
      <w:r>
        <w:rPr>
          <w:rFonts w:hint="eastAsia" w:ascii="宋体" w:hAnsi="宋体" w:eastAsia="宋体" w:cs="宋体"/>
          <w:color w:val="000000" w:themeColor="text1"/>
          <w:sz w:val="21"/>
          <w:highlight w:val="none"/>
          <w14:textFill>
            <w14:solidFill>
              <w14:schemeClr w14:val="tx1"/>
            </w14:solidFill>
          </w14:textFill>
        </w:rPr>
        <w:t>过程中，评审委员会可以书面形式要求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文件中含义不明确、对同类问题表述不一致或者有明显文字和计算错误的内容</w:t>
      </w:r>
      <w:r>
        <w:rPr>
          <w:rFonts w:hint="eastAsia" w:ascii="宋体" w:hAnsi="宋体" w:cs="宋体"/>
          <w:color w:val="000000" w:themeColor="text1"/>
          <w:sz w:val="21"/>
          <w:highlight w:val="none"/>
          <w:lang w:eastAsia="zh-CN"/>
          <w14:textFill>
            <w14:solidFill>
              <w14:schemeClr w14:val="tx1"/>
            </w14:solidFill>
          </w14:textFill>
        </w:rPr>
        <w:t>做必要</w:t>
      </w:r>
      <w:r>
        <w:rPr>
          <w:rFonts w:hint="eastAsia" w:ascii="宋体" w:hAnsi="宋体" w:eastAsia="宋体" w:cs="宋体"/>
          <w:color w:val="000000" w:themeColor="text1"/>
          <w:sz w:val="21"/>
          <w:highlight w:val="none"/>
          <w14:textFill>
            <w14:solidFill>
              <w14:schemeClr w14:val="tx1"/>
            </w14:solidFill>
          </w14:textFill>
        </w:rPr>
        <w:t>的澄清、说明或补正。澄清、说明或补正应以书面方式进行。</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委员会不接受</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人主动提出的澄清、说明或补正。</w:t>
      </w:r>
    </w:p>
    <w:p w14:paraId="55FBC627">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2</w:t>
      </w:r>
      <w:r>
        <w:rPr>
          <w:rFonts w:hint="eastAsia" w:ascii="宋体" w:hAnsi="宋体" w:eastAsia="宋体" w:cs="宋体"/>
          <w:color w:val="000000" w:themeColor="text1"/>
          <w:sz w:val="21"/>
          <w:highlight w:val="none"/>
          <w14:textFill>
            <w14:solidFill>
              <w14:schemeClr w14:val="tx1"/>
            </w14:solidFill>
          </w14:textFill>
        </w:rPr>
        <w:t>.2 澄清、说明或补正不得超出</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文件的范围且不得改变</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文件的实质性内容，并构成</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文件的组成部分。</w:t>
      </w:r>
    </w:p>
    <w:p w14:paraId="713FC96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2</w:t>
      </w:r>
      <w:r>
        <w:rPr>
          <w:rFonts w:hint="eastAsia" w:ascii="宋体" w:hAnsi="宋体" w:eastAsia="宋体" w:cs="宋体"/>
          <w:color w:val="000000" w:themeColor="text1"/>
          <w:sz w:val="21"/>
          <w:highlight w:val="none"/>
          <w14:textFill>
            <w14:solidFill>
              <w14:schemeClr w14:val="tx1"/>
            </w14:solidFill>
          </w14:textFill>
        </w:rPr>
        <w:t>.3 评审委员会对</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人提交的澄清、说明或补正有疑问的，可以要求</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人进一步澄清、说明或补正，直至满足</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委员会的要求。</w:t>
      </w:r>
    </w:p>
    <w:p w14:paraId="35817993">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3.3 评标结果</w:t>
      </w:r>
    </w:p>
    <w:p w14:paraId="6DEE650B">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3.3.1 除第二章“</w:t>
      </w:r>
      <w:r>
        <w:rPr>
          <w:rFonts w:hint="eastAsia" w:ascii="宋体" w:hAnsi="宋体" w:eastAsia="宋体" w:cs="宋体"/>
          <w:color w:val="000000" w:themeColor="text1"/>
          <w:sz w:val="21"/>
          <w:highlight w:val="none"/>
          <w:lang w:eastAsia="zh-CN"/>
          <w14:textFill>
            <w14:solidFill>
              <w14:schemeClr w14:val="tx1"/>
            </w14:solidFill>
          </w14:textFill>
        </w:rPr>
        <w:t>参选人</w:t>
      </w:r>
      <w:r>
        <w:rPr>
          <w:rFonts w:hint="eastAsia" w:ascii="宋体" w:hAnsi="宋体" w:eastAsia="宋体" w:cs="宋体"/>
          <w:color w:val="000000" w:themeColor="text1"/>
          <w:sz w:val="21"/>
          <w:highlight w:val="none"/>
          <w14:textFill>
            <w14:solidFill>
              <w14:schemeClr w14:val="tx1"/>
            </w14:solidFill>
          </w14:textFill>
        </w:rPr>
        <w:t>须知”前附表授权直接确定</w:t>
      </w:r>
      <w:r>
        <w:rPr>
          <w:rFonts w:hint="eastAsia" w:ascii="宋体" w:hAnsi="宋体" w:cs="宋体"/>
          <w:color w:val="000000" w:themeColor="text1"/>
          <w:sz w:val="21"/>
          <w:highlight w:val="none"/>
          <w:lang w:eastAsia="zh-CN"/>
          <w14:textFill>
            <w14:solidFill>
              <w14:schemeClr w14:val="tx1"/>
            </w14:solidFill>
          </w14:textFill>
        </w:rPr>
        <w:t>中选人</w:t>
      </w:r>
      <w:r>
        <w:rPr>
          <w:rFonts w:hint="eastAsia" w:ascii="宋体" w:hAnsi="宋体" w:eastAsia="宋体" w:cs="宋体"/>
          <w:color w:val="000000" w:themeColor="text1"/>
          <w:sz w:val="21"/>
          <w:highlight w:val="none"/>
          <w14:textFill>
            <w14:solidFill>
              <w14:schemeClr w14:val="tx1"/>
            </w14:solidFill>
          </w14:textFill>
        </w:rPr>
        <w:t>外，</w:t>
      </w:r>
      <w:r>
        <w:rPr>
          <w:rFonts w:hint="eastAsia" w:ascii="宋体" w:hAnsi="宋体" w:eastAsia="宋体" w:cs="宋体"/>
          <w:color w:val="000000" w:themeColor="text1"/>
          <w:sz w:val="21"/>
          <w:highlight w:val="none"/>
          <w:lang w:eastAsia="zh-CN"/>
          <w14:textFill>
            <w14:solidFill>
              <w14:schemeClr w14:val="tx1"/>
            </w14:solidFill>
          </w14:textFill>
        </w:rPr>
        <w:t>评审委员会</w:t>
      </w:r>
      <w:r>
        <w:rPr>
          <w:rFonts w:hint="eastAsia" w:ascii="宋体" w:hAnsi="宋体" w:eastAsia="宋体" w:cs="宋体"/>
          <w:color w:val="000000" w:themeColor="text1"/>
          <w:sz w:val="21"/>
          <w:highlight w:val="none"/>
          <w14:textFill>
            <w14:solidFill>
              <w14:schemeClr w14:val="tx1"/>
            </w14:solidFill>
          </w14:textFill>
        </w:rPr>
        <w:t>按最低投标价法推荐</w:t>
      </w:r>
      <w:r>
        <w:rPr>
          <w:rFonts w:hint="eastAsia" w:ascii="宋体" w:hAnsi="宋体" w:eastAsia="宋体" w:cs="宋体"/>
          <w:color w:val="000000" w:themeColor="text1"/>
          <w:sz w:val="21"/>
          <w:highlight w:val="none"/>
          <w:lang w:eastAsia="zh-CN"/>
          <w14:textFill>
            <w14:solidFill>
              <w14:schemeClr w14:val="tx1"/>
            </w14:solidFill>
          </w14:textFill>
        </w:rPr>
        <w:t>中选候选人</w:t>
      </w:r>
      <w:r>
        <w:rPr>
          <w:rFonts w:hint="eastAsia" w:ascii="宋体" w:hAnsi="宋体" w:eastAsia="宋体" w:cs="宋体"/>
          <w:color w:val="000000" w:themeColor="text1"/>
          <w:sz w:val="21"/>
          <w:highlight w:val="none"/>
          <w14:textFill>
            <w14:solidFill>
              <w14:schemeClr w14:val="tx1"/>
            </w14:solidFill>
          </w14:textFill>
        </w:rPr>
        <w:t>。</w:t>
      </w:r>
    </w:p>
    <w:p w14:paraId="4BB3BC34">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3.3.2 </w:t>
      </w:r>
      <w:r>
        <w:rPr>
          <w:rFonts w:hint="eastAsia" w:ascii="宋体" w:hAnsi="宋体" w:eastAsia="宋体" w:cs="宋体"/>
          <w:color w:val="000000" w:themeColor="text1"/>
          <w:sz w:val="21"/>
          <w:highlight w:val="none"/>
          <w:lang w:eastAsia="zh-CN"/>
          <w14:textFill>
            <w14:solidFill>
              <w14:schemeClr w14:val="tx1"/>
            </w14:solidFill>
          </w14:textFill>
        </w:rPr>
        <w:t>评审委员会</w:t>
      </w:r>
      <w:r>
        <w:rPr>
          <w:rFonts w:hint="eastAsia" w:ascii="宋体" w:hAnsi="宋体" w:eastAsia="宋体" w:cs="宋体"/>
          <w:color w:val="000000" w:themeColor="text1"/>
          <w:sz w:val="21"/>
          <w:highlight w:val="none"/>
          <w14:textFill>
            <w14:solidFill>
              <w14:schemeClr w14:val="tx1"/>
            </w14:solidFill>
          </w14:textFill>
        </w:rPr>
        <w:t>完成评标后，应当向招标人提交书面评标报告和</w:t>
      </w:r>
      <w:r>
        <w:rPr>
          <w:rFonts w:hint="eastAsia" w:ascii="宋体" w:hAnsi="宋体" w:eastAsia="宋体" w:cs="宋体"/>
          <w:color w:val="000000" w:themeColor="text1"/>
          <w:sz w:val="21"/>
          <w:highlight w:val="none"/>
          <w:lang w:eastAsia="zh-CN"/>
          <w14:textFill>
            <w14:solidFill>
              <w14:schemeClr w14:val="tx1"/>
            </w14:solidFill>
          </w14:textFill>
        </w:rPr>
        <w:t>中选候选人</w:t>
      </w:r>
      <w:r>
        <w:rPr>
          <w:rFonts w:hint="eastAsia" w:ascii="宋体" w:hAnsi="宋体" w:eastAsia="宋体" w:cs="宋体"/>
          <w:color w:val="000000" w:themeColor="text1"/>
          <w:sz w:val="21"/>
          <w:highlight w:val="none"/>
          <w14:textFill>
            <w14:solidFill>
              <w14:schemeClr w14:val="tx1"/>
            </w14:solidFill>
          </w14:textFill>
        </w:rPr>
        <w:t>名单。</w:t>
      </w:r>
    </w:p>
    <w:p w14:paraId="2F1A31C1">
      <w:pPr>
        <w:adjustRightInd w:val="0"/>
        <w:snapToGrid w:val="0"/>
        <w:spacing w:line="360" w:lineRule="auto"/>
        <w:ind w:firstLine="420" w:firstLineChars="200"/>
        <w:rPr>
          <w:rFonts w:hint="eastAsia" w:ascii="宋体" w:hAnsi="宋体" w:eastAsia="宋体" w:cs="宋体"/>
          <w:color w:val="000000" w:themeColor="text1"/>
          <w:sz w:val="21"/>
          <w:highlight w:val="none"/>
          <w14:textFill>
            <w14:solidFill>
              <w14:schemeClr w14:val="tx1"/>
            </w14:solidFill>
          </w14:textFill>
        </w:rPr>
      </w:pPr>
    </w:p>
    <w:p w14:paraId="6632A208">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354BDEC9">
      <w:pPr>
        <w:pStyle w:val="8"/>
        <w:rPr>
          <w:rFonts w:hint="eastAsia" w:ascii="宋体" w:hAnsi="宋体" w:eastAsia="宋体" w:cs="宋体"/>
          <w:color w:val="000000" w:themeColor="text1"/>
          <w:highlight w:val="none"/>
          <w14:textFill>
            <w14:solidFill>
              <w14:schemeClr w14:val="tx1"/>
            </w14:solidFill>
          </w14:textFill>
        </w:rPr>
      </w:pPr>
    </w:p>
    <w:p w14:paraId="07BA537B">
      <w:pPr>
        <w:snapToGrid w:val="0"/>
        <w:spacing w:line="360" w:lineRule="auto"/>
        <w:outlineLvl w:val="0"/>
        <w:rPr>
          <w:rFonts w:hint="eastAsia" w:ascii="宋体" w:hAnsi="宋体" w:eastAsia="宋体" w:cs="宋体"/>
          <w:color w:val="000000" w:themeColor="text1"/>
          <w:sz w:val="30"/>
          <w:highlight w:val="none"/>
          <w14:textFill>
            <w14:solidFill>
              <w14:schemeClr w14:val="tx1"/>
            </w14:solidFill>
          </w14:textFill>
        </w:rPr>
      </w:pPr>
      <w:bookmarkStart w:id="138" w:name="_Toc15334"/>
      <w:bookmarkStart w:id="139" w:name="_Toc10676"/>
      <w:bookmarkStart w:id="140" w:name="_Toc18945"/>
      <w:bookmarkStart w:id="141" w:name="_Toc3661"/>
      <w:bookmarkStart w:id="142" w:name="_Toc24005"/>
      <w:r>
        <w:rPr>
          <w:rFonts w:hint="eastAsia" w:ascii="宋体" w:hAnsi="宋体" w:eastAsia="宋体" w:cs="宋体"/>
          <w:color w:val="000000" w:themeColor="text1"/>
          <w:sz w:val="30"/>
          <w:highlight w:val="none"/>
          <w14:textFill>
            <w14:solidFill>
              <w14:schemeClr w14:val="tx1"/>
            </w14:solidFill>
          </w14:textFill>
        </w:rPr>
        <w:t>附件A：否决</w:t>
      </w:r>
      <w:r>
        <w:rPr>
          <w:rFonts w:hint="eastAsia" w:ascii="宋体" w:hAnsi="宋体" w:eastAsia="宋体" w:cs="宋体"/>
          <w:color w:val="000000" w:themeColor="text1"/>
          <w:sz w:val="30"/>
          <w:highlight w:val="none"/>
          <w:lang w:eastAsia="zh-CN"/>
          <w14:textFill>
            <w14:solidFill>
              <w14:schemeClr w14:val="tx1"/>
            </w14:solidFill>
          </w14:textFill>
        </w:rPr>
        <w:t>参选</w:t>
      </w:r>
      <w:r>
        <w:rPr>
          <w:rFonts w:hint="eastAsia" w:ascii="宋体" w:hAnsi="宋体" w:eastAsia="宋体" w:cs="宋体"/>
          <w:color w:val="000000" w:themeColor="text1"/>
          <w:sz w:val="30"/>
          <w:highlight w:val="none"/>
          <w14:textFill>
            <w14:solidFill>
              <w14:schemeClr w14:val="tx1"/>
            </w14:solidFill>
          </w14:textFill>
        </w:rPr>
        <w:t>条件</w:t>
      </w:r>
      <w:bookmarkEnd w:id="138"/>
      <w:bookmarkEnd w:id="139"/>
      <w:bookmarkEnd w:id="140"/>
      <w:bookmarkEnd w:id="141"/>
      <w:bookmarkEnd w:id="142"/>
    </w:p>
    <w:p w14:paraId="77FD697C">
      <w:pPr>
        <w:snapToGrid w:val="0"/>
        <w:spacing w:line="360" w:lineRule="auto"/>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最低投标价法否决</w:t>
      </w:r>
      <w:r>
        <w:rPr>
          <w:rFonts w:hint="eastAsia" w:ascii="宋体" w:hAnsi="宋体" w:eastAsia="宋体" w:cs="宋体"/>
          <w:b/>
          <w:color w:val="000000" w:themeColor="text1"/>
          <w:sz w:val="32"/>
          <w:highlight w:val="none"/>
          <w:lang w:eastAsia="zh-CN"/>
          <w14:textFill>
            <w14:solidFill>
              <w14:schemeClr w14:val="tx1"/>
            </w14:solidFill>
          </w14:textFill>
        </w:rPr>
        <w:t>参选</w:t>
      </w:r>
      <w:r>
        <w:rPr>
          <w:rFonts w:hint="eastAsia" w:ascii="宋体" w:hAnsi="宋体" w:eastAsia="宋体" w:cs="宋体"/>
          <w:b/>
          <w:color w:val="000000" w:themeColor="text1"/>
          <w:sz w:val="32"/>
          <w:highlight w:val="none"/>
          <w14:textFill>
            <w14:solidFill>
              <w14:schemeClr w14:val="tx1"/>
            </w14:solidFill>
          </w14:textFill>
        </w:rPr>
        <w:t>一览表</w:t>
      </w:r>
    </w:p>
    <w:p w14:paraId="58151A41">
      <w:pPr>
        <w:snapToGrid w:val="0"/>
        <w:ind w:left="360" w:hanging="361" w:hangingChars="171"/>
        <w:jc w:val="left"/>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一览表否决</w:t>
      </w:r>
      <w:r>
        <w:rPr>
          <w:rFonts w:hint="eastAsia" w:ascii="宋体" w:hAnsi="宋体" w:eastAsia="宋体" w:cs="宋体"/>
          <w:b/>
          <w:color w:val="000000" w:themeColor="text1"/>
          <w:sz w:val="21"/>
          <w:highlight w:val="none"/>
          <w:lang w:eastAsia="zh-CN"/>
          <w14:textFill>
            <w14:solidFill>
              <w14:schemeClr w14:val="tx1"/>
            </w14:solidFill>
          </w14:textFill>
        </w:rPr>
        <w:t>参选</w:t>
      </w:r>
      <w:r>
        <w:rPr>
          <w:rFonts w:hint="eastAsia" w:ascii="宋体" w:hAnsi="宋体" w:eastAsia="宋体" w:cs="宋体"/>
          <w:b/>
          <w:color w:val="000000" w:themeColor="text1"/>
          <w:sz w:val="21"/>
          <w:highlight w:val="none"/>
          <w14:textFill>
            <w14:solidFill>
              <w14:schemeClr w14:val="tx1"/>
            </w14:solidFill>
          </w14:textFill>
        </w:rPr>
        <w:t>条件之外的</w:t>
      </w:r>
      <w:r>
        <w:rPr>
          <w:rFonts w:hint="eastAsia" w:ascii="宋体" w:hAnsi="宋体" w:eastAsia="宋体" w:cs="宋体"/>
          <w:b/>
          <w:color w:val="000000" w:themeColor="text1"/>
          <w:sz w:val="21"/>
          <w:highlight w:val="none"/>
          <w:lang w:eastAsia="zh-CN"/>
          <w14:textFill>
            <w14:solidFill>
              <w14:schemeClr w14:val="tx1"/>
            </w14:solidFill>
          </w14:textFill>
        </w:rPr>
        <w:t>评审</w:t>
      </w:r>
      <w:r>
        <w:rPr>
          <w:rFonts w:hint="eastAsia" w:ascii="宋体" w:hAnsi="宋体" w:eastAsia="宋体" w:cs="宋体"/>
          <w:b/>
          <w:color w:val="000000" w:themeColor="text1"/>
          <w:sz w:val="21"/>
          <w:highlight w:val="none"/>
          <w14:textFill>
            <w14:solidFill>
              <w14:schemeClr w14:val="tx1"/>
            </w14:solidFill>
          </w14:textFill>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7E4DB132">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FB11B1">
            <w:pPr>
              <w:widowControl/>
              <w:snapToGrid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文件</w:t>
            </w:r>
          </w:p>
          <w:p w14:paraId="17638B91">
            <w:pPr>
              <w:widowControl/>
              <w:snapToGrid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D9042">
            <w:pPr>
              <w:widowControl/>
              <w:snapToGrid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90F9A">
            <w:pPr>
              <w:widowControl/>
              <w:snapToGrid w:val="0"/>
              <w:spacing w:line="400" w:lineRule="exact"/>
              <w:ind w:firstLine="48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否决</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条件</w:t>
            </w:r>
          </w:p>
        </w:tc>
      </w:tr>
      <w:tr w14:paraId="0143777E">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26741">
            <w:pPr>
              <w:widowControl/>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446293">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6E432">
            <w:pPr>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未按照</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人须知前附表1.4.1条要求提供资料，只要有一项不符合要求，其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文件作否决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tc>
      </w:tr>
      <w:tr w14:paraId="3F25F006">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ADE1E">
            <w:pPr>
              <w:widowControl/>
              <w:snapToGrid w:val="0"/>
              <w:spacing w:line="400" w:lineRule="exact"/>
              <w:ind w:firstLine="3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2A541C">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1337D">
            <w:pPr>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未按照</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人须知前附表3.2条要求进行</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报价，只要有一项不符合要求，其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文件作否决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tc>
      </w:tr>
      <w:tr w14:paraId="1B5683CA">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C4F80">
            <w:pPr>
              <w:adjustRightInd w:val="0"/>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37C8C">
            <w:pPr>
              <w:adjustRightInd w:val="0"/>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C6B33">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1.限价：</w:t>
            </w:r>
            <w:r>
              <w:rPr>
                <w:rFonts w:hint="eastAsia" w:ascii="宋体" w:hAnsi="宋体" w:eastAsia="宋体" w:cs="宋体"/>
                <w:b/>
                <w:color w:val="000000" w:themeColor="text1"/>
                <w:kern w:val="0"/>
                <w:szCs w:val="21"/>
                <w:highlight w:val="none"/>
                <w14:textFill>
                  <w14:solidFill>
                    <w14:schemeClr w14:val="tx1"/>
                  </w14:solidFill>
                </w14:textFill>
              </w:rPr>
              <w:t>本</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
                <w:color w:val="000000" w:themeColor="text1"/>
                <w:kern w:val="0"/>
                <w:szCs w:val="21"/>
                <w:highlight w:val="none"/>
                <w14:textFill>
                  <w14:solidFill>
                    <w14:schemeClr w14:val="tx1"/>
                  </w14:solidFill>
                </w14:textFill>
              </w:rPr>
              <w:t>将设置最高限价</w:t>
            </w:r>
            <w:r>
              <w:rPr>
                <w:rFonts w:hint="eastAsia" w:ascii="宋体" w:hAnsi="宋体" w:cs="宋体"/>
                <w:b/>
                <w:color w:val="000000" w:themeColor="text1"/>
                <w:kern w:val="0"/>
                <w:szCs w:val="21"/>
                <w:highlight w:val="none"/>
                <w:lang w:val="en-US" w:eastAsia="zh-CN"/>
                <w14:textFill>
                  <w14:solidFill>
                    <w14:schemeClr w14:val="tx1"/>
                  </w14:solidFill>
                </w14:textFill>
              </w:rPr>
              <w:t>折扣率</w:t>
            </w:r>
            <w:r>
              <w:rPr>
                <w:rFonts w:hint="eastAsia" w:ascii="宋体" w:hAnsi="宋体" w:eastAsia="宋体" w:cs="宋体"/>
                <w:b/>
                <w:color w:val="000000" w:themeColor="text1"/>
                <w:sz w:val="20"/>
                <w:szCs w:val="21"/>
                <w:highlight w:val="none"/>
                <w:lang w:val="en-US" w:eastAsia="zh-CN"/>
                <w14:textFill>
                  <w14:solidFill>
                    <w14:schemeClr w14:val="tx1"/>
                  </w14:solidFill>
                </w14:textFill>
              </w:rPr>
              <w:t>，报价超过限价的作否决比选处理</w:t>
            </w:r>
            <w:r>
              <w:rPr>
                <w:rFonts w:hint="eastAsia" w:ascii="宋体" w:hAnsi="宋体" w:cs="宋体"/>
                <w:b/>
                <w:color w:val="000000" w:themeColor="text1"/>
                <w:sz w:val="20"/>
                <w:szCs w:val="21"/>
                <w:highlight w:val="none"/>
                <w:lang w:val="en-US" w:eastAsia="zh-CN"/>
                <w14:textFill>
                  <w14:solidFill>
                    <w14:schemeClr w14:val="tx1"/>
                  </w14:solidFill>
                </w14:textFill>
              </w:rPr>
              <w:t>。</w:t>
            </w:r>
          </w:p>
          <w:p w14:paraId="6EAF85FF">
            <w:pPr>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2.请</w:t>
            </w:r>
            <w:r>
              <w:rPr>
                <w:rFonts w:hint="eastAsia" w:ascii="宋体" w:hAnsi="宋体" w:cs="宋体"/>
                <w:color w:val="000000" w:themeColor="text1"/>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根据自身情况自主报价。</w:t>
            </w:r>
          </w:p>
        </w:tc>
      </w:tr>
      <w:tr w14:paraId="0BB33BFA">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A7DFE">
            <w:pPr>
              <w:snapToGrid w:val="0"/>
              <w:spacing w:line="400" w:lineRule="exact"/>
              <w:ind w:firstLine="3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21018">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C1A3EC">
            <w:pPr>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人不按本章第3.4.1项要求提交</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保证金的，</w:t>
            </w:r>
            <w:r>
              <w:rPr>
                <w:rFonts w:hint="eastAsia" w:ascii="宋体" w:hAnsi="宋体" w:eastAsia="宋体" w:cs="宋体"/>
                <w:color w:val="000000" w:themeColor="text1"/>
                <w:sz w:val="21"/>
                <w:highlight w:val="none"/>
                <w:lang w:eastAsia="zh-CN"/>
                <w14:textFill>
                  <w14:solidFill>
                    <w14:schemeClr w14:val="tx1"/>
                  </w14:solidFill>
                </w14:textFill>
              </w:rPr>
              <w:t>评审</w:t>
            </w:r>
            <w:r>
              <w:rPr>
                <w:rFonts w:hint="eastAsia" w:ascii="宋体" w:hAnsi="宋体" w:eastAsia="宋体" w:cs="宋体"/>
                <w:color w:val="000000" w:themeColor="text1"/>
                <w:sz w:val="21"/>
                <w:highlight w:val="none"/>
                <w14:textFill>
                  <w14:solidFill>
                    <w14:schemeClr w14:val="tx1"/>
                  </w14:solidFill>
                </w14:textFill>
              </w:rPr>
              <w:t>委员会将否决其</w:t>
            </w:r>
            <w:r>
              <w:rPr>
                <w:rFonts w:hint="eastAsia" w:ascii="宋体" w:hAnsi="宋体" w:eastAsia="宋体" w:cs="宋体"/>
                <w:color w:val="000000" w:themeColor="text1"/>
                <w:sz w:val="21"/>
                <w:highlight w:val="none"/>
                <w:lang w:eastAsia="zh-CN"/>
                <w14:textFill>
                  <w14:solidFill>
                    <w14:schemeClr w14:val="tx1"/>
                  </w14:solidFill>
                </w14:textFill>
              </w:rPr>
              <w:t>参选</w:t>
            </w:r>
            <w:r>
              <w:rPr>
                <w:rFonts w:hint="eastAsia" w:ascii="宋体" w:hAnsi="宋体" w:eastAsia="宋体" w:cs="宋体"/>
                <w:color w:val="000000" w:themeColor="text1"/>
                <w:sz w:val="21"/>
                <w:highlight w:val="none"/>
                <w14:textFill>
                  <w14:solidFill>
                    <w14:schemeClr w14:val="tx1"/>
                  </w14:solidFill>
                </w14:textFill>
              </w:rPr>
              <w:t>。</w:t>
            </w:r>
          </w:p>
        </w:tc>
      </w:tr>
      <w:tr w14:paraId="04B42AD0">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F9384">
            <w:pPr>
              <w:snapToGrid w:val="0"/>
              <w:spacing w:line="400" w:lineRule="exact"/>
              <w:ind w:firstLine="3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CB3BA">
            <w:pPr>
              <w:snapToGrid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备选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参选</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F5E2CC">
            <w:pPr>
              <w:snapToGrid w:val="0"/>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人须知前附表规定允许外，</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人不得递交备选</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方案，否则其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将被否决。</w:t>
            </w:r>
          </w:p>
        </w:tc>
      </w:tr>
      <w:tr w14:paraId="702AAD14">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08B19">
            <w:pPr>
              <w:snapToGrid w:val="0"/>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8BE86">
            <w:pPr>
              <w:snapToGrid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参选</w:t>
            </w:r>
            <w:r>
              <w:rPr>
                <w:rFonts w:hint="eastAsia" w:ascii="宋体" w:hAnsi="宋体" w:eastAsia="宋体" w:cs="宋体"/>
                <w:b w:val="0"/>
                <w:bCs w:val="0"/>
                <w:color w:val="000000" w:themeColor="text1"/>
                <w:sz w:val="21"/>
                <w:szCs w:val="21"/>
                <w:highlight w:val="none"/>
                <w14:textFill>
                  <w14:solidFill>
                    <w14:schemeClr w14:val="tx1"/>
                  </w14:solidFill>
                </w14:textFill>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36FAEA">
            <w:pPr>
              <w:snapToGrid w:val="0"/>
              <w:spacing w:line="400" w:lineRule="exact"/>
              <w:ind w:firstLine="48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文件的正本应由</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人的法定代表人或经正式授权并对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人有约束力的代表签字。由授权代表签字时，须在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文件中提供法定代表人“授权委托书”；</w:t>
            </w:r>
          </w:p>
          <w:p w14:paraId="7F676E9B">
            <w:pPr>
              <w:autoSpaceDE w:val="0"/>
              <w:autoSpaceDN w:val="0"/>
              <w:snapToGrid w:val="0"/>
              <w:spacing w:line="400" w:lineRule="exact"/>
              <w:ind w:firstLine="48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人对错漏之处做必要修改或补充外，</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文件中不得有随意的行间插字、涂改和增删。如确有错漏之处确需要手工修改或补充，</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文件的修改必须由</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人的法定代表人或其授权代表在修改或补充之处签字并盖章。</w:t>
            </w:r>
          </w:p>
          <w:p w14:paraId="311DE7FC">
            <w:pPr>
              <w:snapToGrid w:val="0"/>
              <w:spacing w:line="40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签字盖章不符合要求的评委会有权将其作否决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tc>
      </w:tr>
      <w:tr w14:paraId="65A50AAB">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56DD07">
            <w:pPr>
              <w:widowControl/>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0DDCD">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E913E0">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委员会可以要求</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人提交第二章“</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人须知”规定的有关证明和证件的原件，以便核验。</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委员会依据本章第2.1款规定的标准对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文件进行初步评审。有一项不符合评审标准的，</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委员会应当否决其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w:t>
            </w:r>
          </w:p>
          <w:p w14:paraId="4E8501FC">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人有以下情形之一的，</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委员会应当否决其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w:t>
            </w:r>
          </w:p>
          <w:p w14:paraId="272B66BA">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文件没有对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文件的实质性要求和条件作出响应，或者对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文件的偏差超出</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文件规定的偏差范围或最高项数；</w:t>
            </w:r>
          </w:p>
          <w:p w14:paraId="618E8360">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（2）有串通</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、弄虚作假、行贿等违法行为。</w:t>
            </w:r>
          </w:p>
          <w:p w14:paraId="2D1F7BAF">
            <w:pPr>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报价有算术错误及其他错误的，</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委员会按以下原则要求</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报价进行修正，并要求</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人书面澄清确认。</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人拒不澄清确认的，</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委员会应当否决其</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w:t>
            </w:r>
          </w:p>
        </w:tc>
      </w:tr>
      <w:tr w14:paraId="1E4F0ECD">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B4B2">
            <w:pPr>
              <w:snapToGrid w:val="0"/>
              <w:spacing w:line="40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一览表否决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条件之外的评审委员会不得判为重大偏差，不得按</w:t>
            </w:r>
            <w:r>
              <w:rPr>
                <w:rFonts w:hint="eastAsia" w:ascii="宋体" w:hAnsi="宋体" w:eastAsia="宋体" w:cs="宋体"/>
                <w:b/>
                <w:color w:val="000000" w:themeColor="text1"/>
                <w:sz w:val="21"/>
                <w:szCs w:val="21"/>
                <w:highlight w:val="none"/>
                <w14:textFill>
                  <w14:solidFill>
                    <w14:schemeClr w14:val="tx1"/>
                  </w14:solidFill>
                </w14:textFill>
              </w:rPr>
              <w:t>否决</w:t>
            </w:r>
            <w:r>
              <w:rPr>
                <w:rFonts w:hint="eastAsia" w:ascii="宋体" w:hAnsi="宋体" w:eastAsia="宋体" w:cs="宋体"/>
                <w:b/>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处理。</w:t>
            </w:r>
          </w:p>
        </w:tc>
      </w:tr>
    </w:tbl>
    <w:p w14:paraId="17926364">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6BA2652F">
      <w:pP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br w:type="page"/>
      </w:r>
    </w:p>
    <w:p w14:paraId="5F586ED8">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2376F209">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51EFB111">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4743FC98">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7D14C144">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71AE6131">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08324FBA">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422A37EE">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57BE1D84">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p>
    <w:p w14:paraId="4E6614E4">
      <w:pPr>
        <w:pStyle w:val="2"/>
        <w:numPr>
          <w:ilvl w:val="0"/>
          <w:numId w:val="0"/>
        </w:numPr>
        <w:tabs>
          <w:tab w:val="clear" w:pos="600"/>
        </w:tabs>
        <w:ind w:left="240" w:firstLine="0"/>
        <w:jc w:val="center"/>
        <w:rPr>
          <w:rFonts w:hint="eastAsia" w:ascii="宋体" w:hAnsi="宋体" w:eastAsia="宋体" w:cs="宋体"/>
          <w:b w:val="0"/>
          <w:color w:val="000000" w:themeColor="text1"/>
          <w:sz w:val="44"/>
          <w:highlight w:val="none"/>
          <w14:textFill>
            <w14:solidFill>
              <w14:schemeClr w14:val="tx1"/>
            </w14:solidFill>
          </w14:textFill>
        </w:rPr>
      </w:pPr>
      <w:bookmarkStart w:id="143" w:name="_Toc7637"/>
      <w:bookmarkStart w:id="144" w:name="_Toc20034"/>
      <w:bookmarkStart w:id="145" w:name="_Toc9669"/>
      <w:bookmarkStart w:id="146" w:name="_Toc18894"/>
      <w:r>
        <w:rPr>
          <w:rFonts w:hint="eastAsia" w:ascii="宋体" w:hAnsi="宋体" w:eastAsia="宋体" w:cs="宋体"/>
          <w:b w:val="0"/>
          <w:color w:val="000000" w:themeColor="text1"/>
          <w:sz w:val="44"/>
          <w:highlight w:val="none"/>
          <w14:textFill>
            <w14:solidFill>
              <w14:schemeClr w14:val="tx1"/>
            </w14:solidFill>
          </w14:textFill>
        </w:rPr>
        <w:t>第四章　</w:t>
      </w:r>
      <w:r>
        <w:rPr>
          <w:rFonts w:hint="eastAsia" w:ascii="宋体" w:hAnsi="宋体" w:eastAsia="宋体" w:cs="宋体"/>
          <w:b w:val="0"/>
          <w:bCs/>
          <w:color w:val="000000" w:themeColor="text1"/>
          <w:sz w:val="44"/>
          <w:szCs w:val="44"/>
          <w:highlight w:val="none"/>
          <w14:textFill>
            <w14:solidFill>
              <w14:schemeClr w14:val="tx1"/>
            </w14:solidFill>
          </w14:textFill>
        </w:rPr>
        <w:t>合同</w:t>
      </w:r>
      <w:r>
        <w:rPr>
          <w:rFonts w:hint="eastAsia" w:ascii="宋体" w:hAnsi="宋体" w:eastAsia="宋体" w:cs="宋体"/>
          <w:b w:val="0"/>
          <w:bCs/>
          <w:color w:val="000000" w:themeColor="text1"/>
          <w:sz w:val="44"/>
          <w:szCs w:val="44"/>
          <w:highlight w:val="none"/>
          <w:lang w:val="en-US" w:eastAsia="zh-CN"/>
          <w14:textFill>
            <w14:solidFill>
              <w14:schemeClr w14:val="tx1"/>
            </w14:solidFill>
          </w14:textFill>
        </w:rPr>
        <w:t>条款</w:t>
      </w:r>
      <w:r>
        <w:rPr>
          <w:rFonts w:hint="eastAsia" w:ascii="宋体" w:hAnsi="宋体" w:eastAsia="宋体" w:cs="宋体"/>
          <w:b w:val="0"/>
          <w:bCs/>
          <w:color w:val="000000" w:themeColor="text1"/>
          <w:sz w:val="44"/>
          <w:szCs w:val="44"/>
          <w:highlight w:val="none"/>
          <w14:textFill>
            <w14:solidFill>
              <w14:schemeClr w14:val="tx1"/>
            </w14:solidFill>
          </w14:textFill>
        </w:rPr>
        <w:t>及格式</w:t>
      </w:r>
      <w:bookmarkEnd w:id="143"/>
      <w:bookmarkEnd w:id="144"/>
      <w:bookmarkEnd w:id="145"/>
      <w:bookmarkEnd w:id="146"/>
    </w:p>
    <w:p w14:paraId="53AA9321">
      <w:pPr>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71895AE1">
      <w:pPr>
        <w:pStyle w:val="192"/>
        <w:jc w:val="center"/>
        <w:rPr>
          <w:rStyle w:val="26"/>
          <w:rFonts w:hint="eastAsia" w:ascii="方正仿宋_GBK" w:hAnsi="方正仿宋_GBK" w:eastAsia="方正仿宋_GBK" w:cs="方正仿宋_GBK"/>
          <w:color w:val="000000" w:themeColor="text1"/>
          <w:sz w:val="44"/>
          <w:szCs w:val="44"/>
          <w14:textFill>
            <w14:solidFill>
              <w14:schemeClr w14:val="tx1"/>
            </w14:solidFill>
          </w14:textFill>
        </w:rPr>
      </w:pPr>
      <w:bookmarkStart w:id="147" w:name="_Toc19202_WPSOffice_Level1"/>
      <w:bookmarkStart w:id="148" w:name="_Toc18089"/>
      <w:bookmarkStart w:id="149" w:name="_Toc31941"/>
      <w:bookmarkStart w:id="150" w:name="_Toc8251"/>
      <w:bookmarkStart w:id="151" w:name="_Toc7481_WPSOffice_Level1"/>
      <w:bookmarkStart w:id="152" w:name="_Toc31947"/>
      <w:bookmarkStart w:id="153" w:name="_Toc9890"/>
      <w:bookmarkStart w:id="154" w:name="_Toc505868077"/>
      <w:bookmarkStart w:id="155" w:name="_Toc23599"/>
      <w:bookmarkStart w:id="156" w:name="_Toc7750"/>
      <w:bookmarkStart w:id="157" w:name="_Toc4841"/>
      <w:bookmarkStart w:id="158" w:name="_Toc3892"/>
      <w:r>
        <w:rPr>
          <w:rStyle w:val="26"/>
          <w:rFonts w:hint="eastAsia" w:ascii="方正仿宋_GBK" w:hAnsi="方正仿宋_GBK" w:eastAsia="方正仿宋_GBK" w:cs="方正仿宋_GBK"/>
          <w:color w:val="000000" w:themeColor="text1"/>
          <w:sz w:val="44"/>
          <w:szCs w:val="44"/>
          <w:lang w:val="en-US" w:eastAsia="zh-CN"/>
          <w14:textFill>
            <w14:solidFill>
              <w14:schemeClr w14:val="tx1"/>
            </w14:solidFill>
          </w14:textFill>
        </w:rPr>
        <w:t>水果类</w:t>
      </w:r>
      <w:r>
        <w:rPr>
          <w:rStyle w:val="26"/>
          <w:rFonts w:hint="eastAsia" w:ascii="方正仿宋_GBK" w:hAnsi="方正仿宋_GBK" w:eastAsia="方正仿宋_GBK" w:cs="方正仿宋_GBK"/>
          <w:color w:val="000000" w:themeColor="text1"/>
          <w:sz w:val="44"/>
          <w:szCs w:val="44"/>
          <w14:textFill>
            <w14:solidFill>
              <w14:schemeClr w14:val="tx1"/>
            </w14:solidFill>
          </w14:textFill>
        </w:rPr>
        <w:t>采购协议</w:t>
      </w:r>
    </w:p>
    <w:p w14:paraId="02BF183B">
      <w:pPr>
        <w:pStyle w:val="192"/>
        <w:jc w:val="right"/>
        <w:rPr>
          <w:rStyle w:val="25"/>
          <w:rFonts w:hint="eastAsia" w:ascii="方正仿宋_GBK" w:hAnsi="方正仿宋_GBK" w:eastAsia="方正仿宋_GBK" w:cs="方正仿宋_GBK"/>
          <w:b w:val="0"/>
          <w:bCs/>
          <w:color w:val="000000" w:themeColor="text1"/>
          <w:kern w:val="2"/>
          <w:sz w:val="24"/>
          <w:szCs w:val="24"/>
          <w:highlight w:val="none"/>
          <w:lang w:val="zh-CN" w:eastAsia="zh-CN"/>
          <w14:textFill>
            <w14:solidFill>
              <w14:schemeClr w14:val="tx1"/>
            </w14:solidFill>
          </w14:textFill>
        </w:rPr>
      </w:pPr>
      <w:r>
        <w:rPr>
          <w:rStyle w:val="25"/>
          <w:rFonts w:hint="eastAsia" w:ascii="方正仿宋_GBK" w:hAnsi="方正仿宋_GBK" w:eastAsia="方正仿宋_GBK" w:cs="方正仿宋_GBK"/>
          <w:b w:val="0"/>
          <w:bCs/>
          <w:color w:val="000000" w:themeColor="text1"/>
          <w:kern w:val="2"/>
          <w:sz w:val="24"/>
          <w:szCs w:val="24"/>
          <w:highlight w:val="none"/>
          <w:lang w:val="zh-CN" w:eastAsia="zh-CN"/>
          <w14:textFill>
            <w14:solidFill>
              <w14:schemeClr w14:val="tx1"/>
            </w14:solidFill>
          </w14:textFill>
        </w:rPr>
        <w:t>合同编号：</w:t>
      </w:r>
    </w:p>
    <w:p w14:paraId="724729C1">
      <w:pPr>
        <w:pStyle w:val="193"/>
        <w:spacing w:line="360" w:lineRule="auto"/>
        <w:ind w:left="0" w:firstLine="472" w:firstLineChars="196"/>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甲    方</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采购方</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u w:val="single"/>
          <w14:textFill>
            <w14:solidFill>
              <w14:schemeClr w14:val="tx1"/>
            </w14:solidFill>
          </w14:textFill>
        </w:rPr>
        <w:t xml:space="preserve">  重庆通邑卫士智慧生活服务有限公司金通会议服务分公司</w:t>
      </w:r>
      <w:r>
        <w:rPr>
          <w:rFonts w:hint="eastAsia" w:ascii="方正仿宋_GBK" w:hAnsi="方正仿宋_GBK" w:eastAsia="方正仿宋_GBK" w:cs="方正仿宋_GBK"/>
          <w:b/>
          <w:bCs/>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 xml:space="preserve"> </w:t>
      </w:r>
    </w:p>
    <w:p w14:paraId="603E0C3B">
      <w:pPr>
        <w:pStyle w:val="193"/>
        <w:spacing w:line="360" w:lineRule="auto"/>
        <w:ind w:left="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联系地址：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4"/>
          <w:szCs w:val="24"/>
          <w:u w:val="single"/>
          <w14:textFill>
            <w14:solidFill>
              <w14:schemeClr w14:val="tx1"/>
            </w14:solidFill>
          </w14:textFill>
        </w:rPr>
        <w:t xml:space="preserve">重庆市两江新区梧桐路6号 </w:t>
      </w:r>
      <w:r>
        <w:rPr>
          <w:rFonts w:hint="eastAsia" w:ascii="方正仿宋_GBK" w:hAnsi="方正仿宋_GBK" w:eastAsia="方正仿宋_GBK" w:cs="方正仿宋_GBK"/>
          <w:bCs/>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szCs w:val="24"/>
          <w:u w:val="single"/>
          <w:lang w:val="en-US" w:eastAsia="zh-CN"/>
          <w14:textFill>
            <w14:solidFill>
              <w14:schemeClr w14:val="tx1"/>
            </w14:solidFill>
          </w14:textFill>
        </w:rPr>
        <w:t xml:space="preserve">     </w:t>
      </w:r>
    </w:p>
    <w:p w14:paraId="020D5F3E">
      <w:pPr>
        <w:pStyle w:val="193"/>
        <w:spacing w:line="360" w:lineRule="auto"/>
        <w:ind w:left="0"/>
        <w:rPr>
          <w:rFonts w:hint="eastAsia" w:ascii="方正仿宋_GBK" w:hAnsi="方正仿宋_GBK" w:eastAsia="方正仿宋_GBK" w:cs="方正仿宋_GBK"/>
          <w:b/>
          <w:bCs/>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乙    方</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供货方</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szCs w:val="24"/>
          <w14:textFill>
            <w14:solidFill>
              <w14:schemeClr w14:val="tx1"/>
            </w14:solidFill>
          </w14:textFill>
        </w:rPr>
        <w:t>：</w:t>
      </w:r>
      <w:r>
        <w:rPr>
          <w:rFonts w:hint="eastAsia" w:ascii="方正仿宋_GBK" w:hAnsi="方正仿宋_GBK" w:eastAsia="方正仿宋_GBK" w:cs="方正仿宋_GBK"/>
          <w:bCs/>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szCs w:val="24"/>
          <w:u w:val="single"/>
          <w:lang w:val="en-US" w:eastAsia="zh-CN"/>
          <w14:textFill>
            <w14:solidFill>
              <w14:schemeClr w14:val="tx1"/>
            </w14:solidFill>
          </w14:textFill>
        </w:rPr>
        <w:t xml:space="preserve">                      </w:t>
      </w:r>
    </w:p>
    <w:p w14:paraId="461F56CA">
      <w:pPr>
        <w:pStyle w:val="193"/>
        <w:spacing w:line="360" w:lineRule="auto"/>
        <w:ind w:left="0"/>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联系地址：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p>
    <w:p w14:paraId="11F7083F">
      <w:pPr>
        <w:pStyle w:val="19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根据《中华人民共和国民法典》等有关法律法规的规定，甲乙双方在公平、自愿、平等的基础上，就</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2025-2026年度水果采购协议</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友好协商，达成如下共识，以资信守。本协议与产品</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报</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价表、订货通知、比选通知书、比选应答文件</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及报价表</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相对应，构成完整的具有法律效力的协议。</w:t>
      </w:r>
    </w:p>
    <w:p w14:paraId="3CFDC5E0">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9"/>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第一条 服务范围</w:t>
      </w:r>
    </w:p>
    <w:p w14:paraId="5591B3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乙方根据甲方订货要求，应向甲方</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在管金通会议中心、金隅时代、双堰三个项目</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供应</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水果</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并提供配送服务（具体配送时间以甲方通知为准），</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入围折扣率为</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u w:val="none"/>
          <w:lang w:val="en-US" w:eastAsia="zh-CN" w:bidi="ar-SA"/>
          <w14:textFill>
            <w14:solidFill>
              <w14:schemeClr w14:val="tx1"/>
            </w14:solidFill>
          </w14:textFill>
        </w:rPr>
        <w:t>%，折扣率对应价格以重庆市两江新区范围内新世纪超市、永辉超市中任意一家大型超市同品质的同类产品市场零售价（特价商品除外）为参考</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14:paraId="05EC9B5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第二</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条</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服务</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期限</w:t>
      </w:r>
    </w:p>
    <w:p w14:paraId="0B95F6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合同</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服务</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期限</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从</w:t>
      </w:r>
      <w:r>
        <w:rPr>
          <w:rFonts w:hint="eastAsia" w:ascii="方正仿宋_GBK" w:hAnsi="方正仿宋_GBK" w:eastAsia="方正仿宋_GBK" w:cs="方正仿宋_GBK"/>
          <w:b w:val="0"/>
          <w:bCs/>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年</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月</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日</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起至</w:t>
      </w:r>
      <w:r>
        <w:rPr>
          <w:rFonts w:hint="eastAsia" w:ascii="方正仿宋_GBK" w:hAnsi="方正仿宋_GBK" w:eastAsia="方正仿宋_GBK" w:cs="方正仿宋_GBK"/>
          <w:b w:val="0"/>
          <w:bCs/>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年</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月</w:t>
      </w:r>
      <w:r>
        <w:rPr>
          <w:rFonts w:hint="eastAsia" w:ascii="方正仿宋_GBK" w:hAnsi="方正仿宋_GBK" w:eastAsia="方正仿宋_GBK" w:cs="方正仿宋_GBK"/>
          <w:b w:val="0"/>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日止（合同</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起止时间根据甲方合同会签流程审批结束时间而定</w:t>
      </w:r>
      <w:r>
        <w:rPr>
          <w:rFonts w:hint="eastAsia" w:ascii="方正仿宋_GBK" w:hAnsi="方正仿宋_GBK" w:eastAsia="方正仿宋_GBK" w:cs="方正仿宋_GBK"/>
          <w:b w:val="0"/>
          <w:bCs/>
          <w:color w:val="000000" w:themeColor="text1"/>
          <w:kern w:val="2"/>
          <w:sz w:val="24"/>
          <w:szCs w:val="24"/>
          <w:highlight w:val="none"/>
          <w:lang w:val="zh-CN" w:eastAsia="zh-CN" w:bidi="ar-SA"/>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5FAC13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合同期内，如乙方工作未符合合同条款或甲方要求，甲方可随时提前7天书面通知乙方解除本合同。首年合同到期后，经评审合格可续签合同，续签期限为1年。无论是否续约，乙方都须提前两个月提出书面申请并经甲方书面同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26C1FA28">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t xml:space="preserve"> 3.</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合同期内，如甲方有新增项目需采购水果，按核定单价另行签订补充协议。</w:t>
      </w:r>
    </w:p>
    <w:p w14:paraId="524C080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方正仿宋_GBK" w:hAnsi="方正仿宋_GBK" w:eastAsia="方正仿宋_GBK" w:cs="方正仿宋_GBK"/>
          <w:b/>
          <w:bCs/>
          <w:color w:val="000000" w:themeColor="text1"/>
          <w:sz w:val="28"/>
          <w:szCs w:val="28"/>
          <w:highlight w:val="none"/>
          <w:lang w:val="en-US"/>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第三条 产品数量及质量标准</w:t>
      </w:r>
    </w:p>
    <w:p w14:paraId="56EF703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（一）</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产品</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数量</w:t>
      </w:r>
    </w:p>
    <w:p w14:paraId="1BE6D6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具体采购数量以甲方实际需求为准，甲方不承诺对乙方的最低采购数量，</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但应保证乙方在同等条件下享有优先供应权</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甲方有权根据市场变化、政策调整、项目需求等原因，随时调整采购计划、采购品种、采购价格，无需承担任何责任，且乙方不得以此主张索赔或解除合同。</w:t>
      </w:r>
    </w:p>
    <w:p w14:paraId="12BE92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（二）质量标准</w:t>
      </w:r>
    </w:p>
    <w:p w14:paraId="67D2A57B">
      <w:p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水果货品新鲜，农药残留不超标，符合</w:t>
      </w:r>
      <w:r>
        <w:rPr>
          <w:rFonts w:hint="eastAsia" w:ascii="方正仿宋_GBK" w:hAnsi="方正仿宋_GBK" w:eastAsia="方正仿宋_GBK" w:cs="方正仿宋_GBK"/>
          <w:color w:val="000000" w:themeColor="text1"/>
          <w:sz w:val="24"/>
          <w:szCs w:val="24"/>
          <w:highlight w:val="none"/>
          <w:lang w:eastAsia="zh-CN" w:bidi="ar"/>
          <w14:textFill>
            <w14:solidFill>
              <w14:schemeClr w14:val="tx1"/>
            </w14:solidFill>
          </w14:textFill>
        </w:rPr>
        <w:t>相关国家标准</w:t>
      </w: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等相关检测标准</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77D1B901">
      <w:pPr>
        <w:numPr>
          <w:ilvl w:val="0"/>
          <w:numId w:val="0"/>
        </w:numPr>
        <w:spacing w:line="56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水果色泽鲜艳，成熟适度，新鲜脆嫩，形体完整，无机械损伤，无变色、无腐烂、无霉变、无异味、无虫蛀、无寄生虫。</w:t>
      </w:r>
    </w:p>
    <w:p w14:paraId="026F1FEA">
      <w:pPr>
        <w:spacing w:line="56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符合国家相关的食品卫生标准。</w:t>
      </w:r>
    </w:p>
    <w:p w14:paraId="197E01F1">
      <w:pPr>
        <w:spacing w:line="560" w:lineRule="exact"/>
        <w:ind w:firstLine="480"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 xml:space="preserve">甲方有权随时对乙方供货产品进行现场抽检或委托第三方检测，乙方应积极配合。若检测不合格，甲方有权要求乙方承担全部损失，包括但不限于退换货、赔偿、检测费用等。 </w:t>
      </w:r>
    </w:p>
    <w:p w14:paraId="3BB5144F">
      <w:pPr>
        <w:spacing w:line="560" w:lineRule="exact"/>
        <w:ind w:firstLine="480"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乙方须在每批次供货时，向甲方提供相关产品合格证、</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农残未超标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检验报告等材料。未按要求提供的，甲方有权拒收并视为乙方</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根本</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违约，乙方</w:t>
      </w:r>
      <w:r>
        <w:rPr>
          <w:rFonts w:hint="eastAsia" w:ascii="方正仿宋_GBK" w:hAnsi="方正仿宋_GBK" w:eastAsia="方正仿宋_GBK" w:cs="方正仿宋_GBK"/>
          <w:color w:val="000000" w:themeColor="text1"/>
          <w:sz w:val="24"/>
          <w14:textFill>
            <w14:solidFill>
              <w14:schemeClr w14:val="tx1"/>
            </w14:solidFill>
          </w14:textFill>
        </w:rPr>
        <w:t>需承担当</w:t>
      </w:r>
      <w:r>
        <w:rPr>
          <w:rFonts w:hint="eastAsia" w:ascii="方正仿宋_GBK" w:hAnsi="方正仿宋_GBK" w:eastAsia="方正仿宋_GBK" w:cs="方正仿宋_GBK"/>
          <w:color w:val="000000" w:themeColor="text1"/>
          <w:sz w:val="24"/>
          <w:lang w:eastAsia="zh-CN"/>
          <w14:textFill>
            <w14:solidFill>
              <w14:schemeClr w14:val="tx1"/>
            </w14:solidFill>
          </w14:textFill>
        </w:rPr>
        <w:t>批</w:t>
      </w:r>
      <w:r>
        <w:rPr>
          <w:rFonts w:hint="eastAsia" w:ascii="方正仿宋_GBK" w:hAnsi="方正仿宋_GBK" w:eastAsia="方正仿宋_GBK" w:cs="方正仿宋_GBK"/>
          <w:color w:val="000000" w:themeColor="text1"/>
          <w:sz w:val="24"/>
          <w14:textFill>
            <w14:solidFill>
              <w14:schemeClr w14:val="tx1"/>
            </w14:solidFill>
          </w14:textFill>
        </w:rPr>
        <w:t>货物总价款30%的违约金及甲方全部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损失。感官指标不符合本条款任一描述即视为质量不合格。</w:t>
      </w:r>
    </w:p>
    <w:p w14:paraId="040A5B58">
      <w:pPr>
        <w:pStyle w:val="8"/>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第四条 配送要求</w:t>
      </w:r>
    </w:p>
    <w:p w14:paraId="4DD094D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1.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乙方按照要求配送至指定具体地点并搬运上楼、下楼堆放规范。如乙方采取快递物流形式配送货，需要乙方主动与甲方确认是否收到货，并留下证据，否则由此产生的一切责任及损失均由乙方自行承担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配送过程中货物毁损灭失风险自交付甲方</w:t>
      </w: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验收</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后转移。</w:t>
      </w:r>
    </w:p>
    <w:p w14:paraId="14C314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配送完成时长：乙方在甲方通知下达订单后的次日上午9:00完成配送，补货要求在2小时内完成。因暴雨红色预警等不可抗力情形导致无法补货的，乙方应在不可抗力消除后1小时内完成补货。</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每超时30分钟扣除当次补货金额5%的违约金</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不足30分钟部分按30分钟计算，累计不超过当次补货金额的30%。若超时配送导致甲方另行采购产生的差价损失，乙方应全额赔偿。</w:t>
      </w:r>
    </w:p>
    <w:p w14:paraId="2C9F87A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w:t>
      </w:r>
    </w:p>
    <w:p w14:paraId="75D3CF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3.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运费、装卸费：因送货、交货所产生的运输费、装卸费、人工费等均由乙方自行承担</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。乙方应对</w:t>
      </w: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乙方员工在配送过程中发生安全事故导致甲方场所停业的，每停业1小时按合同暂定总价1%计付违约金。乙方配送车辆进入甲方场所须购买不低于100万元第三者责任险，未投保或脱保期间发生事故的，按日承担合同总价1%违约金。</w:t>
      </w:r>
    </w:p>
    <w:p w14:paraId="348442E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其员工、运输、配送等环节的安全、合规负责，因乙方原因造成的任何第三方损失或事故均由乙方全额承担。</w:t>
      </w:r>
    </w:p>
    <w:p w14:paraId="68B39E5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 xml:space="preserve">4.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售后服务：因产品质量问题、乙方原因或其他非人为因素，造成产品损坏，</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乙方须在接到甲方通知后</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2小时内更换须无条件更换，</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且更换及相关费用均由乙方承担</w:t>
      </w: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，并承担因此产生的甲方仓储管理费、误工费及其他直接损失</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w:t>
      </w:r>
    </w:p>
    <w:p w14:paraId="032856B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5.乙方员工未持有效健康证上岗的，每发现一人次扣履约保证金5%。</w:t>
      </w:r>
    </w:p>
    <w:p w14:paraId="3DAE7751">
      <w:pPr>
        <w:spacing w:line="560" w:lineRule="exact"/>
        <w:ind w:firstLine="480" w:firstLineChars="200"/>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 xml:space="preserve">6.因乙方交付不及时或产品不合格导致甲方遭受任何直接或间接损失的，乙方应全额赔偿甲方全部损失。 </w:t>
      </w:r>
    </w:p>
    <w:p w14:paraId="71F8AB4B">
      <w:pP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四</w:t>
      </w: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收货验货，分为到货验收和终验收。</w:t>
      </w:r>
    </w:p>
    <w:p w14:paraId="14C4CEE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1.到货验收：乙方将各批货物运至甲方指定地点后，由甲、乙双方共同进行到货验收。</w:t>
      </w:r>
    </w:p>
    <w:p w14:paraId="7EB60A0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①到货验收仅对货物的外观、标签、品牌、规格、数量、保质期等可直接目视判断的特征进行验收，不视为最终验收合格，不能代替最终验收，并不因此减轻或免除乙方应承担的质量保证责任。到货验收不合格率超过5%时，甲方有权拒收当批次全部货物并要求乙方重新供货。</w:t>
      </w:r>
    </w:p>
    <w:p w14:paraId="0574EE1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②外观、外包装：产品外观整洁，无异物、无结块、无发霉、无褐变等现象。</w:t>
      </w:r>
    </w:p>
    <w:p w14:paraId="57E5DFE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③气味：具有各水果正常的气味，无异味。</w:t>
      </w:r>
    </w:p>
    <w:p w14:paraId="66B08FB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④如甲方认为存在货物短缺或者质量问题，甲方应当场记载于收货单据，乙方应于当日2小时内重新交付符合甲方要求的货物至甲方指定地点并交甲方验收。</w:t>
      </w:r>
    </w:p>
    <w:p w14:paraId="210FF2C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2.终验收：甲方对食品使用时，未发现异味、颜色异常、果内黑心、腐烂等质量问题，视为验收合格，终验收视为货物交付甲方。终验收不视为最终质量合格，乙方仍需承担质量保证责任。如甲方后续发现产品存在异味、颜色异常等质量问题，乙方应按甲方要求承担退换货及赔偿责任。如果甲方使用时发现存在食品质量问题不符合质量标准的，甲方有权要求乙方在收到退换货通知之时起2小时内退换货，乙方未在约定时间退换货的，按逾期交货处理，并由乙方承担因此给甲方造成的损失。</w:t>
      </w:r>
    </w:p>
    <w:p w14:paraId="72AE38E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3.甲方在到货验收后因保管不善导致包装破损、霉烂、鼠损等造成产品质量下降的，不得提出异议。但因乙方包装质量问题导致的破损，乙方应承担全部责任。同时，若因甲方保管不善导致损失，乙方仍应以成本价提供补货服务。</w:t>
      </w:r>
    </w:p>
    <w:p w14:paraId="1D28FBEB">
      <w:pPr>
        <w:pStyle w:val="8"/>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eastAsia="zh-CN"/>
          <w14:textFill>
            <w14:solidFill>
              <w14:schemeClr w14:val="tx1"/>
            </w14:solidFill>
          </w14:textFill>
        </w:rPr>
        <w:t>第</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五</w:t>
      </w:r>
      <w:r>
        <w:rPr>
          <w:rFonts w:hint="eastAsia" w:ascii="方正仿宋_GBK" w:hAnsi="方正仿宋_GBK" w:eastAsia="方正仿宋_GBK" w:cs="方正仿宋_GBK"/>
          <w:b/>
          <w:bCs/>
          <w:color w:val="000000" w:themeColor="text1"/>
          <w:sz w:val="28"/>
          <w:szCs w:val="28"/>
          <w:highlight w:val="none"/>
          <w:lang w:eastAsia="zh-CN"/>
          <w14:textFill>
            <w14:solidFill>
              <w14:schemeClr w14:val="tx1"/>
            </w14:solidFill>
          </w14:textFill>
        </w:rPr>
        <w:t>条 产品</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价格</w:t>
      </w:r>
    </w:p>
    <w:p w14:paraId="3DE80255">
      <w:pPr>
        <w:pStyle w:val="22"/>
        <w:pageBreakBefore w:val="0"/>
        <w:widowControl w:val="0"/>
        <w:kinsoku/>
        <w:overflowPunct/>
        <w:topLinePunct w:val="0"/>
        <w:autoSpaceDE/>
        <w:autoSpaceDN/>
        <w:bidi w:val="0"/>
        <w:adjustRightInd/>
        <w:spacing w:line="580" w:lineRule="exact"/>
        <w:ind w:left="0" w:leftChars="0" w:firstLine="560" w:firstLineChars="200"/>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1.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本合同暂定不含税总价为</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50.5</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万元</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，具体以实际需求为准；依据比选结果，选择</w:t>
      </w:r>
      <w:r>
        <w:rPr>
          <w:rFonts w:hint="eastAsia" w:ascii="方正仿宋_GBK" w:hAnsi="方正仿宋_GBK" w:eastAsia="方正仿宋_GBK" w:cs="方正仿宋_GBK"/>
          <w:color w:val="000000" w:themeColor="text1"/>
          <w:kern w:val="2"/>
          <w:sz w:val="24"/>
          <w:szCs w:val="24"/>
          <w:highlight w:val="none"/>
          <w:lang w:val="en-US" w:eastAsia="zh-CN" w:bidi="ar"/>
          <w14:textFill>
            <w14:solidFill>
              <w14:schemeClr w14:val="tx1"/>
            </w14:solidFill>
          </w14:textFill>
        </w:rPr>
        <w:t>不含税总价最低的前两名单位</w:t>
      </w:r>
      <w:r>
        <w:rPr>
          <w:rFonts w:hint="eastAsia" w:ascii="方正仿宋_GBK" w:hAnsi="方正仿宋_GBK" w:eastAsia="方正仿宋_GBK" w:cs="方正仿宋_GBK"/>
          <w:i w:val="0"/>
          <w:iCs w:val="0"/>
          <w:caps w:val="0"/>
          <w:color w:val="000000" w:themeColor="text1"/>
          <w:spacing w:val="0"/>
          <w:sz w:val="24"/>
          <w:szCs w:val="24"/>
          <w:shd w:val="clear" w:color="auto" w:fill="auto"/>
          <w:lang w:bidi="ar"/>
          <w14:textFill>
            <w14:solidFill>
              <w14:schemeClr w14:val="tx1"/>
            </w14:solidFill>
          </w14:textFill>
        </w:rPr>
        <w:t>按入围供应商平均折扣率作为签约折扣率</w:t>
      </w:r>
      <w:r>
        <w:rPr>
          <w:rFonts w:hint="eastAsia" w:ascii="方正仿宋_GBK" w:hAnsi="方正仿宋_GBK" w:eastAsia="方正仿宋_GBK" w:cs="方正仿宋_GBK"/>
          <w:color w:val="000000" w:themeColor="text1"/>
          <w:kern w:val="2"/>
          <w:sz w:val="24"/>
          <w:szCs w:val="24"/>
          <w:lang w:val="en-US" w:eastAsia="zh-CN" w:bidi="ar"/>
          <w14:textFill>
            <w14:solidFill>
              <w14:schemeClr w14:val="tx1"/>
            </w14:solidFill>
          </w14:textFill>
        </w:rPr>
        <w:t>签订采购合同。</w:t>
      </w:r>
      <w:r>
        <w:rPr>
          <w:rFonts w:hint="eastAsia" w:ascii="方正仿宋_GBK" w:hAnsi="方正仿宋_GBK" w:eastAsia="方正仿宋_GBK" w:cs="方正仿宋_GBK"/>
          <w:b w:val="0"/>
          <w:bCs w:val="0"/>
          <w:color w:val="000000" w:themeColor="text1"/>
          <w:kern w:val="2"/>
          <w:sz w:val="24"/>
          <w:szCs w:val="24"/>
          <w:lang w:val="en-US" w:eastAsia="zh-CN" w:bidi="ar"/>
          <w14:textFill>
            <w14:solidFill>
              <w14:schemeClr w14:val="tx1"/>
            </w14:solidFill>
          </w14:textFill>
        </w:rPr>
        <w:t>以</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每个月（21日至次月20日）为一个供应周期</w:t>
      </w:r>
      <w:r>
        <w:rPr>
          <w:rFonts w:hint="eastAsia" w:ascii="方正仿宋_GBK" w:hAnsi="方正仿宋_GBK" w:eastAsia="方正仿宋_GBK" w:cs="方正仿宋_GBK"/>
          <w:i w:val="0"/>
          <w:iCs w:val="0"/>
          <w:caps w:val="0"/>
          <w:color w:val="000000" w:themeColor="text1"/>
          <w:spacing w:val="0"/>
          <w:sz w:val="21"/>
          <w:szCs w:val="21"/>
          <w:shd w:val="clear" w:color="auto" w:fill="FFFFFF"/>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在每个供应周期的15日</w:t>
      </w:r>
      <w:r>
        <w:rPr>
          <w:rFonts w:hint="eastAsia" w:ascii="方正仿宋_GBK" w:hAnsi="方正仿宋_GBK" w:eastAsia="方正仿宋_GBK" w:cs="方正仿宋_GBK"/>
          <w:i w:val="0"/>
          <w:iCs w:val="0"/>
          <w:caps w:val="0"/>
          <w:color w:val="000000" w:themeColor="text1"/>
          <w:spacing w:val="0"/>
          <w:sz w:val="21"/>
          <w:szCs w:val="21"/>
          <w:shd w:val="clear" w:color="auto" w:fill="FFFFFF"/>
          <w14:textFill>
            <w14:solidFill>
              <w14:schemeClr w14:val="tx1"/>
            </w14:solidFill>
          </w14:textFill>
        </w:rPr>
        <w:t>，</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由二家入围供应商在不高于签约折扣率的范围内再次报价，甲方</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根据上</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月</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使用量分别乘以</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二</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家报价，</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由甲方核价后，</w:t>
      </w:r>
      <w:r>
        <w:rPr>
          <w:rFonts w:hint="eastAsia" w:ascii="方正仿宋_GBK" w:hAnsi="方正仿宋_GBK" w:eastAsia="方正仿宋_GBK" w:cs="方正仿宋_GBK"/>
          <w:bCs/>
          <w:color w:val="000000" w:themeColor="text1"/>
          <w:sz w:val="24"/>
          <w:highlight w:val="none"/>
          <w14:textFill>
            <w14:solidFill>
              <w14:schemeClr w14:val="tx1"/>
            </w14:solidFill>
          </w14:textFill>
        </w:rPr>
        <w:t>选取报价总额最低的供应商为下</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月</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供应服务商</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lang w:bidi="ar"/>
          <w14:textFill>
            <w14:solidFill>
              <w14:schemeClr w14:val="tx1"/>
            </w14:solidFill>
          </w14:textFill>
        </w:rPr>
        <w:t>（若出现报价相同的情况，可结合其过往履约表现等因素综合确定）</w:t>
      </w:r>
    </w:p>
    <w:p w14:paraId="390ACA6A">
      <w:pPr>
        <w:pStyle w:val="22"/>
        <w:pageBreakBefore w:val="0"/>
        <w:widowControl w:val="0"/>
        <w:kinsoku/>
        <w:overflowPunct/>
        <w:topLinePunct w:val="0"/>
        <w:autoSpaceDE/>
        <w:autoSpaceDN/>
        <w:bidi w:val="0"/>
        <w:adjustRightInd/>
        <w:spacing w:line="580" w:lineRule="exact"/>
        <w:ind w:left="0" w:leftChars="0" w:firstLine="48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 xml:space="preserve">2.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对于新世纪、永辉超市无同品质的同类产品的，以重庆市内农贸市场、批发市场同品质的同类产品市场价为参考，经双方协商核定供应价格。</w:t>
      </w:r>
    </w:p>
    <w:p w14:paraId="381C6276">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14:textFill>
            <w14:solidFill>
              <w14:schemeClr w14:val="tx1"/>
            </w14:solidFill>
          </w14:textFill>
        </w:rPr>
        <w:t xml:space="preserve">3.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乙方的报价单必须包含以下资料，否则无效：乙方公司名称、联系方式、 报价日期、产品名称、品牌、规格、单价及公司公章。产品报价单经双方盖章签署确认，并作为本合同的附件。产品报价单所载价格在本合同有效期内，对乙方均具有约束力。乙方应当根据报价单记载金额，向甲方提供相关产品。乙方需按税法的要求提供增值税发票。</w:t>
      </w:r>
    </w:p>
    <w:p w14:paraId="141E6C1E">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14:textFill>
            <w14:solidFill>
              <w14:schemeClr w14:val="tx1"/>
            </w14:solidFill>
          </w14:textFill>
        </w:rPr>
        <w:t xml:space="preserve">4.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乙方在报价之后，甲方有权对价格不合理部分单独议价，定价后双方盖章签署确认；</w:t>
      </w:r>
    </w:p>
    <w:p w14:paraId="320B9EFB">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14:textFill>
            <w14:solidFill>
              <w14:schemeClr w14:val="tx1"/>
            </w14:solidFill>
          </w14:textFill>
        </w:rPr>
        <w:t xml:space="preserve">5.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对定价表以外的产品，乙方接到订单后与甲方核价后方可供货，临时紧急供货的，在供货后2小时以内与甲方完成核价工作，否则不予结算。</w:t>
      </w:r>
    </w:p>
    <w:p w14:paraId="4430E97F">
      <w:pPr>
        <w:spacing w:line="560" w:lineRule="exact"/>
        <w:ind w:firstLine="562" w:firstLineChars="200"/>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第六条 财务结算</w:t>
      </w:r>
    </w:p>
    <w:p w14:paraId="2BAA1E3A">
      <w:pPr>
        <w:pStyle w:val="22"/>
        <w:ind w:left="0" w:leftChars="0" w:firstLine="480" w:firstLineChars="200"/>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1.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按月考核，按月支付。每月应付金额=</w:t>
      </w:r>
      <w:r>
        <w:rPr>
          <w:rFonts w:hint="eastAsia" w:ascii="方正仿宋_GBK" w:hAnsi="方正仿宋_GBK" w:eastAsia="方正仿宋_GBK" w:cs="方正仿宋_GBK"/>
          <w:b w:val="0"/>
          <w:bCs/>
          <w:color w:val="000000" w:themeColor="text1"/>
          <w:sz w:val="24"/>
          <w:highlight w:val="none"/>
          <w:lang w:val="en-US" w:eastAsia="zh-CN"/>
          <w14:textFill>
            <w14:solidFill>
              <w14:schemeClr w14:val="tx1"/>
            </w14:solidFill>
          </w14:textFill>
        </w:rPr>
        <w:t>双方约定的价格×采购量-违约扣款</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w:t>
      </w:r>
    </w:p>
    <w:p w14:paraId="13FE8DA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2.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甲方将根据“先供货、后付款”原则，每月向乙方支付货款。即在乙方提供所有产品，并经甲方验收合格后（包括产品型号、规格、数量、质量等）入库，双方根据验收入库的数量乘以合同单价进行结算，合同期每个供应周期内不含税单价固定不变。甲方于次月</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个工作日前与乙方核对上月费用（每月</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21</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日至次月</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20</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日为一个结算期），乙方向甲方开具等额增值税专用发票，甲方收到合规发票且验收无误后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10</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个工作日内，甲方向乙方支付费用。若乙方未按要求提供增值税专用发票，甲方有权拒绝支付相应款项，且不承担违约责任。</w:t>
      </w:r>
    </w:p>
    <w:p w14:paraId="2187CB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3. 在合同的履约期内，如因乙方未能提供所有应按合同提供的产品、材料等，甲方有权延迟付款，直至所有产品、材料按合同要求提供。</w:t>
      </w: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p>
    <w:p w14:paraId="53645FC7">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第七条 账户信息</w:t>
      </w:r>
    </w:p>
    <w:p w14:paraId="0ECCD01B">
      <w:pPr>
        <w:pStyle w:val="8"/>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1.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甲方开票信息及账户</w:t>
      </w:r>
    </w:p>
    <w:p w14:paraId="0BFE7FA8">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公司名称：重庆通邑卫士智慧生活服务有限公司金通会议服务分公司</w:t>
      </w:r>
    </w:p>
    <w:p w14:paraId="6BE78D2C">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社会信用代码：</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91500000MAE5FATD7Y</w:t>
      </w:r>
    </w:p>
    <w:p w14:paraId="6BBF0182">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银行账号：</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648729145</w:t>
      </w:r>
    </w:p>
    <w:p w14:paraId="4652CBE1">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开户行：中国民生银行股份有限公司重庆加州支行</w:t>
      </w:r>
    </w:p>
    <w:p w14:paraId="424F2C47">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地址及电话：重庆市两江新区梧桐路6号交通开投大厦二楼/</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023-88126378</w:t>
      </w:r>
    </w:p>
    <w:p w14:paraId="571358E4">
      <w:pPr>
        <w:pStyle w:val="8"/>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2. </w:t>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乙方指定收款账户</w:t>
      </w:r>
    </w:p>
    <w:p w14:paraId="0BFEEC3D">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公司名称：                          </w:t>
      </w:r>
    </w:p>
    <w:p w14:paraId="38FA97CA">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社会信用代码：                      </w:t>
      </w:r>
    </w:p>
    <w:p w14:paraId="35BF222C">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银行账号：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p>
    <w:p w14:paraId="0A3843F1">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开户银行：                           </w:t>
      </w:r>
    </w:p>
    <w:p w14:paraId="6BCD2F2C">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公司地址及电话：</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p>
    <w:p w14:paraId="1E16D26E">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第</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条 履约担保</w:t>
      </w:r>
    </w:p>
    <w:p w14:paraId="2E3C8ADE">
      <w:pPr>
        <w:keepNext w:val="0"/>
        <w:keepLines w:val="0"/>
        <w:pageBreakBefore w:val="0"/>
        <w:kinsoku/>
        <w:wordWrap/>
        <w:overflowPunct/>
        <w:topLinePunct w:val="0"/>
        <w:autoSpaceDE/>
        <w:autoSpaceDN/>
        <w:bidi w:val="0"/>
        <w:adjustRightInd/>
        <w:snapToGrid/>
        <w:spacing w:before="0" w:beforeLines="20" w:beforeAutospacing="0" w:after="0" w:afterLines="20" w:afterAutospacing="0" w:line="560" w:lineRule="exact"/>
        <w:ind w:left="0" w:right="0" w:firstLine="480" w:firstLineChars="200"/>
        <w:textAlignment w:val="auto"/>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Cs/>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履约保证金</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Cs/>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 w:val="24"/>
          <w:szCs w:val="24"/>
          <w:highlight w:val="none"/>
          <w:u w:val="single"/>
          <w14:textFill>
            <w14:solidFill>
              <w14:schemeClr w14:val="tx1"/>
            </w14:solidFill>
          </w14:textFill>
        </w:rPr>
        <w:t>0000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元（大写：</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人民币壹</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万元整）。甲方收到款项后开具等额的收款收据给乙方，该履约保证金由甲方无息保管。乙方逾期未支付的，视为乙方已以实际行为表明不再向甲方提供本合同项下的全部服务，甲方有权解除合同</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可以选择</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将本合同项下全部服务发包给</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入围顺位排名第四名</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，并且乙方应赔偿因此而给甲方造成的一切损失。</w:t>
      </w:r>
    </w:p>
    <w:p w14:paraId="2A6BF4B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2</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在服务过程中因违约产生违约金或给甲方造成损失的，甲方有权从履约保证金中扣除违约金及损失赔偿金，履约保证金不足以扣除的，如仍不足以抵扣的，乙方应按照甲方书面通知规定的时间及金额即时给付甲方。同时，乙方须于甲方发出通知之日起</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7</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天内一次性补足履约保证金，乙方逾期补足的，每逾期一日，乙方以逾期未补足金额</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0.5‰</w:t>
      </w:r>
      <w:r>
        <w:rPr>
          <w:rFonts w:hint="eastAsia" w:ascii="方正仿宋_GBK" w:hAnsi="方正仿宋_GBK" w:eastAsia="方正仿宋_GBK" w:cs="方正仿宋_GBK"/>
          <w:bCs/>
          <w:color w:val="000000" w:themeColor="text1"/>
          <w:sz w:val="24"/>
          <w:highlight w:val="none"/>
          <w14:textFill>
            <w14:solidFill>
              <w14:schemeClr w14:val="tx1"/>
            </w14:solidFill>
          </w14:textFill>
        </w:rPr>
        <w:t>的标准向甲方支付滞纳金。</w:t>
      </w:r>
    </w:p>
    <w:p w14:paraId="22D6AFE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3</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履约保证金在合同期满，且经甲方确认乙方无违约欠款或其他应付未付款项，甲方收到乙方的履约保证金缴纳收据原件后</w:t>
      </w:r>
      <w:r>
        <w:rPr>
          <w:rFonts w:hint="eastAsia" w:ascii="方正仿宋_GBK" w:hAnsi="方正仿宋_GBK" w:eastAsia="方正仿宋_GBK" w:cs="方正仿宋_GBK"/>
          <w:bCs/>
          <w:color w:val="000000" w:themeColor="text1"/>
          <w:sz w:val="28"/>
          <w:szCs w:val="28"/>
          <w:highlight w:val="none"/>
          <w14:textFill>
            <w14:solidFill>
              <w14:schemeClr w14:val="tx1"/>
            </w14:solidFill>
          </w14:textFill>
        </w:rPr>
        <w:t>15</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个工作日内无息退还，但因乙方</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存在违约行为或本合同约定甲方有权扣</w:t>
      </w:r>
      <w:r>
        <w:rPr>
          <w:rFonts w:hint="eastAsia" w:ascii="方正仿宋_GBK" w:hAnsi="方正仿宋_GBK" w:eastAsia="方正仿宋_GBK" w:cs="方正仿宋_GBK"/>
          <w:bCs/>
          <w:color w:val="000000" w:themeColor="text1"/>
          <w:sz w:val="24"/>
          <w:highlight w:val="none"/>
          <w14:textFill>
            <w14:solidFill>
              <w14:schemeClr w14:val="tx1"/>
            </w14:solidFill>
          </w14:textFill>
        </w:rPr>
        <w:t>除</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保证金</w:t>
      </w:r>
      <w:r>
        <w:rPr>
          <w:rFonts w:hint="eastAsia" w:ascii="方正仿宋_GBK" w:hAnsi="方正仿宋_GBK" w:eastAsia="方正仿宋_GBK" w:cs="方正仿宋_GBK"/>
          <w:bCs/>
          <w:color w:val="000000" w:themeColor="text1"/>
          <w:sz w:val="24"/>
          <w:highlight w:val="none"/>
          <w14:textFill>
            <w14:solidFill>
              <w14:schemeClr w14:val="tx1"/>
            </w14:solidFill>
          </w14:textFill>
        </w:rPr>
        <w:t>的</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情形</w:t>
      </w:r>
      <w:r>
        <w:rPr>
          <w:rFonts w:hint="eastAsia" w:ascii="方正仿宋_GBK" w:hAnsi="方正仿宋_GBK" w:eastAsia="方正仿宋_GBK" w:cs="方正仿宋_GBK"/>
          <w:bCs/>
          <w:color w:val="000000" w:themeColor="text1"/>
          <w:sz w:val="24"/>
          <w:highlight w:val="none"/>
          <w14:textFill>
            <w14:solidFill>
              <w14:schemeClr w14:val="tx1"/>
            </w14:solidFill>
          </w14:textFill>
        </w:rPr>
        <w:t>除外。如合同期满后存在潜在争议、质量追溯或其他合理理由，甲方有权暂缓退还履约保证金，直至相关事项完全解决，乙方不得因此主张违约或赔偿。</w:t>
      </w:r>
    </w:p>
    <w:p w14:paraId="76674E5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第</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九</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条 具体合同签订</w:t>
      </w:r>
    </w:p>
    <w:p w14:paraId="00E03414">
      <w:pPr>
        <w:keepNext w:val="0"/>
        <w:keepLines w:val="0"/>
        <w:pageBreakBefore w:val="0"/>
        <w:numPr>
          <w:ilvl w:val="0"/>
          <w:numId w:val="0"/>
        </w:numPr>
        <w:kinsoku/>
        <w:wordWrap/>
        <w:overflowPunct/>
        <w:topLinePunct w:val="0"/>
        <w:autoSpaceDE/>
        <w:autoSpaceDN/>
        <w:bidi w:val="0"/>
        <w:adjustRightInd/>
        <w:snapToGrid/>
        <w:spacing w:beforeLines="20" w:afterLines="20" w:line="560" w:lineRule="exact"/>
        <w:ind w:firstLine="480" w:firstLineChars="200"/>
        <w:jc w:val="left"/>
        <w:textAlignment w:val="auto"/>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合同期内，如乙方工作未符合合同条款或甲方要求，甲方可随时提前7天书面通知乙方解除本合同。期满续约与否，双方另行协商确定。无论是否续约，乙方都须提前两个月提出书面申请。</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如因公司业务发展需要，有新项目增加，同意以补充协议的方式按此合同约定价格、条款执行。</w:t>
      </w:r>
    </w:p>
    <w:p w14:paraId="3C5B72B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本合同的签订，不代表甲方将排他性</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地</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向乙方独家采购相关产品。即乙方明确知晓，甲方有权向任意第三家采购本合同项下相关产品。</w:t>
      </w:r>
    </w:p>
    <w:p w14:paraId="11A1661F">
      <w:pPr>
        <w:keepNext w:val="0"/>
        <w:keepLines w:val="0"/>
        <w:pageBreakBefore w:val="0"/>
        <w:kinsoku/>
        <w:wordWrap/>
        <w:overflowPunct/>
        <w:topLinePunct w:val="0"/>
        <w:autoSpaceDE/>
        <w:autoSpaceDN/>
        <w:bidi w:val="0"/>
        <w:adjustRightInd/>
        <w:snapToGrid/>
        <w:spacing w:beforeLines="20" w:afterLines="20" w:line="560" w:lineRule="exact"/>
        <w:ind w:firstLine="480" w:firstLineChars="200"/>
        <w:jc w:val="left"/>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本合同的签订，不代表甲方承诺任何的最低采购量。即乙方明确知晓，虽然签订本合同，但甲方有权根据自身所需，向乙方采购相关产品。</w:t>
      </w:r>
    </w:p>
    <w:p w14:paraId="5CD3DC06">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w:t>
      </w:r>
      <w:r>
        <w:rPr>
          <w:rFonts w:hint="eastAsia" w:ascii="方正仿宋_GBK" w:hAnsi="方正仿宋_GBK" w:eastAsia="方正仿宋_GBK" w:cs="方正仿宋_GBK"/>
          <w:b/>
          <w:color w:val="000000" w:themeColor="text1"/>
          <w:sz w:val="28"/>
          <w:szCs w:val="28"/>
          <w:highlight w:val="none"/>
          <w:lang w:val="en-US" w:eastAsia="zh-CN"/>
          <w14:textFill>
            <w14:solidFill>
              <w14:schemeClr w14:val="tx1"/>
            </w14:solidFill>
          </w14:textFill>
        </w:rPr>
        <w:t>十</w:t>
      </w: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条 违约责任/终止</w:t>
      </w:r>
    </w:p>
    <w:p w14:paraId="6CB1BBF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乙方未按照双方约定的时间供货，每逾期一天，甲方有权扣除当次送货总价款的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作为违约金，扣除款项以当次送货总价款的</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为上限。同时甲方有权</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不予退还乙方缴纳的履约保证金</w:t>
      </w:r>
      <w:r>
        <w:rPr>
          <w:rFonts w:hint="eastAsia" w:ascii="方正仿宋_GBK" w:hAnsi="方正仿宋_GBK" w:eastAsia="方正仿宋_GBK" w:cs="方正仿宋_GBK"/>
          <w:bCs/>
          <w:color w:val="000000" w:themeColor="text1"/>
          <w:sz w:val="24"/>
          <w:highlight w:val="none"/>
          <w14:textFill>
            <w14:solidFill>
              <w14:schemeClr w14:val="tx1"/>
            </w14:solidFill>
          </w14:textFill>
        </w:rPr>
        <w:t>。</w:t>
      </w:r>
    </w:p>
    <w:p w14:paraId="68D75E2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2.乙方提供的原材料必须保质保量，不能以假乱真，以劣充好，若因乙方提供的原材料出现的食品安全事故，经卫生相关检测部门检验，证明确属于乙方提供的产品造成的，乙方必须承担经济与法律上的全部责任。同时，甲方有权解除合同，不予退还乙方缴纳的履约保证金外，乙方还另需向甲方支付暂定不含税合同总价款10%的违约金并承担由此给甲方造成的损失（</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包括但不限于甲方向第三方支付的赔偿金、补偿金、违约金、罚款以及甲方为实现债权解决争议而支付的律师费、保全费、诉讼费、公证费、鉴定费、和解费用等</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w:t>
      </w:r>
    </w:p>
    <w:p w14:paraId="0A0DC05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3</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乙方所送货产品质量</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规格</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、时间</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不合格时，甲方有权根据不合格产品数量</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、时间</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，扣除当次送货总价款</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10%—30%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作为违约金。合同期内出现三次（不含）以上产品不合格情况，甲方有权向乙方扣除</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不含税</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合同暂定总价的</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作为违约金。</w:t>
      </w:r>
    </w:p>
    <w:p w14:paraId="4C4C1F1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乙方在合同期</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每个供应周期内</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无正当理由任意变动同一物品单价的，甲方可要求乙方退还物品差价并保留终止合同的权利。</w:t>
      </w:r>
    </w:p>
    <w:p w14:paraId="6D9CA8E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5</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未经甲方书面同意，乙方擅自将本合同项下工作转包或分包给第三方的，甲方有权解除合同，并要求乙方支付暂定</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不含税</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合同总价款</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的违约金，违约金不足以弥补甲方损失的，乙方应予补足。</w:t>
      </w:r>
    </w:p>
    <w:p w14:paraId="2FE9ADB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6</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乙方因违约产生的违约金、赔偿金等，甲方均有权在应付款中予以扣除，乙方对此予以认可。</w:t>
      </w:r>
    </w:p>
    <w:p w14:paraId="0083D07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7</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本合同签订后，甲方发现乙方的投标资料或货物存在造假行为的，甲方有权终止本合同，履约保证金不予退还，乙方另需向甲方支付暂定</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不含税</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合同总金额的</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作为违约金。</w:t>
      </w:r>
    </w:p>
    <w:p w14:paraId="7BF9618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8</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 w:val="24"/>
          <w:highlight w:val="none"/>
          <w14:textFill>
            <w14:solidFill>
              <w14:schemeClr w14:val="tx1"/>
            </w14:solidFill>
          </w14:textFill>
        </w:rPr>
        <w:t>乙方若擅自更换</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水果</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品牌、规格，前两次甲方视情节严重性按照</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1000-3000</w:t>
      </w:r>
      <w:r>
        <w:rPr>
          <w:rFonts w:hint="eastAsia" w:ascii="方正仿宋_GBK" w:hAnsi="方正仿宋_GBK" w:eastAsia="方正仿宋_GBK" w:cs="方正仿宋_GBK"/>
          <w:bCs/>
          <w:color w:val="000000" w:themeColor="text1"/>
          <w:sz w:val="24"/>
          <w:highlight w:val="none"/>
          <w14:textFill>
            <w14:solidFill>
              <w14:schemeClr w14:val="tx1"/>
            </w14:solidFill>
          </w14:textFill>
        </w:rPr>
        <w:t>元的违约金标准从乙方当次应收款中扣除，第三次则甲方有权解除合同。</w:t>
      </w:r>
    </w:p>
    <w:p w14:paraId="014C5392">
      <w:pPr>
        <w:pStyle w:val="8"/>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9. </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甲方每月对乙方进行考核，满分</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100</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分，扣一分扣</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300</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元，以此累计，考核分数低于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80</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分的，为不合格，扣款在每月结算货款时一并扣除（供应商考核表详见附件</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）。在合同履行期内连续两个月或累计三次出现考核不合格的，甲方有权解除本合同，不予退还乙方缴纳的履约保证金，并要求乙方承担赔偿责任。</w:t>
      </w:r>
    </w:p>
    <w:p w14:paraId="0A3C6E5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10.若乙方提供的食品不符合国家相关检验检疫部门要求，导致甲方受到处罚、通报批评或被第三方索赔的，视为乙方违约，乙方应于前述事件发生之日起3日内赔偿甲方的一切损失（包括名誉损失），甲方终止本合同，不予退还乙方缴纳的履约保证金。</w:t>
      </w:r>
    </w:p>
    <w:p w14:paraId="7984BE8D">
      <w:pPr>
        <w:keepNext w:val="0"/>
        <w:keepLines w:val="0"/>
        <w:pageBreakBefore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甲方仅对产品的数量和外观进行检验，并不因此减轻或免除乙方所应承担的质量保证责任。如果乙方提供的产品出现质量问题，在收到甲方通知后60分钟内没有弥补缺陷，甲方</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可以</w:t>
      </w:r>
      <w:r>
        <w:rPr>
          <w:rFonts w:hint="eastAsia" w:ascii="方正仿宋_GBK" w:hAnsi="方正仿宋_GBK" w:eastAsia="方正仿宋_GBK" w:cs="方正仿宋_GBK"/>
          <w:bCs/>
          <w:color w:val="000000" w:themeColor="text1"/>
          <w:sz w:val="24"/>
          <w:highlight w:val="none"/>
          <w14:textFill>
            <w14:solidFill>
              <w14:schemeClr w14:val="tx1"/>
            </w14:solidFill>
          </w14:textFill>
        </w:rPr>
        <w:t>采取必要的补救措施，但其风险和费用将由乙方承担。甲方亦可从货款和乙方履约保证金中扣回索赔金额；如果严重</w:t>
      </w:r>
      <w:r>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t>影响</w:t>
      </w:r>
      <w:r>
        <w:rPr>
          <w:rFonts w:hint="eastAsia" w:ascii="方正仿宋_GBK" w:hAnsi="方正仿宋_GBK" w:eastAsia="方正仿宋_GBK" w:cs="方正仿宋_GBK"/>
          <w:bCs/>
          <w:color w:val="000000" w:themeColor="text1"/>
          <w:sz w:val="24"/>
          <w:highlight w:val="none"/>
          <w14:textFill>
            <w14:solidFill>
              <w14:schemeClr w14:val="tx1"/>
            </w14:solidFill>
          </w14:textFill>
        </w:rPr>
        <w:t>甲方的正常工作秩序，视为乙方违约，甲方有权将履约保证金扣完，并立即解除合同。</w:t>
      </w:r>
    </w:p>
    <w:p w14:paraId="20088753">
      <w:pPr>
        <w:keepNext w:val="0"/>
        <w:keepLines w:val="0"/>
        <w:pageBreakBefore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甲方无正当理由未按合同约定按时支付货款的，每逾期一日，应按应付未付金额的0.5‰向乙方支付逾期付款违约金，但甲方逾期付款的违约金上限不得超过应付未付金额的1%。</w:t>
      </w:r>
    </w:p>
    <w:p w14:paraId="2A623233">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highlight w:val="none"/>
          <w:lang w:val="en-US" w:eastAsia="zh-CN"/>
          <w14:textFill>
            <w14:solidFill>
              <w14:schemeClr w14:val="tx1"/>
            </w14:solidFill>
          </w14:textFill>
        </w:rPr>
        <w:t>第十一条不可抗力</w:t>
      </w:r>
    </w:p>
    <w:p w14:paraId="4F747BCF">
      <w:pPr>
        <w:keepNext w:val="0"/>
        <w:keepLines w:val="0"/>
        <w:pageBreakBefore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w:t>
      </w:r>
      <w:r>
        <w:rPr>
          <w:rFonts w:hint="eastAsia" w:ascii="方正仿宋_GBK" w:hAnsi="方正仿宋_GBK" w:eastAsia="方正仿宋_GBK" w:cs="方正仿宋_GBK"/>
          <w:bCs/>
          <w:color w:val="000000" w:themeColor="text1"/>
          <w:sz w:val="24"/>
          <w:highlight w:val="none"/>
          <w:lang w:val="en-US" w:eastAsia="zh-CN"/>
          <w14:textFill>
            <w14:solidFill>
              <w14:schemeClr w14:val="tx1"/>
            </w14:solidFill>
          </w14:textFill>
        </w:rPr>
        <w:t>以书面形式</w:t>
      </w:r>
      <w:r>
        <w:rPr>
          <w:rFonts w:hint="eastAsia" w:ascii="方正仿宋_GBK" w:hAnsi="方正仿宋_GBK" w:eastAsia="方正仿宋_GBK" w:cs="方正仿宋_GBK"/>
          <w:bCs/>
          <w:color w:val="000000" w:themeColor="text1"/>
          <w:sz w:val="24"/>
          <w:highlight w:val="none"/>
          <w14:textFill>
            <w14:solidFill>
              <w14:schemeClr w14:val="tx1"/>
            </w14:solidFill>
          </w14:textFill>
        </w:rPr>
        <w:t>通知另一方，以减轻可能给对方造成的损失，并应在随后的十个工作日通过挂号信邮寄有关部门出具的证明给另一方，作为不可抗力事件的证明。</w:t>
      </w:r>
    </w:p>
    <w:p w14:paraId="2CD3D05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2. 受不可抗力影响的一方，应尽一切努力减轻和克服不可抗力的影响，并在不可抗力事件后，继续履行合同职责。</w:t>
      </w:r>
    </w:p>
    <w:p w14:paraId="6F246913">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第十</w:t>
      </w:r>
      <w:r>
        <w:rPr>
          <w:rFonts w:hint="eastAsia" w:ascii="方正仿宋_GBK" w:hAnsi="方正仿宋_GBK" w:eastAsia="方正仿宋_GBK" w:cs="方正仿宋_GBK"/>
          <w:b/>
          <w:color w:val="000000" w:themeColor="text1"/>
          <w:sz w:val="28"/>
          <w:szCs w:val="28"/>
          <w:highlight w:val="none"/>
          <w:lang w:val="en-US" w:eastAsia="zh-CN"/>
          <w14:textFill>
            <w14:solidFill>
              <w14:schemeClr w14:val="tx1"/>
            </w14:solidFill>
          </w14:textFill>
        </w:rPr>
        <w:t>二</w:t>
      </w: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 xml:space="preserve">条 </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协议终止</w:t>
      </w:r>
    </w:p>
    <w:p w14:paraId="5E197A78">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 xml:space="preserve">1. </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任意一方单方面终止协议应当提前</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15</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日通知对方，否则须赔偿对方因此而造成的全部损失。但甲方依据本合同第二条、第十条行使单方解除权的除外。</w:t>
      </w:r>
    </w:p>
    <w:p w14:paraId="2F5340D6">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 xml:space="preserve">2. </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乙方必须保证杜绝送礼、行贿等行为，一经发现查实，甲方有权立即终止本协议，取消其供应商资格，并保留追究乙方责任的权利。为确保廉政工作能够有效管控，双方须签订廉政协议书作为合同附件（详见附件</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w:t>
      </w:r>
    </w:p>
    <w:p w14:paraId="041C772F">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GB"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 xml:space="preserve">第十三条 </w:t>
      </w:r>
      <w:r>
        <w:rPr>
          <w:rFonts w:hint="eastAsia" w:ascii="方正仿宋_GBK" w:hAnsi="方正仿宋_GBK" w:eastAsia="方正仿宋_GBK" w:cs="方正仿宋_GBK"/>
          <w:b/>
          <w:bCs/>
          <w:color w:val="000000" w:themeColor="text1"/>
          <w:sz w:val="28"/>
          <w:szCs w:val="28"/>
          <w:highlight w:val="none"/>
          <w:lang w:val="en-GB"/>
          <w14:textFill>
            <w14:solidFill>
              <w14:schemeClr w14:val="tx1"/>
            </w14:solidFill>
          </w14:textFill>
        </w:rPr>
        <w:t>未尽事宜及争议解决</w:t>
      </w:r>
    </w:p>
    <w:p w14:paraId="5BC3201A">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本着公平友好原则，未尽事宜双方应协商解决，双方可以补充规定，补充协议与本协议有同等效力。补充协议及合同变更：本合同的任何修改、补充或变更须经双方协商一致并以书面形式作出，经双方法定代表人或授权代表签字并加盖公章后生效。</w:t>
      </w:r>
    </w:p>
    <w:p w14:paraId="39834ABF">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如协商不成，双方均有权向甲方所在地有管辖权的人民法院（重庆市渝北区人民法院）提起诉讼。因争议引起的诉讼费、律师费、差旅费、公证费、保全费、公告催告费、鉴定费、保全担保费等由违约方承担。</w:t>
      </w:r>
    </w:p>
    <w:p w14:paraId="1FC1B3B0">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第十四条 通知与送达</w:t>
      </w:r>
    </w:p>
    <w:p w14:paraId="382028B6">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双方一致确认本协议尾部载明的通讯地址及联系方式为各方履行协议义务、解决协议争议时接收其他方文件信函或司法机关（法院、仲裁机构）诉讼、仲裁文书的唯一送达地址及联系方式。双方向本合同载明的地址送达相关文件的，即视为对方已签收；受送达人拒收的，不影响送达的效力。任何一方如需变更上述送达地址的，应在变更后三个工作日内以书面形式将变更后的送达地址通知对方；未按前述约定方式变更的，上述送达地址仍为有效送达地址。</w:t>
      </w:r>
    </w:p>
    <w:p w14:paraId="69045EBF">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第十五条 其他事项</w:t>
      </w:r>
    </w:p>
    <w:p w14:paraId="5DC7C331">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本合同一式伍份，甲方执肆份，乙方执壹份，本合同自甲乙双方法定代表人签字并盖章（公章或合同章）之日起成立并生效，具有同等法律效力。</w:t>
      </w:r>
    </w:p>
    <w:p w14:paraId="4B4B7C10">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 xml:space="preserve">附件：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1. </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供应商月度考核表</w:t>
      </w:r>
    </w:p>
    <w:p w14:paraId="611BF75B">
      <w:pPr>
        <w:pageBreakBefore w:val="0"/>
        <w:kinsoku/>
        <w:wordWrap/>
        <w:overflowPunct/>
        <w:topLinePunct w:val="0"/>
        <w:autoSpaceDE/>
        <w:autoSpaceDN/>
        <w:bidi w:val="0"/>
        <w:adjustRightInd/>
        <w:spacing w:line="560" w:lineRule="exact"/>
        <w:ind w:firstLine="1200" w:firstLineChars="5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t>廉政协议书</w:t>
      </w:r>
    </w:p>
    <w:p w14:paraId="52D0D6CE">
      <w:pPr>
        <w:keepNext w:val="0"/>
        <w:keepLines w:val="0"/>
        <w:pageBreakBefore w:val="0"/>
        <w:widowControl/>
        <w:kinsoku/>
        <w:wordWrap/>
        <w:overflowPunct/>
        <w:topLinePunct w:val="0"/>
        <w:autoSpaceDE/>
        <w:autoSpaceDN/>
        <w:bidi w:val="0"/>
        <w:adjustRightInd/>
        <w:snapToGrid/>
        <w:spacing w:line="560" w:lineRule="exact"/>
        <w:ind w:firstLine="1200" w:firstLineChars="500"/>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val="0"/>
          <w:color w:val="000000" w:themeColor="text1"/>
          <w:kern w:val="2"/>
          <w:sz w:val="24"/>
          <w:szCs w:val="24"/>
          <w:highlight w:val="none"/>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安全生产管理协议</w:t>
      </w:r>
    </w:p>
    <w:p w14:paraId="43AEFD54">
      <w:pPr>
        <w:pageBreakBefore w:val="0"/>
        <w:kinsoku/>
        <w:wordWrap/>
        <w:overflowPunct/>
        <w:topLinePunct w:val="0"/>
        <w:autoSpaceDE/>
        <w:autoSpaceDN/>
        <w:bidi w:val="0"/>
        <w:adjustRightInd/>
        <w:spacing w:line="560" w:lineRule="exact"/>
        <w:ind w:firstLine="1200" w:firstLineChars="500"/>
        <w:textAlignment w:val="auto"/>
        <w:rPr>
          <w:rFonts w:hint="eastAsia" w:ascii="方正仿宋_GBK" w:hAnsi="方正仿宋_GBK" w:eastAsia="方正仿宋_GBK" w:cs="方正仿宋_GBK"/>
          <w:bCs/>
          <w:color w:val="000000" w:themeColor="text1"/>
          <w:kern w:val="2"/>
          <w:sz w:val="24"/>
          <w:szCs w:val="24"/>
          <w:highlight w:val="none"/>
          <w:lang w:val="en-US" w:eastAsia="zh-CN" w:bidi="ar-SA"/>
          <w14:textFill>
            <w14:solidFill>
              <w14:schemeClr w14:val="tx1"/>
            </w14:solidFill>
          </w14:textFill>
        </w:rPr>
      </w:pPr>
    </w:p>
    <w:p w14:paraId="10E7D69B">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（以下无正文，为合同签署页）</w:t>
      </w:r>
    </w:p>
    <w:p w14:paraId="442B57CB">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br w:type="page"/>
      </w: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（本页无正文，为合同签署页）</w:t>
      </w:r>
    </w:p>
    <w:p w14:paraId="2134828C">
      <w:pPr>
        <w:pStyle w:val="9"/>
        <w:ind w:left="0" w:leftChars="0" w:firstLine="0" w:firstLineChars="0"/>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p>
    <w:p w14:paraId="198894EB">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甲 方（盖章）：重庆通邑卫士智慧生活服务有限公司金通会议服务分公司 </w:t>
      </w:r>
    </w:p>
    <w:p w14:paraId="1C16E8F5">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负责人或代理人：</w:t>
      </w:r>
    </w:p>
    <w:p w14:paraId="4CDC8B82">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经办人：                         </w:t>
      </w:r>
    </w:p>
    <w:p w14:paraId="10824F06">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联系电话：88126378                       </w:t>
      </w:r>
    </w:p>
    <w:p w14:paraId="23D410B1">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 xml:space="preserve">签署时间：     年    月    日           </w:t>
      </w:r>
    </w:p>
    <w:p w14:paraId="45339A8B">
      <w:pPr>
        <w:pStyle w:val="12"/>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p>
    <w:p w14:paraId="21A2DED3">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p>
    <w:p w14:paraId="5457C842">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乙 方（盖章）：</w:t>
      </w:r>
    </w:p>
    <w:p w14:paraId="0C56821C">
      <w:pPr>
        <w:pStyle w:val="4"/>
        <w:pageBreakBefore w:val="0"/>
        <w:kinsoku/>
        <w:overflowPunct/>
        <w:topLinePunct w:val="0"/>
        <w:autoSpaceDE/>
        <w:autoSpaceDN/>
        <w:bidi w:val="0"/>
        <w:adjustRightInd/>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法定代表人或代理人：</w:t>
      </w:r>
    </w:p>
    <w:p w14:paraId="79812963">
      <w:pPr>
        <w:pStyle w:val="4"/>
        <w:pageBreakBefore w:val="0"/>
        <w:kinsoku/>
        <w:overflowPunct/>
        <w:topLinePunct w:val="0"/>
        <w:autoSpaceDE/>
        <w:autoSpaceDN/>
        <w:bidi w:val="0"/>
        <w:adjustRightInd/>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经办人：</w:t>
      </w:r>
    </w:p>
    <w:p w14:paraId="68C46CB3">
      <w:pPr>
        <w:pageBreakBefore w:val="0"/>
        <w:kinsoku/>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联系电话：</w:t>
      </w:r>
    </w:p>
    <w:p w14:paraId="0CE6A0C9">
      <w:pPr>
        <w:pageBreakBefore w:val="0"/>
        <w:kinsoku/>
        <w:overflowPunct/>
        <w:topLinePunct w:val="0"/>
        <w:autoSpaceDE/>
        <w:autoSpaceDN/>
        <w:bidi w:val="0"/>
        <w:adjustRightInd/>
        <w:spacing w:line="560" w:lineRule="exact"/>
        <w:textAlignment w:val="auto"/>
        <w:rPr>
          <w:rFonts w:hint="default"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sectPr>
          <w:footerReference r:id="rId5" w:type="default"/>
          <w:pgSz w:w="11900" w:h="16840"/>
          <w:pgMar w:top="1440" w:right="1134" w:bottom="1440" w:left="1134" w:header="920" w:footer="454" w:gutter="0"/>
          <w:pgNumType w:fmt="decimal"/>
          <w:cols w:space="720" w:num="1"/>
          <w:docGrid w:type="lines" w:linePitch="1" w:charSpace="0"/>
        </w:sect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签署时间：    年    月    日</w:t>
      </w:r>
    </w:p>
    <w:p w14:paraId="7BCFF5F7">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（本页无正文，为合同签署页）</w:t>
      </w:r>
    </w:p>
    <w:p w14:paraId="6F15934D">
      <w:pPr>
        <w:pStyle w:val="9"/>
        <w:ind w:left="0" w:leftChars="0" w:firstLine="0" w:firstLineChars="0"/>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pPr>
    </w:p>
    <w:p w14:paraId="695BA0DD">
      <w:pPr>
        <w:keepNext w:val="0"/>
        <w:keepLines w:val="0"/>
        <w:pageBreakBefore w:val="0"/>
        <w:kinsoku/>
        <w:wordWrap/>
        <w:overflowPunct/>
        <w:topLinePunct w:val="0"/>
        <w:autoSpaceDE/>
        <w:autoSpaceDN/>
        <w:bidi w:val="0"/>
        <w:adjustRightInd/>
        <w:snapToGrid/>
        <w:spacing w:line="594" w:lineRule="exact"/>
        <w:jc w:val="both"/>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br w:type="page"/>
      </w:r>
      <w:r>
        <w:rPr>
          <w:rFonts w:hint="eastAsia"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t>附件1</w:t>
      </w:r>
    </w:p>
    <w:p w14:paraId="5417021B">
      <w:pPr>
        <w:spacing w:before="240" w:beforeLines="100" w:after="240" w:afterLines="100" w:line="56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lang w:val="en-US" w:eastAsia="zh-CN"/>
          <w14:textFill>
            <w14:solidFill>
              <w14:schemeClr w14:val="tx1"/>
            </w14:solidFill>
          </w14:textFill>
        </w:rPr>
        <w:t>供应商月度</w:t>
      </w:r>
      <w:r>
        <w:rPr>
          <w:rFonts w:hint="eastAsia" w:ascii="方正仿宋_GBK" w:hAnsi="方正仿宋_GBK" w:eastAsia="方正仿宋_GBK" w:cs="方正仿宋_GBK"/>
          <w:b/>
          <w:bCs/>
          <w:color w:val="000000" w:themeColor="text1"/>
          <w:sz w:val="44"/>
          <w:szCs w:val="44"/>
          <w14:textFill>
            <w14:solidFill>
              <w14:schemeClr w14:val="tx1"/>
            </w14:solidFill>
          </w14:textFill>
        </w:rPr>
        <w:t>考核评价表</w:t>
      </w:r>
    </w:p>
    <w:p w14:paraId="66665EBC">
      <w:pPr>
        <w:spacing w:line="560" w:lineRule="exact"/>
        <w:jc w:val="left"/>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14:paraId="0D96B2E8">
      <w:pPr>
        <w:spacing w:line="560" w:lineRule="exact"/>
        <w:ind w:firstLine="2240" w:firstLineChars="7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时间：  年   月   日</w:t>
      </w:r>
    </w:p>
    <w:tbl>
      <w:tblPr>
        <w:tblStyle w:val="23"/>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310"/>
        <w:gridCol w:w="2447"/>
        <w:gridCol w:w="1338"/>
      </w:tblGrid>
      <w:tr w14:paraId="009E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90" w:type="dxa"/>
            <w:noWrap w:val="0"/>
            <w:vAlign w:val="center"/>
          </w:tcPr>
          <w:p w14:paraId="4FFC4F73">
            <w:pPr>
              <w:adjustRightInd w:val="0"/>
              <w:snapToGrid w:val="0"/>
              <w:spacing w:line="400" w:lineRule="exact"/>
              <w:jc w:val="center"/>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序号</w:t>
            </w:r>
          </w:p>
        </w:tc>
        <w:tc>
          <w:tcPr>
            <w:tcW w:w="5310" w:type="dxa"/>
            <w:noWrap w:val="0"/>
            <w:vAlign w:val="center"/>
          </w:tcPr>
          <w:p w14:paraId="6DE144BC">
            <w:pPr>
              <w:adjustRightInd w:val="0"/>
              <w:snapToGrid w:val="0"/>
              <w:spacing w:line="400" w:lineRule="exact"/>
              <w:jc w:val="center"/>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评分指标</w:t>
            </w:r>
          </w:p>
        </w:tc>
        <w:tc>
          <w:tcPr>
            <w:tcW w:w="2447" w:type="dxa"/>
            <w:noWrap w:val="0"/>
            <w:vAlign w:val="center"/>
          </w:tcPr>
          <w:p w14:paraId="2626428A">
            <w:pPr>
              <w:adjustRightInd w:val="0"/>
              <w:snapToGrid w:val="0"/>
              <w:spacing w:line="400" w:lineRule="exact"/>
              <w:jc w:val="center"/>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评价标准及依据</w:t>
            </w:r>
          </w:p>
        </w:tc>
        <w:tc>
          <w:tcPr>
            <w:tcW w:w="1338" w:type="dxa"/>
            <w:noWrap w:val="0"/>
            <w:vAlign w:val="center"/>
          </w:tcPr>
          <w:p w14:paraId="4F74442C">
            <w:pPr>
              <w:adjustRightInd w:val="0"/>
              <w:snapToGrid w:val="0"/>
              <w:spacing w:line="400" w:lineRule="exact"/>
              <w:jc w:val="center"/>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备注</w:t>
            </w:r>
          </w:p>
        </w:tc>
      </w:tr>
      <w:tr w14:paraId="66B8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noWrap w:val="0"/>
            <w:vAlign w:val="center"/>
          </w:tcPr>
          <w:p w14:paraId="1106D586">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w:t>
            </w:r>
          </w:p>
        </w:tc>
        <w:tc>
          <w:tcPr>
            <w:tcW w:w="5310" w:type="dxa"/>
            <w:noWrap w:val="0"/>
            <w:vAlign w:val="center"/>
          </w:tcPr>
          <w:p w14:paraId="1DBC02BA">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未按指定的时间、地点交货</w:t>
            </w:r>
          </w:p>
        </w:tc>
        <w:tc>
          <w:tcPr>
            <w:tcW w:w="2447" w:type="dxa"/>
            <w:noWrap w:val="0"/>
            <w:vAlign w:val="center"/>
          </w:tcPr>
          <w:p w14:paraId="49DAF78E">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每发生一次扣2分</w:t>
            </w:r>
          </w:p>
        </w:tc>
        <w:tc>
          <w:tcPr>
            <w:tcW w:w="1338" w:type="dxa"/>
            <w:noWrap w:val="0"/>
            <w:vAlign w:val="center"/>
          </w:tcPr>
          <w:p w14:paraId="54AECD88">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7D3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0" w:type="dxa"/>
            <w:noWrap w:val="0"/>
            <w:vAlign w:val="center"/>
          </w:tcPr>
          <w:p w14:paraId="4A28B6AA">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w:t>
            </w:r>
          </w:p>
        </w:tc>
        <w:tc>
          <w:tcPr>
            <w:tcW w:w="5310" w:type="dxa"/>
            <w:noWrap w:val="0"/>
            <w:vAlign w:val="center"/>
          </w:tcPr>
          <w:p w14:paraId="234A0D38">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配送的食品原材料质量不达标，以次充好</w:t>
            </w:r>
          </w:p>
        </w:tc>
        <w:tc>
          <w:tcPr>
            <w:tcW w:w="2447" w:type="dxa"/>
            <w:noWrap w:val="0"/>
            <w:vAlign w:val="center"/>
          </w:tcPr>
          <w:p w14:paraId="5850B17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每发生一次扣4分</w:t>
            </w:r>
          </w:p>
        </w:tc>
        <w:tc>
          <w:tcPr>
            <w:tcW w:w="1338" w:type="dxa"/>
            <w:noWrap w:val="0"/>
            <w:vAlign w:val="center"/>
          </w:tcPr>
          <w:p w14:paraId="026E4A1B">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788E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0" w:type="dxa"/>
            <w:noWrap w:val="0"/>
            <w:vAlign w:val="center"/>
          </w:tcPr>
          <w:p w14:paraId="1FC4CE5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p>
        </w:tc>
        <w:tc>
          <w:tcPr>
            <w:tcW w:w="5310" w:type="dxa"/>
            <w:noWrap w:val="0"/>
            <w:vAlign w:val="center"/>
          </w:tcPr>
          <w:p w14:paraId="65BD96F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配送的食品原材料过期</w:t>
            </w:r>
          </w:p>
        </w:tc>
        <w:tc>
          <w:tcPr>
            <w:tcW w:w="2447" w:type="dxa"/>
            <w:noWrap w:val="0"/>
            <w:vAlign w:val="center"/>
          </w:tcPr>
          <w:p w14:paraId="5A837959">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每发生一次扣8分</w:t>
            </w:r>
          </w:p>
        </w:tc>
        <w:tc>
          <w:tcPr>
            <w:tcW w:w="1338" w:type="dxa"/>
            <w:noWrap w:val="0"/>
            <w:vAlign w:val="center"/>
          </w:tcPr>
          <w:p w14:paraId="62CF18AC">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1C46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69BA797D">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w:t>
            </w:r>
          </w:p>
        </w:tc>
        <w:tc>
          <w:tcPr>
            <w:tcW w:w="5310" w:type="dxa"/>
            <w:noWrap w:val="0"/>
            <w:vAlign w:val="center"/>
          </w:tcPr>
          <w:p w14:paraId="362A4F40">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无法提供需方要求的食品原材料</w:t>
            </w:r>
          </w:p>
        </w:tc>
        <w:tc>
          <w:tcPr>
            <w:tcW w:w="2447" w:type="dxa"/>
            <w:noWrap w:val="0"/>
            <w:vAlign w:val="center"/>
          </w:tcPr>
          <w:p w14:paraId="2FD07594">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每发生一次扣2分</w:t>
            </w:r>
          </w:p>
        </w:tc>
        <w:tc>
          <w:tcPr>
            <w:tcW w:w="1338" w:type="dxa"/>
            <w:noWrap w:val="0"/>
            <w:vAlign w:val="center"/>
          </w:tcPr>
          <w:p w14:paraId="061D7E4F">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6EC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0" w:type="dxa"/>
            <w:noWrap w:val="0"/>
            <w:vAlign w:val="center"/>
          </w:tcPr>
          <w:p w14:paraId="35E7BCC4">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w:t>
            </w:r>
          </w:p>
        </w:tc>
        <w:tc>
          <w:tcPr>
            <w:tcW w:w="5310" w:type="dxa"/>
            <w:noWrap w:val="0"/>
            <w:vAlign w:val="center"/>
          </w:tcPr>
          <w:p w14:paraId="6BA1342B">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对食品原材料的质量不合格不加以控制，一个月内连续出现质量不达标三次以上</w:t>
            </w:r>
          </w:p>
        </w:tc>
        <w:tc>
          <w:tcPr>
            <w:tcW w:w="2447" w:type="dxa"/>
            <w:noWrap w:val="0"/>
            <w:vAlign w:val="center"/>
          </w:tcPr>
          <w:p w14:paraId="3AFE0FDE">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扣10分</w:t>
            </w:r>
          </w:p>
        </w:tc>
        <w:tc>
          <w:tcPr>
            <w:tcW w:w="1338" w:type="dxa"/>
            <w:noWrap w:val="0"/>
            <w:vAlign w:val="center"/>
          </w:tcPr>
          <w:p w14:paraId="7D3C208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3A92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03EB315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w:t>
            </w:r>
          </w:p>
        </w:tc>
        <w:tc>
          <w:tcPr>
            <w:tcW w:w="5310" w:type="dxa"/>
            <w:noWrap w:val="0"/>
            <w:vAlign w:val="center"/>
          </w:tcPr>
          <w:p w14:paraId="4743598F">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服务态度差，需多次催促才愿意配合</w:t>
            </w:r>
          </w:p>
        </w:tc>
        <w:tc>
          <w:tcPr>
            <w:tcW w:w="2447" w:type="dxa"/>
            <w:noWrap w:val="0"/>
            <w:vAlign w:val="center"/>
          </w:tcPr>
          <w:p w14:paraId="3FBEAC9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每发生一次扣3分</w:t>
            </w:r>
          </w:p>
        </w:tc>
        <w:tc>
          <w:tcPr>
            <w:tcW w:w="1338" w:type="dxa"/>
            <w:noWrap w:val="0"/>
            <w:vAlign w:val="center"/>
          </w:tcPr>
          <w:p w14:paraId="68D3DBD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7116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90" w:type="dxa"/>
            <w:noWrap w:val="0"/>
            <w:vAlign w:val="center"/>
          </w:tcPr>
          <w:p w14:paraId="242B3887">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w:t>
            </w:r>
          </w:p>
        </w:tc>
        <w:tc>
          <w:tcPr>
            <w:tcW w:w="5310" w:type="dxa"/>
            <w:noWrap w:val="0"/>
            <w:vAlign w:val="center"/>
          </w:tcPr>
          <w:p w14:paraId="7F73C5B3">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配送食品原材料生熟混装，野蛮搬运</w:t>
            </w:r>
          </w:p>
        </w:tc>
        <w:tc>
          <w:tcPr>
            <w:tcW w:w="2447" w:type="dxa"/>
            <w:noWrap w:val="0"/>
            <w:vAlign w:val="center"/>
          </w:tcPr>
          <w:p w14:paraId="23D229D9">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每发生一次扣5分</w:t>
            </w:r>
          </w:p>
        </w:tc>
        <w:tc>
          <w:tcPr>
            <w:tcW w:w="1338" w:type="dxa"/>
            <w:noWrap w:val="0"/>
            <w:vAlign w:val="center"/>
          </w:tcPr>
          <w:p w14:paraId="38FB0D0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2FF6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0" w:type="dxa"/>
            <w:noWrap w:val="0"/>
            <w:vAlign w:val="center"/>
          </w:tcPr>
          <w:p w14:paraId="455EB29E">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w:t>
            </w:r>
          </w:p>
        </w:tc>
        <w:tc>
          <w:tcPr>
            <w:tcW w:w="5310" w:type="dxa"/>
            <w:noWrap w:val="0"/>
            <w:vAlign w:val="center"/>
          </w:tcPr>
          <w:p w14:paraId="24028550">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经二次退换货后，提供的食材仍无法满足生产需求</w:t>
            </w:r>
          </w:p>
        </w:tc>
        <w:tc>
          <w:tcPr>
            <w:tcW w:w="2447" w:type="dxa"/>
            <w:noWrap w:val="0"/>
            <w:vAlign w:val="center"/>
          </w:tcPr>
          <w:p w14:paraId="4213A710">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每发生一次扣3分</w:t>
            </w:r>
          </w:p>
        </w:tc>
        <w:tc>
          <w:tcPr>
            <w:tcW w:w="1338" w:type="dxa"/>
            <w:noWrap w:val="0"/>
            <w:vAlign w:val="center"/>
          </w:tcPr>
          <w:p w14:paraId="67A39EC2">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65F5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0" w:type="dxa"/>
            <w:noWrap w:val="0"/>
            <w:vAlign w:val="center"/>
          </w:tcPr>
          <w:p w14:paraId="0C3B1B56">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w:t>
            </w:r>
          </w:p>
        </w:tc>
        <w:tc>
          <w:tcPr>
            <w:tcW w:w="5310" w:type="dxa"/>
            <w:noWrap w:val="0"/>
            <w:vAlign w:val="center"/>
          </w:tcPr>
          <w:p w14:paraId="132009B1">
            <w:pPr>
              <w:adjustRightInd w:val="0"/>
              <w:snapToGrid w:val="0"/>
              <w:spacing w:line="400" w:lineRule="exact"/>
              <w:jc w:val="center"/>
              <w:rPr>
                <w:rFonts w:hint="eastAsia" w:ascii="方正仿宋_GBK" w:hAnsi="方正仿宋_GBK" w:eastAsia="方正仿宋_GBK" w:cs="方正仿宋_GBK"/>
                <w:color w:val="000000" w:themeColor="text1"/>
                <w:sz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报价过程中造假</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以及对于增补商品，未在24小时内报价核价</w:t>
            </w:r>
          </w:p>
        </w:tc>
        <w:tc>
          <w:tcPr>
            <w:tcW w:w="2447" w:type="dxa"/>
            <w:noWrap w:val="0"/>
            <w:vAlign w:val="center"/>
          </w:tcPr>
          <w:p w14:paraId="7585083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每发现一次扣10分</w:t>
            </w:r>
          </w:p>
        </w:tc>
        <w:tc>
          <w:tcPr>
            <w:tcW w:w="1338" w:type="dxa"/>
            <w:noWrap w:val="0"/>
            <w:vAlign w:val="center"/>
          </w:tcPr>
          <w:p w14:paraId="0278F62A">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7A6E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0" w:type="dxa"/>
            <w:noWrap w:val="0"/>
            <w:vAlign w:val="center"/>
          </w:tcPr>
          <w:p w14:paraId="02B966B7">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11</w:t>
            </w:r>
          </w:p>
        </w:tc>
        <w:tc>
          <w:tcPr>
            <w:tcW w:w="5310" w:type="dxa"/>
            <w:noWrap w:val="0"/>
            <w:vAlign w:val="center"/>
          </w:tcPr>
          <w:p w14:paraId="417B0F08">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未按甲方要求索证、开票或提供单据</w:t>
            </w:r>
          </w:p>
        </w:tc>
        <w:tc>
          <w:tcPr>
            <w:tcW w:w="2447" w:type="dxa"/>
            <w:noWrap w:val="0"/>
            <w:vAlign w:val="center"/>
          </w:tcPr>
          <w:p w14:paraId="69098682">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每发现一次扣10分</w:t>
            </w:r>
          </w:p>
        </w:tc>
        <w:tc>
          <w:tcPr>
            <w:tcW w:w="1338" w:type="dxa"/>
            <w:noWrap w:val="0"/>
            <w:vAlign w:val="center"/>
          </w:tcPr>
          <w:p w14:paraId="51EC1EC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3767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206900F7">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w:t>
            </w:r>
          </w:p>
        </w:tc>
        <w:tc>
          <w:tcPr>
            <w:tcW w:w="5310" w:type="dxa"/>
            <w:noWrap w:val="0"/>
            <w:vAlign w:val="center"/>
          </w:tcPr>
          <w:p w14:paraId="36E400BE">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在1个月内无甲方认可特殊原因连续缺货三次以上</w:t>
            </w:r>
          </w:p>
        </w:tc>
        <w:tc>
          <w:tcPr>
            <w:tcW w:w="2447" w:type="dxa"/>
            <w:noWrap w:val="0"/>
            <w:vAlign w:val="center"/>
          </w:tcPr>
          <w:p w14:paraId="0E9EB937">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每发现一次扣5分</w:t>
            </w:r>
          </w:p>
        </w:tc>
        <w:tc>
          <w:tcPr>
            <w:tcW w:w="1338" w:type="dxa"/>
            <w:noWrap w:val="0"/>
            <w:vAlign w:val="center"/>
          </w:tcPr>
          <w:p w14:paraId="5A14FD36">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62F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60E6F00D">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13</w:t>
            </w:r>
          </w:p>
        </w:tc>
        <w:tc>
          <w:tcPr>
            <w:tcW w:w="5310" w:type="dxa"/>
            <w:noWrap w:val="0"/>
            <w:vAlign w:val="center"/>
          </w:tcPr>
          <w:p w14:paraId="6F9C0791">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商品名称所对应的品名、单位、编码、税率、类别等不一致</w:t>
            </w:r>
          </w:p>
        </w:tc>
        <w:tc>
          <w:tcPr>
            <w:tcW w:w="2447" w:type="dxa"/>
            <w:noWrap w:val="0"/>
            <w:vAlign w:val="center"/>
          </w:tcPr>
          <w:p w14:paraId="252EBD52">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每发现一次扣10分</w:t>
            </w:r>
          </w:p>
        </w:tc>
        <w:tc>
          <w:tcPr>
            <w:tcW w:w="1338" w:type="dxa"/>
            <w:noWrap w:val="0"/>
            <w:vAlign w:val="center"/>
          </w:tcPr>
          <w:p w14:paraId="4AEA4FBD">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353F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4D27DC6B">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14</w:t>
            </w:r>
          </w:p>
        </w:tc>
        <w:tc>
          <w:tcPr>
            <w:tcW w:w="5310" w:type="dxa"/>
            <w:noWrap w:val="0"/>
            <w:vAlign w:val="center"/>
          </w:tcPr>
          <w:p w14:paraId="2A8570B4">
            <w:pPr>
              <w:adjustRightInd w:val="0"/>
              <w:snapToGrid w:val="0"/>
              <w:spacing w:line="400" w:lineRule="exact"/>
              <w:jc w:val="center"/>
              <w:rPr>
                <w:rFonts w:hint="eastAsia" w:ascii="方正仿宋_GBK" w:hAnsi="方正仿宋_GBK" w:eastAsia="方正仿宋_GBK" w:cs="方正仿宋_GBK"/>
                <w:color w:val="000000" w:themeColor="text1"/>
                <w:sz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合同执行期间未按照投标时拟写的《食材配送应急处理方案》 条款执行</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p>
        </w:tc>
        <w:tc>
          <w:tcPr>
            <w:tcW w:w="2447" w:type="dxa"/>
            <w:noWrap w:val="0"/>
            <w:vAlign w:val="center"/>
          </w:tcPr>
          <w:p w14:paraId="746D6DB0">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每发现一次扣10分</w:t>
            </w:r>
          </w:p>
        </w:tc>
        <w:tc>
          <w:tcPr>
            <w:tcW w:w="1338" w:type="dxa"/>
            <w:noWrap w:val="0"/>
            <w:vAlign w:val="center"/>
          </w:tcPr>
          <w:p w14:paraId="3E761BD5">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r w14:paraId="2A8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45D472E6">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w:t>
            </w:r>
          </w:p>
        </w:tc>
        <w:tc>
          <w:tcPr>
            <w:tcW w:w="5310" w:type="dxa"/>
            <w:noWrap w:val="0"/>
            <w:vAlign w:val="center"/>
          </w:tcPr>
          <w:p w14:paraId="46EFE39A">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甲方每月对乙方配送食材随机抽检不合格的</w:t>
            </w:r>
          </w:p>
        </w:tc>
        <w:tc>
          <w:tcPr>
            <w:tcW w:w="2447" w:type="dxa"/>
            <w:noWrap w:val="0"/>
            <w:vAlign w:val="center"/>
          </w:tcPr>
          <w:p w14:paraId="166629CE">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每发生一件扣10分</w:t>
            </w:r>
          </w:p>
        </w:tc>
        <w:tc>
          <w:tcPr>
            <w:tcW w:w="1338" w:type="dxa"/>
            <w:noWrap w:val="0"/>
            <w:vAlign w:val="center"/>
          </w:tcPr>
          <w:p w14:paraId="708DE75D">
            <w:pPr>
              <w:adjustRightInd w:val="0"/>
              <w:snapToGrid w:val="0"/>
              <w:spacing w:line="400" w:lineRule="exact"/>
              <w:jc w:val="center"/>
              <w:rPr>
                <w:rFonts w:hint="eastAsia" w:ascii="方正仿宋_GBK" w:hAnsi="方正仿宋_GBK" w:eastAsia="方正仿宋_GBK" w:cs="方正仿宋_GBK"/>
                <w:color w:val="000000" w:themeColor="text1"/>
                <w:sz w:val="24"/>
                <w14:textFill>
                  <w14:solidFill>
                    <w14:schemeClr w14:val="tx1"/>
                  </w14:solidFill>
                </w14:textFill>
              </w:rPr>
            </w:pPr>
          </w:p>
        </w:tc>
      </w:tr>
    </w:tbl>
    <w:p w14:paraId="560E1F58">
      <w:pPr>
        <w:adjustRightInd w:val="0"/>
        <w:snapToGrid w:val="0"/>
        <w:spacing w:line="360" w:lineRule="auto"/>
        <w:ind w:firstLine="960" w:firstLineChars="400"/>
        <w:jc w:val="left"/>
        <w:rPr>
          <w:rFonts w:hint="eastAsia" w:ascii="方正仿宋_GBK" w:hAnsi="方正仿宋_GBK" w:eastAsia="方正仿宋_GBK" w:cs="方正仿宋_GBK"/>
          <w:color w:val="000000" w:themeColor="text1"/>
          <w:sz w:val="24"/>
          <w14:textFill>
            <w14:solidFill>
              <w14:schemeClr w14:val="tx1"/>
            </w14:solidFill>
          </w14:textFill>
        </w:rPr>
      </w:pPr>
    </w:p>
    <w:p w14:paraId="451EBE5D">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每月对服务商进行一次测评，满分为100分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14:textFill>
            <w14:solidFill>
              <w14:schemeClr w14:val="tx1"/>
            </w14:solidFill>
          </w14:textFill>
        </w:rPr>
        <w:t>每扣1分，考核扣款300元。</w:t>
      </w:r>
    </w:p>
    <w:p w14:paraId="7195E31A">
      <w:pPr>
        <w:adjustRightInd w:val="0"/>
        <w:snapToGrid w:val="0"/>
        <w:spacing w:line="360" w:lineRule="auto"/>
        <w:ind w:firstLine="960" w:firstLineChars="4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（一）实际得分超过90分，评为良好；</w:t>
      </w:r>
    </w:p>
    <w:p w14:paraId="250ACBF6">
      <w:pPr>
        <w:adjustRightInd w:val="0"/>
        <w:snapToGrid w:val="0"/>
        <w:spacing w:line="360" w:lineRule="auto"/>
        <w:ind w:firstLine="960" w:firstLineChars="4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（二）实际得分在80</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14:textFill>
            <w14:solidFill>
              <w14:schemeClr w14:val="tx1"/>
            </w14:solidFill>
          </w14:textFill>
        </w:rPr>
        <w:t>90分，评为合格；</w:t>
      </w:r>
    </w:p>
    <w:p w14:paraId="3A75138F">
      <w:pPr>
        <w:adjustRightInd w:val="0"/>
        <w:snapToGrid w:val="0"/>
        <w:spacing w:line="360" w:lineRule="auto"/>
        <w:ind w:firstLine="960" w:firstLineChars="4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（三）实际得分在80分以下，评为不合格。</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br w:type="page"/>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附件2</w:t>
      </w:r>
    </w:p>
    <w:p w14:paraId="40271732">
      <w:pPr>
        <w:keepNext w:val="0"/>
        <w:keepLines w:val="0"/>
        <w:pageBreakBefore w:val="0"/>
        <w:kinsoku/>
        <w:wordWrap/>
        <w:overflowPunct/>
        <w:topLinePunct w:val="0"/>
        <w:autoSpaceDE/>
        <w:autoSpaceDN/>
        <w:bidi w:val="0"/>
        <w:adjustRightInd/>
        <w:snapToGrid/>
        <w:spacing w:line="594" w:lineRule="exact"/>
        <w:jc w:val="center"/>
        <w:rPr>
          <w:rFonts w:hint="eastAsia" w:ascii="方正仿宋_GBK" w:hAnsi="方正仿宋_GBK" w:eastAsia="方正仿宋_GBK" w:cs="方正仿宋_GBK"/>
          <w:color w:val="000000" w:themeColor="text1"/>
          <w:sz w:val="44"/>
          <w:szCs w:val="44"/>
          <w:highlight w:val="none"/>
          <w14:textFill>
            <w14:solidFill>
              <w14:schemeClr w14:val="tx1"/>
            </w14:solidFill>
          </w14:textFill>
        </w:rPr>
      </w:pPr>
      <w:r>
        <w:rPr>
          <w:rFonts w:hint="eastAsia" w:ascii="方正仿宋_GBK" w:hAnsi="方正仿宋_GBK" w:eastAsia="方正仿宋_GBK" w:cs="方正仿宋_GBK"/>
          <w:color w:val="000000" w:themeColor="text1"/>
          <w:sz w:val="44"/>
          <w:szCs w:val="44"/>
          <w:highlight w:val="none"/>
          <w14:textFill>
            <w14:solidFill>
              <w14:schemeClr w14:val="tx1"/>
            </w14:solidFill>
          </w14:textFill>
        </w:rPr>
        <w:t>廉政协议书</w:t>
      </w:r>
    </w:p>
    <w:p w14:paraId="0742420A">
      <w:pPr>
        <w:keepNext w:val="0"/>
        <w:keepLines w:val="0"/>
        <w:pageBreakBefore w:val="0"/>
        <w:kinsoku/>
        <w:wordWrap/>
        <w:overflowPunct/>
        <w:topLinePunct w:val="0"/>
        <w:autoSpaceDE/>
        <w:autoSpaceDN/>
        <w:bidi w:val="0"/>
        <w:adjustRightInd/>
        <w:snapToGrid/>
        <w:spacing w:line="594" w:lineRule="exact"/>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甲方：</w:t>
      </w: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重庆通邑卫士智慧生活服务有限公司金通会议服务分公司</w:t>
      </w:r>
    </w:p>
    <w:p w14:paraId="7DF840E3">
      <w:pPr>
        <w:keepNext w:val="0"/>
        <w:keepLines w:val="0"/>
        <w:pageBreakBefore w:val="0"/>
        <w:kinsoku/>
        <w:wordWrap/>
        <w:overflowPunct/>
        <w:topLinePunct w:val="0"/>
        <w:autoSpaceDE/>
        <w:autoSpaceDN/>
        <w:bidi w:val="0"/>
        <w:adjustRightInd/>
        <w:snapToGrid/>
        <w:spacing w:line="594" w:lineRule="exac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w:t>
      </w:r>
    </w:p>
    <w:p w14:paraId="3313A2F6">
      <w:pPr>
        <w:ind w:firstLine="600" w:firstLineChars="25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为保证甲乙双方在业务活动中坚持守法、公平、诚信原则，加强采购供应中的廉政建设，防止各种违法违纪和不廉洁问题的发生，维护双方的合法权益。经双方协商一致，特签订本协议。</w:t>
      </w:r>
    </w:p>
    <w:p w14:paraId="74847E0F">
      <w:pPr>
        <w:ind w:firstLine="63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一、甲方义务</w:t>
      </w:r>
    </w:p>
    <w:p w14:paraId="05445F6C">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 遵守中国以及任何适用国家、地区的反贿赂和反腐败的法律法规和相关规定。</w:t>
      </w:r>
    </w:p>
    <w:p w14:paraId="6552255B">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2.甲方工作人员不得接受任何私人利益或</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赠予</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，包括实物、现金或现金等价物、优惠</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，以及</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其他财产性权益；现金等价物包括消费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/券、购物卡、换购券、充值卡、交通卡、电话卡、各种话费的充值或其他可供使用或消费的充值、储值卡及其他形态的有价礼券或证券等。</w:t>
      </w:r>
    </w:p>
    <w:p w14:paraId="0F9D5CF2">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 甲方工作人员不得接受消费健身、娱乐及款待，包括消费健身、卡拉OK、SPA、足浴、高尔夫、商业演出、旅游、商业体育活动、奢侈的餐饮款待等</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不参加乙方组织的有可能影响公正履行合同的宴请等活动。</w:t>
      </w:r>
    </w:p>
    <w:p w14:paraId="0BEF3BB2">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4.不得接受乙方提供的工作机会，包括建立劳动关系、劳务派遣、外包服务、兼职、咨询顾问等其他形式，及/或向其支付任何形式的报酬，报销应由甲方单位或个人承担的费用。</w:t>
      </w:r>
    </w:p>
    <w:p w14:paraId="182BEBE9">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5. 不得接受乙方提供的投资机会，即以本人名义持有或以第三方名义代持有供应商股权，但通过公开的证券交易市场且低于发生在外5%的权益、通过直接或间接持有无实际控制权的基金</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通过受益人非本人或关联人士的信托方式持有的股份除外。</w:t>
      </w:r>
    </w:p>
    <w:p w14:paraId="25CED5AE">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6.甲方工作人员不得发生与乙方借款，或其他利益。</w:t>
      </w:r>
    </w:p>
    <w:p w14:paraId="74CD5EA2">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7.甲方工作人员不得接受特殊的重要帮助，包括员工的子女上学机会名额、家庭户口或居住权、家人社保缴纳、购房购车机会等，不得要求乙方为本人亲友的营利活动提供方便。</w:t>
      </w:r>
    </w:p>
    <w:p w14:paraId="0B7AD04B">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8. 甲方工作人员不准在乙方协议签订、验收、付款等正常按约履行时，为索取合同约定以外的费用而发生推诿、借故刁难等行为，不得接受乙方在合同签订、验收、付款等履行环节为获得便利向甲方任何人支付合同约定以外的费用。</w:t>
      </w:r>
    </w:p>
    <w:p w14:paraId="33B469DE">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9.甲方工作人员不得与其他供应商共谋定价，抬高或压低报价。</w:t>
      </w:r>
    </w:p>
    <w:p w14:paraId="0723041D">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10.严格遵守向乙方做出的承诺、双方签订的合同、协议和备忘录，按时、保质、保量办理验收、结算。</w:t>
      </w:r>
    </w:p>
    <w:p w14:paraId="25013CCA">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11.主动向公司领导申报与乙方公司股东、实际控制人及高级管理人员（乙方或/乙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，以及</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兄弟姐妹的子女；以及与乙方员</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工之</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间存在恋爱或有经济利益关系）。</w:t>
      </w:r>
    </w:p>
    <w:p w14:paraId="5B9196C4">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12.在开展项目时，当甲方工作人员得知与乙方存在利益关系（指乙方公司的股东、实际控制人、董事、监事、高级管理人员与其之间或者间接控制的企业之间的关系，以及可能导致利益转移的其他关系）的其他主体同时参与同一项目报价时，应及时向公司领导反馈，保证不串标、围标。</w:t>
      </w:r>
    </w:p>
    <w:p w14:paraId="61803492">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13.不以任何方式收集与合作业务无关的信息与数据，不对外提供与乙方合作而获取的信息与数据，或者在未得到乙方授权的情况下对上述信息与数据另行使用及加工处理。</w:t>
      </w:r>
    </w:p>
    <w:p w14:paraId="6E8C85B6">
      <w:pPr>
        <w:ind w:firstLine="63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二、乙方义务</w:t>
      </w:r>
    </w:p>
    <w:p w14:paraId="6EAEDAC3">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 遵守中国以及任何适用国家、地区的反贿赂和反腐败的法律法规和相关规定。</w:t>
      </w:r>
    </w:p>
    <w:p w14:paraId="4F1677C7">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2.不以任何形式向甲方工作人员提供任何私人利益或</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赠予</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，包括实物、现金或现金等价物、优惠</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，以及</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其他财产性权益；现金等价物包括消费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/券、购物卡、换购券、充值卡、交通卡、电话卡、各种话费的充值或其他可供使用或消费的充值、储值卡及其他形态的有价礼券或证券等。</w:t>
      </w:r>
    </w:p>
    <w:p w14:paraId="4AB6CE2B">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 不提供消费健身、娱乐及款待，包括消费健身、卡拉OK、SPA、足浴、高尔夫、商业演出、旅游、商业体育活动、奢侈的餐饮款待等，不提供有可能影响公正履行合同的宴请等活动。</w:t>
      </w:r>
    </w:p>
    <w:p w14:paraId="5974F416">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 不提供工作机会，包括建立劳动关系、劳务派遣、外包服务、兼职、咨询顾问等其他形式，及/或向其支付任何形式的报酬，报销应由甲方单位或个人承担的费用。</w:t>
      </w:r>
    </w:p>
    <w:p w14:paraId="5D55490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5.不提供投资机会，即以本人名义持有或以第三方名义代持有供应商股权，但通过公开的证券交易市场且低于发生在外5%的权益、通过直接或间接持有无实际控制权的基金</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通过受益人非本人或关联人士的信托方式持有的股份除外。</w:t>
      </w:r>
    </w:p>
    <w:p w14:paraId="298067D5">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6.不得向甲方工作人员提供借款，或其他利益。</w:t>
      </w:r>
    </w:p>
    <w:p w14:paraId="28C59A2C">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7.不提供特殊的重要帮助，包括甲方员工的子女上学机会名额、家庭户口或居住权、家人社保缴纳、购房购车机会等，不得为甲方员工本人及亲友的营利活动提供方便。</w:t>
      </w:r>
    </w:p>
    <w:p w14:paraId="38E21A2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8.不得在合同签订、验收、付款等履行环节为获得便利向甲方任何人支付合同约定以外的费用。</w:t>
      </w:r>
    </w:p>
    <w:p w14:paraId="2DDCEBD9">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9.不得与甲方工作人员或其他供应商共谋定价，抬高或压低报价。</w:t>
      </w:r>
    </w:p>
    <w:p w14:paraId="5CE4F9A3">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向甲方提供的文件、资料、数据、陈述和口头陈述等应保证真实、准确，不得提供虚假信息或隐瞒重要信息。</w:t>
      </w:r>
    </w:p>
    <w:p w14:paraId="44EA649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10.严格遵守向甲方做出的承诺、双方签订的合同、协议和备忘录，按时、保质、保量提供产品及/或服务。</w:t>
      </w:r>
    </w:p>
    <w:p w14:paraId="04A7E0E6">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11.主动申报公司股东、实际控制人及高级管理人员与甲方（包括甲方或/甲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，以及</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兄弟姐妹的子女；以及与甲方员</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工之</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间存在恋爱或有经济利益关系）。</w:t>
      </w:r>
    </w:p>
    <w:p w14:paraId="242D3BC2">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12.在参与甲方项目时，当乙方得知与甲方工作人员存在利益关系（指公司的股东、实际控制人、董事、监事、高级管理人员与其之间或者间接控制的企业之间的关系，以及可能导致利益转移的其他关系）的其他主体同时参与同一项目报价时，应及时向甲方反馈，保证不串标、围标。</w:t>
      </w:r>
    </w:p>
    <w:p w14:paraId="2FC7B2E3">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13.不以任何方式收集与合作业务无关的信息与数据，不对外提供与甲方合作而获取的信息与数据，或者在未得到甲方授权的情况下对上述信息与数据另行使用及加工处理。</w:t>
      </w:r>
    </w:p>
    <w:p w14:paraId="4C55DC24">
      <w:pPr>
        <w:ind w:firstLine="63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三、违约责任</w:t>
      </w:r>
    </w:p>
    <w:p w14:paraId="45077909">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 甲方人员</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不履行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以上</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义务，违反协议有关条款，甲方将给予违纪人员进行处罚（降薪、通报批评等按公司人事制度执行和解除劳动合同，情节严重移交司法机关处理。</w:t>
      </w:r>
    </w:p>
    <w:p w14:paraId="7CB88DA8">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 乙方与甲方合作期间，未按第4、5、9项约定执行的，按照甲方发出书面通知之日往前追溯一（1）年的所涉合同（订单）总金额的20%的标准向甲方支付违约金；若前述合同（订单）总金额的20%低于人民币10万元，则按照人民币10万元计算；若前述所涉合同（订单）的20%高于人民币高于20万元，则按20万元计算；若前述违约金无法弥补给甲方造成的损失，则乙方应该补足。乙</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方与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甲方合作期间，未按第1、2、3、6、7、8项约定发生任一不诚信行为，且给甲方造成经济损失的，乙方应向甲方赔偿所有损失（包括但不限于经济损失、</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甲方</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主张相关权利</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诉讼费、律师费等）。</w:t>
      </w:r>
    </w:p>
    <w:p w14:paraId="13DAE94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3.乙方与甲方合作期间，发生上述约定的任一不诚信行为的，甲方有权立即终止双方合同，取消乙方供货资格。乙方及其关联公司、直接责任人及其关联人/公司都可能将永久丧失与甲方进行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任何</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商业合作机会。</w:t>
      </w:r>
    </w:p>
    <w:p w14:paraId="47D9FFE5">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4.甲方有权向交开投关联公司同步供应商上述违约行为，因此导致乙方与甲方关联公司之间商业合作的机会丧失的，由乙方自行承担。</w:t>
      </w:r>
    </w:p>
    <w:p w14:paraId="0B73B56C">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5.甲方有权向任何第三方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披露或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向社会公开供应商的上述违约行为。</w:t>
      </w:r>
    </w:p>
    <w:p w14:paraId="361FE72F">
      <w:pPr>
        <w:ind w:firstLine="63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四、违约责任追究</w:t>
      </w:r>
    </w:p>
    <w:p w14:paraId="47DD957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 双方应自觉履行本协议并互相监督，一方不履行协议的，另一方有权利和义务进行举报。乙方举报甲方工作人员违</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规违</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纪行为，甲方保证乙方不会在正常业务中</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受到</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不公平待遇。</w:t>
      </w:r>
    </w:p>
    <w:p w14:paraId="087DBD30">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 由于双方单位或工作人员个人行为造成违约时，双方单位承担上述约定的违约责任。</w:t>
      </w:r>
    </w:p>
    <w:p w14:paraId="09B36049">
      <w:pPr>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五、因本协议发生的任何争议，甲乙双方应友好协商解决，否则由此产生的争议（劳动类纠纷除外）提交甲方所在地</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有管辖权的人民</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法院</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重庆市渝北区人民法院）</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予以裁决。 </w:t>
      </w:r>
    </w:p>
    <w:p w14:paraId="04EB8408">
      <w:pPr>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六、本协议一式伍份，甲方执肆份，乙方执壹份。</w:t>
      </w:r>
    </w:p>
    <w:p w14:paraId="59E3FFE9">
      <w:pPr>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七、本协议自</w:t>
      </w:r>
      <w:r>
        <w:rPr>
          <w:rFonts w:hint="eastAsia" w:ascii="方正仿宋_GBK" w:hAnsi="方正仿宋_GBK" w:eastAsia="方正仿宋_GBK" w:cs="方正仿宋_GBK"/>
          <w:color w:val="000000" w:themeColor="text1"/>
          <w:sz w:val="28"/>
          <w:szCs w:val="28"/>
          <w:highlight w:val="none"/>
          <w:shd w:val="clear" w:color="auto" w:fill="FFFFFF"/>
          <w14:textFill>
            <w14:solidFill>
              <w14:schemeClr w14:val="tx1"/>
            </w14:solidFill>
          </w14:textFill>
        </w:rPr>
        <w:t>甲乙双方签字（法定代表人或委托代理人或负责人签字）并盖章（公章或合同章）</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之日起生效。</w:t>
      </w:r>
    </w:p>
    <w:p w14:paraId="18DC97A3">
      <w:pPr>
        <w:ind w:firstLine="63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甲方廉政举报电话：023-88</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122798</w:t>
      </w:r>
    </w:p>
    <w:p w14:paraId="0F66EA98">
      <w:pPr>
        <w:ind w:firstLine="63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3415DF33">
      <w:pPr>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甲方（盖章）：                  乙方（盖章）：</w:t>
      </w:r>
    </w:p>
    <w:p w14:paraId="7D018268">
      <w:pP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法定</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负责</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人（签/章）</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 xml:space="preserve">         法定代表人或委托代理人（签/章）</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17645424">
      <w:pPr>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350D0B79">
      <w:pPr>
        <w:spacing w:line="360" w:lineRule="auto"/>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pPr>
    </w:p>
    <w:p w14:paraId="6DFBDE73">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签订时间：</w:t>
      </w:r>
    </w:p>
    <w:p w14:paraId="33FD7810">
      <w:pPr>
        <w:keepNext w:val="0"/>
        <w:keepLines w:val="0"/>
        <w:pageBreakBefore w:val="0"/>
        <w:widowControl w:val="0"/>
        <w:kinsoku/>
        <w:wordWrap/>
        <w:overflowPunct/>
        <w:topLinePunct w:val="0"/>
        <w:autoSpaceDE/>
        <w:autoSpaceDN/>
        <w:bidi w:val="0"/>
        <w:adjustRightInd w:val="0"/>
        <w:snapToGrid w:val="0"/>
        <w:spacing w:line="596" w:lineRule="exact"/>
        <w:jc w:val="left"/>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附件3</w:t>
      </w:r>
    </w:p>
    <w:p w14:paraId="097825BE">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eastAsia" w:ascii="方正仿宋_GBK" w:hAnsi="方正仿宋_GBK" w:eastAsia="方正仿宋_GBK" w:cs="方正仿宋_GBK"/>
          <w:color w:val="000000" w:themeColor="text1"/>
          <w:sz w:val="44"/>
          <w:szCs w:val="44"/>
          <w:highlight w:val="none"/>
          <w14:textFill>
            <w14:solidFill>
              <w14:schemeClr w14:val="tx1"/>
            </w14:solidFill>
          </w14:textFill>
        </w:rPr>
      </w:pPr>
      <w:r>
        <w:rPr>
          <w:rFonts w:hint="eastAsia" w:ascii="方正仿宋_GBK" w:hAnsi="方正仿宋_GBK" w:eastAsia="方正仿宋_GBK" w:cs="方正仿宋_GBK"/>
          <w:color w:val="000000" w:themeColor="text1"/>
          <w:sz w:val="44"/>
          <w:szCs w:val="44"/>
          <w:highlight w:val="none"/>
          <w14:textFill>
            <w14:solidFill>
              <w14:schemeClr w14:val="tx1"/>
            </w14:solidFill>
          </w14:textFill>
        </w:rPr>
        <w:t>安全生产管理协议</w:t>
      </w:r>
    </w:p>
    <w:p w14:paraId="55CA13CB">
      <w:pPr>
        <w:keepNext w:val="0"/>
        <w:keepLines w:val="0"/>
        <w:pageBreakBefore w:val="0"/>
        <w:widowControl w:val="0"/>
        <w:kinsoku/>
        <w:wordWrap/>
        <w:overflowPunct/>
        <w:topLinePunct w:val="0"/>
        <w:autoSpaceDE/>
        <w:autoSpaceDN/>
        <w:bidi w:val="0"/>
        <w:adjustRightInd w:val="0"/>
        <w:snapToGrid w:val="0"/>
        <w:spacing w:line="596"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73BE3E6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甲方：</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t>重庆通邑卫士智慧生活服务有限公司金通会议分公司</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p>
    <w:p w14:paraId="72E6325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lang w:val="en-US"/>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p>
    <w:p w14:paraId="17D0494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为规范乙方为甲方提供食品及相关服务的安全生产管理，保障食品安全、人员安全及经营秩序，明确双方安全生产责任，依据《中华人民共和国食品安全法》《中华人民共和国安全生产法》等法律法规，签订本协议，甲乙双方经过协商达成以下协议。</w:t>
      </w:r>
    </w:p>
    <w:p w14:paraId="2778D4E4">
      <w:pPr>
        <w:keepNext w:val="0"/>
        <w:keepLines w:val="0"/>
        <w:pageBreakBefore w:val="0"/>
        <w:widowControl w:val="0"/>
        <w:kinsoku/>
        <w:wordWrap/>
        <w:overflowPunct/>
        <w:topLinePunct w:val="0"/>
        <w:autoSpaceDE/>
        <w:autoSpaceDN/>
        <w:bidi w:val="0"/>
        <w:adjustRightInd w:val="0"/>
        <w:snapToGrid w:val="0"/>
        <w:spacing w:line="596" w:lineRule="exact"/>
        <w:ind w:firstLine="560" w:firstLineChars="200"/>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甲方</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的权利与义务</w:t>
      </w:r>
    </w:p>
    <w:p w14:paraId="6E2E8C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发现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乙方</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违章违纪行为和安全隐患的，甲方有权责令乙方限时整改，所造成的一切损失由乙方承担。</w:t>
      </w:r>
    </w:p>
    <w:p w14:paraId="3FDB8A6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对在</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食品供应中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不称职的</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供应商、送货人员，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有权要求更换。</w:t>
      </w:r>
    </w:p>
    <w:p w14:paraId="699FFFEE">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提供</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进入甲方管理区域的相关</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渠道</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，食品接收、装卸场地，并对乙方进行安全</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监督管理</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0B71FFF3">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（四）</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向乙方明确甲方场所的安全生产管理规定（如送货路线、装卸要求、卫生标准等），并对乙方送货人员进行</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食品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安全告知。</w:t>
      </w:r>
    </w:p>
    <w:p w14:paraId="73B795FA">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（五）</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对乙方供应的食品进行到货查验（核对食品信息、感官检查、查验温度记录等），发现问题及时告知乙方</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整改</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1874E577">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若发生食品安全事故，及时通知乙方</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到场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处理。</w:t>
      </w:r>
    </w:p>
    <w:p w14:paraId="6E13467B">
      <w:pPr>
        <w:keepNext w:val="0"/>
        <w:keepLines w:val="0"/>
        <w:pageBreakBefore w:val="0"/>
        <w:widowControl w:val="0"/>
        <w:kinsoku/>
        <w:wordWrap/>
        <w:overflowPunct/>
        <w:topLinePunct w:val="0"/>
        <w:autoSpaceDE/>
        <w:autoSpaceDN/>
        <w:bidi w:val="0"/>
        <w:adjustRightInd w:val="0"/>
        <w:snapToGrid w:val="0"/>
        <w:spacing w:line="596" w:lineRule="exact"/>
        <w:ind w:firstLine="560" w:firstLineChars="200"/>
        <w:jc w:val="both"/>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的权利与义务</w:t>
      </w:r>
    </w:p>
    <w:p w14:paraId="557E69A4">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乙方必须持有效的《食品经营许可证》或《食品生产许可证》，确保供应的食品符合《食品安全国家标准》，严禁供应过期、变质、伪劣、感官异常或不符合国家食品安全要求的食品。</w:t>
      </w:r>
    </w:p>
    <w:p w14:paraId="5905B62F">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供应的预包装食品需标注完整信息（生产日期、保质期、成分表、生产厂家、许可证号等）</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散装食品需标注食品名称、生产日期/批号、保质期、生产经营者名称及联系方式，且配备防尘、防蝇、防腐设施。</w:t>
      </w:r>
    </w:p>
    <w:p w14:paraId="3C217C33">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运输食品时使用专用密闭运输车辆，车辆需定期清洁、消毒并留存记录</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冷藏/冷冻食品需使用具备温控功能的运输设备，确保运输过程中温度符合食品储存要求（冷藏 0-8℃，冷冻≤-18℃）。</w:t>
      </w:r>
    </w:p>
    <w:p w14:paraId="317FE5A1">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建立食品追溯体系，留存食品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进货</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、生产、销售台账（保存期限不少于食品保质期满后 6 个月，无保质期的不少于 2 年），配合甲方及监管部门追溯食品来源及流向。</w:t>
      </w:r>
    </w:p>
    <w:p w14:paraId="01A580B3">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五）</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乙方派至甲方场所送货的人员，需持有效健康证（每年体检 1 次），进入甲方食品处理区时需穿戴清洁工作服、口罩，遵守甲方卫生管理规定，严禁携带无关物品（如香烟、个人食品等）进入</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B9BA753">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乙方送货车辆进入甲方场地后，需遵守甲方交通管理规定，按指定路线行驶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、在</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指定区域停放，严禁超速、违规倒车</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装卸食品时轻拿轻放，避免食品包装破损，同时防止货物坠落砸伤人员或损坏甲方设施。</w:t>
      </w:r>
    </w:p>
    <w:p w14:paraId="5D12F056">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七）</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乙方自身生产经营场所需符合</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食品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安全生产要求：配备必要的消防器材，电气设备、线路符合安全标准，严禁违规使用明火</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建立员工安全生产培训制度，定期开展食品安全、消防安全、作业安全培训。</w:t>
      </w:r>
    </w:p>
    <w:p w14:paraId="26D40765">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八）</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供应的食品引发食品安全事故（如甲方人员食用后出现呕吐、腹泻等症状），乙方需立即配合甲方封存剩余食品，协助甲方及监管部门调查，并承担由此产生的检验费、医疗费、赔偿费及监管部门处罚等全部责任。</w:t>
      </w:r>
    </w:p>
    <w:p w14:paraId="04E99BA2">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九）</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乙方存在安全生产隐患（如食品不合格、运输温度不达标、人员无健康证等），乙方需在甲方要求的期限内（最长不超过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48</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小时）完成整改，并向甲方提交整改报告；逾期未整改或整改不合格的，甲方有权终止采购合同并追究乙方违约责任。</w:t>
      </w:r>
    </w:p>
    <w:p w14:paraId="5FAC15A8">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乙方违反本协议</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乙方责任的</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约定，每次向甲方支付违约金</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200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元</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大写：贰佰元整）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若造成甲方经济损失（如食品安全事故赔偿、设施损坏修复等），乙方需全额赔偿，甲方有权从应付货款中直接扣除。</w:t>
      </w:r>
    </w:p>
    <w:p w14:paraId="58FDAC04">
      <w:pPr>
        <w:keepNext w:val="0"/>
        <w:keepLines w:val="0"/>
        <w:pageBreakBefore w:val="0"/>
        <w:widowControl w:val="0"/>
        <w:kinsoku/>
        <w:wordWrap/>
        <w:overflowPunct/>
        <w:topLinePunct w:val="0"/>
        <w:autoSpaceDE/>
        <w:autoSpaceDN/>
        <w:bidi w:val="0"/>
        <w:adjustRightInd w:val="0"/>
        <w:snapToGrid w:val="0"/>
        <w:spacing w:line="596"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十一）</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乙方累计 3 次违反本协议约定，或存在严重违法行为（如供应有毒有害食品被监管部门处罚），甲方有权单方面解除采购合同及本协议，且乙方需承担由此给甲方造成的全部损失（包括但不限于甲方停业损失、品牌损失等）。</w:t>
      </w:r>
    </w:p>
    <w:p w14:paraId="0327532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三、违约责任</w:t>
      </w:r>
    </w:p>
    <w:p w14:paraId="66356EF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乙方在供应过程中，甲</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方发现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乙方</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存在安全问题或隐患并向乙方提出整改，乙方未及时整改的，根据情况甲方有权处罚乙方合同金额1%至10%的违约金，并由乙方赔偿由此造成的一切损失</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4F8EA57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如因乙方原因发生安全事故，由乙方承担相关法律责任并赔偿由此产生的一切损失。根据事故损失及后果严重程度，甲方有权处罚乙方实际损失金额30%以上的违约金</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2CEF36C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乙方违反本协议约定</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责任</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，每发生一次，应向甲方支付合同金额3%的违约金，累计发生3次及以上的，甲方有权解除相关</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合同，并要求乙方支付合同金额20%的违约金。因乙方违约导致事故发生或给甲方造成损失的，乙方除需支付前述违约金外，还应赔偿由此造成的一切损失。</w:t>
      </w:r>
    </w:p>
    <w:p w14:paraId="6F85BCBF">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（四）</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因乙方违约产生的违约金、赔偿金等，将直接从合同应付金额中扣除。如以上两种方式的金额不足以承担违约金、赔偿金时，甲方有权向乙方追偿。</w:t>
      </w:r>
    </w:p>
    <w:p w14:paraId="1C918465">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四、附则</w:t>
      </w:r>
    </w:p>
    <w:p w14:paraId="50379E1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协议</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份数与主合同份数一致。</w:t>
      </w:r>
    </w:p>
    <w:p w14:paraId="72A664E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本协议自甲乙双方法定代表人或授权委托人或负责人签字并盖章</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公章或合同章</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之日起生效。</w:t>
      </w:r>
    </w:p>
    <w:p w14:paraId="073FE02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1231D7DE">
      <w:pPr>
        <w:keepNext w:val="0"/>
        <w:keepLines w:val="0"/>
        <w:pageBreakBefore w:val="0"/>
        <w:widowControl/>
        <w:suppressLineNumbers w:val="0"/>
        <w:shd w:val="clear" w:color="auto" w:fill="FFFFFF"/>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 xml:space="preserve">甲方：                  </w:t>
      </w:r>
    </w:p>
    <w:p w14:paraId="70E74678">
      <w:pPr>
        <w:keepNext w:val="0"/>
        <w:keepLines w:val="0"/>
        <w:pageBreakBefore w:val="0"/>
        <w:widowControl/>
        <w:suppressLineNumbers w:val="0"/>
        <w:shd w:val="clear" w:color="auto" w:fill="FFFFFF"/>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 xml:space="preserve">法定代表人或授权委托人或负责人：            </w:t>
      </w:r>
    </w:p>
    <w:p w14:paraId="3B54E16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电话：88126378</w:t>
      </w:r>
    </w:p>
    <w:p w14:paraId="5579B94D">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p w14:paraId="01C43694">
      <w:pPr>
        <w:keepNext w:val="0"/>
        <w:keepLines w:val="0"/>
        <w:pageBreakBefore w:val="0"/>
        <w:widowControl/>
        <w:suppressLineNumbers w:val="0"/>
        <w:shd w:val="clear" w:color="auto" w:fill="FFFFFF"/>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 xml:space="preserve">乙方：                  </w:t>
      </w:r>
    </w:p>
    <w:p w14:paraId="2EB07A3F">
      <w:pPr>
        <w:keepNext w:val="0"/>
        <w:keepLines w:val="0"/>
        <w:pageBreakBefore w:val="0"/>
        <w:widowControl/>
        <w:suppressLineNumbers w:val="0"/>
        <w:shd w:val="clear" w:color="auto" w:fill="FFFFFF"/>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 xml:space="preserve">法定代表人或授权委托人或负责人：            </w:t>
      </w:r>
    </w:p>
    <w:p w14:paraId="371C95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电话：</w:t>
      </w:r>
    </w:p>
    <w:p w14:paraId="7B2A3E71">
      <w:pPr>
        <w:pStyle w:val="8"/>
        <w:rPr>
          <w:rFonts w:hint="eastAsia" w:ascii="方正仿宋_GBK" w:hAnsi="方正仿宋_GBK" w:eastAsia="方正仿宋_GBK" w:cs="方正仿宋_GBK"/>
          <w:color w:val="000000" w:themeColor="text1"/>
          <w14:textFill>
            <w14:solidFill>
              <w14:schemeClr w14:val="tx1"/>
            </w14:solidFill>
          </w14:textFill>
        </w:rPr>
      </w:pPr>
    </w:p>
    <w:p w14:paraId="147992E4">
      <w:pPr>
        <w:pStyle w:val="3"/>
        <w:ind w:left="0" w:leftChars="0" w:firstLine="0" w:firstLineChars="0"/>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 xml:space="preserve">签订日期：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年   月   日</w:t>
      </w:r>
    </w:p>
    <w:p w14:paraId="186F8C35">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14:paraId="04768FF9">
      <w:pPr>
        <w:rPr>
          <w:rFonts w:hint="eastAsia" w:ascii="仿宋" w:hAnsi="仿宋" w:eastAsia="仿宋" w:cs="仿宋"/>
          <w:color w:val="000000" w:themeColor="text1"/>
          <w:sz w:val="32"/>
          <w:szCs w:val="32"/>
          <w:highlight w:val="none"/>
          <w14:textFill>
            <w14:solidFill>
              <w14:schemeClr w14:val="tx1"/>
            </w14:solidFill>
          </w14:textFill>
        </w:rPr>
      </w:pPr>
    </w:p>
    <w:bookmarkEnd w:id="147"/>
    <w:bookmarkEnd w:id="148"/>
    <w:bookmarkEnd w:id="149"/>
    <w:bookmarkEnd w:id="150"/>
    <w:bookmarkEnd w:id="151"/>
    <w:bookmarkEnd w:id="152"/>
    <w:bookmarkEnd w:id="153"/>
    <w:bookmarkEnd w:id="154"/>
    <w:bookmarkEnd w:id="155"/>
    <w:bookmarkEnd w:id="156"/>
    <w:bookmarkEnd w:id="157"/>
    <w:p w14:paraId="3A69705B">
      <w:pPr>
        <w:pStyle w:val="2"/>
        <w:numPr>
          <w:ilvl w:val="0"/>
          <w:numId w:val="6"/>
        </w:numPr>
        <w:tabs>
          <w:tab w:val="clear" w:pos="600"/>
        </w:tabs>
        <w:ind w:left="240" w:firstLine="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发包人要求</w:t>
      </w:r>
      <w:bookmarkEnd w:id="158"/>
    </w:p>
    <w:p w14:paraId="71690098">
      <w:pPr>
        <w:numPr>
          <w:ilvl w:val="0"/>
          <w:numId w:val="0"/>
        </w:numPr>
        <w:rPr>
          <w:rFonts w:hint="eastAsia"/>
          <w:color w:val="000000" w:themeColor="text1"/>
          <w:highlight w:val="none"/>
          <w:lang w:val="en-US" w:eastAsia="zh-CN"/>
          <w14:textFill>
            <w14:solidFill>
              <w14:schemeClr w14:val="tx1"/>
            </w14:solidFill>
          </w14:textFill>
        </w:rPr>
      </w:pPr>
    </w:p>
    <w:p w14:paraId="0A05928F">
      <w:p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highlight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水果货品新鲜，农药残留不超标，符合</w:t>
      </w:r>
      <w:r>
        <w:rPr>
          <w:rFonts w:hint="eastAsia" w:ascii="方正仿宋_GBK" w:hAnsi="方正仿宋_GBK" w:eastAsia="方正仿宋_GBK" w:cs="方正仿宋_GBK"/>
          <w:color w:val="000000" w:themeColor="text1"/>
          <w:sz w:val="24"/>
          <w:szCs w:val="24"/>
          <w:highlight w:val="none"/>
          <w:lang w:eastAsia="zh-CN" w:bidi="ar"/>
          <w14:textFill>
            <w14:solidFill>
              <w14:schemeClr w14:val="tx1"/>
            </w14:solidFill>
          </w14:textFill>
        </w:rPr>
        <w:t>相关国家标准</w:t>
      </w: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等相关检测标准</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7EC6FBA2">
      <w:pPr>
        <w:numPr>
          <w:ilvl w:val="0"/>
          <w:numId w:val="0"/>
        </w:numPr>
        <w:spacing w:line="56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水果色泽鲜艳，成熟适度，新鲜脆嫩，形体完整，无机械损伤，无变色、无腐烂、无霉变、无异味、无虫蛀、无寄生虫。</w:t>
      </w:r>
    </w:p>
    <w:p w14:paraId="5EC0096D">
      <w:pPr>
        <w:spacing w:line="56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符合国家相关的食品卫生标准。</w:t>
      </w:r>
    </w:p>
    <w:p w14:paraId="6695916C">
      <w:pPr>
        <w:spacing w:line="560" w:lineRule="exact"/>
        <w:ind w:firstLine="480"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 xml:space="preserve">甲方有权随时对乙方供货产品进行现场抽检或委托第三方检测，乙方应积极配合。若检测不合格，甲方有权要求乙方承担全部损失，包括但不限于退换货、赔偿、检测费用等。 </w:t>
      </w:r>
    </w:p>
    <w:p w14:paraId="305C296A">
      <w:pPr>
        <w:spacing w:line="560" w:lineRule="exact"/>
        <w:ind w:firstLine="480"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乙方须在每批次供货时，向甲方提供相关产品合格证、</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农残未超标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检验报告等材料。未按要求提供的，甲方有权拒收并视为乙方违约，乙方应承担由此产生的全部责任和损失。感官指标不符合本条款任一描述即视为质量不合格。</w:t>
      </w:r>
    </w:p>
    <w:p w14:paraId="1FC67F53">
      <w:pPr>
        <w:spacing w:line="560" w:lineRule="exact"/>
        <w:ind w:firstLine="480" w:firstLineChars="200"/>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4"/>
          <w:szCs w:val="24"/>
          <w:highlight w:val="none"/>
          <w:lang w:val="en-US" w:eastAsia="zh-CN"/>
          <w14:textFill>
            <w14:solidFill>
              <w14:schemeClr w14:val="tx1"/>
            </w14:solidFill>
          </w14:textFill>
        </w:rPr>
        <w:t>保质期：提供成品的货物保质期不得少于有效期限的三分之二。</w:t>
      </w:r>
    </w:p>
    <w:p w14:paraId="1C2D0345">
      <w:pPr>
        <w:spacing w:line="360" w:lineRule="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7EE500E">
      <w:pPr>
        <w:rPr>
          <w:rFonts w:hint="eastAsia"/>
          <w:color w:val="000000" w:themeColor="text1"/>
          <w:highlight w:val="none"/>
          <w:lang w:val="en-US" w:eastAsia="zh-CN"/>
          <w14:textFill>
            <w14:solidFill>
              <w14:schemeClr w14:val="tx1"/>
            </w14:solidFill>
          </w14:textFill>
        </w:rPr>
      </w:pPr>
    </w:p>
    <w:p w14:paraId="04E98897">
      <w:pPr>
        <w:rPr>
          <w:rFonts w:hint="eastAsia"/>
          <w:color w:val="000000" w:themeColor="text1"/>
          <w:lang w:val="en-US" w:eastAsia="zh-CN"/>
          <w14:textFill>
            <w14:solidFill>
              <w14:schemeClr w14:val="tx1"/>
            </w14:solidFill>
          </w14:textFill>
        </w:rPr>
      </w:pPr>
    </w:p>
    <w:p w14:paraId="3920827E">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264FE352">
      <w:pPr>
        <w:rPr>
          <w:rFonts w:hint="eastAsia"/>
          <w:color w:val="000000" w:themeColor="text1"/>
          <w:highlight w:val="none"/>
          <w:lang w:val="en-US" w:eastAsia="zh-CN"/>
          <w14:textFill>
            <w14:solidFill>
              <w14:schemeClr w14:val="tx1"/>
            </w14:solidFill>
          </w14:textFill>
        </w:rPr>
      </w:pPr>
    </w:p>
    <w:p w14:paraId="7E93AF41">
      <w:pPr>
        <w:keepNext/>
        <w:keepLines/>
        <w:numPr>
          <w:ilvl w:val="0"/>
          <w:numId w:val="7"/>
        </w:numPr>
        <w:snapToGrid w:val="0"/>
        <w:spacing w:before="340" w:after="330" w:line="576" w:lineRule="auto"/>
        <w:jc w:val="center"/>
        <w:outlineLvl w:val="0"/>
        <w:rPr>
          <w:rFonts w:hint="eastAsia" w:ascii="宋体" w:hAnsi="宋体" w:eastAsia="宋体" w:cs="宋体"/>
          <w:b/>
          <w:color w:val="000000" w:themeColor="text1"/>
          <w:sz w:val="44"/>
          <w:highlight w:val="none"/>
          <w14:textFill>
            <w14:solidFill>
              <w14:schemeClr w14:val="tx1"/>
            </w14:solidFill>
          </w14:textFill>
        </w:rPr>
      </w:pPr>
      <w:bookmarkStart w:id="159" w:name="_Toc32714"/>
      <w:bookmarkStart w:id="160" w:name="_Toc1890"/>
      <w:bookmarkStart w:id="161" w:name="_Toc4184"/>
      <w:r>
        <w:rPr>
          <w:rFonts w:hint="eastAsia" w:ascii="宋体" w:hAnsi="宋体" w:cs="宋体"/>
          <w:b/>
          <w:color w:val="000000" w:themeColor="text1"/>
          <w:sz w:val="44"/>
          <w:highlight w:val="none"/>
          <w:lang w:val="en-US" w:eastAsia="zh-CN"/>
          <w14:textFill>
            <w14:solidFill>
              <w14:schemeClr w14:val="tx1"/>
            </w14:solidFill>
          </w14:textFill>
        </w:rPr>
        <w:t>参选</w:t>
      </w:r>
      <w:r>
        <w:rPr>
          <w:rFonts w:hint="eastAsia" w:ascii="宋体" w:hAnsi="宋体" w:eastAsia="宋体" w:cs="宋体"/>
          <w:b/>
          <w:color w:val="000000" w:themeColor="text1"/>
          <w:sz w:val="44"/>
          <w:highlight w:val="none"/>
          <w14:textFill>
            <w14:solidFill>
              <w14:schemeClr w14:val="tx1"/>
            </w14:solidFill>
          </w14:textFill>
        </w:rPr>
        <w:t>文件格式</w:t>
      </w:r>
      <w:bookmarkEnd w:id="159"/>
      <w:bookmarkEnd w:id="160"/>
      <w:bookmarkEnd w:id="161"/>
    </w:p>
    <w:p w14:paraId="56EB1304">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42F1842B">
      <w:pPr>
        <w:pStyle w:val="4"/>
        <w:rPr>
          <w:rFonts w:hint="eastAsia" w:ascii="宋体" w:hAnsi="宋体" w:eastAsia="宋体" w:cs="宋体"/>
          <w:color w:val="000000" w:themeColor="text1"/>
          <w:highlight w:val="none"/>
          <w14:textFill>
            <w14:solidFill>
              <w14:schemeClr w14:val="tx1"/>
            </w14:solidFill>
          </w14:textFill>
        </w:rPr>
      </w:pPr>
    </w:p>
    <w:p w14:paraId="67D17A5B">
      <w:pPr>
        <w:rPr>
          <w:rFonts w:hint="eastAsia" w:ascii="宋体" w:hAnsi="宋体" w:eastAsia="宋体" w:cs="宋体"/>
          <w:color w:val="000000" w:themeColor="text1"/>
          <w:highlight w:val="none"/>
          <w14:textFill>
            <w14:solidFill>
              <w14:schemeClr w14:val="tx1"/>
            </w14:solidFill>
          </w14:textFill>
        </w:rPr>
        <w:sectPr>
          <w:headerReference r:id="rId6" w:type="default"/>
          <w:footerReference r:id="rId7" w:type="default"/>
          <w:pgSz w:w="12240" w:h="15840"/>
          <w:pgMar w:top="1440" w:right="1080" w:bottom="1440" w:left="1080" w:header="680" w:footer="680" w:gutter="0"/>
          <w:cols w:space="720" w:num="1"/>
          <w:docGrid w:linePitch="360" w:charSpace="0"/>
        </w:sectPr>
      </w:pPr>
    </w:p>
    <w:p w14:paraId="031769A7">
      <w:pPr>
        <w:pStyle w:val="4"/>
        <w:rPr>
          <w:rFonts w:hint="eastAsia" w:ascii="宋体" w:hAnsi="宋体" w:eastAsia="宋体" w:cs="宋体"/>
          <w:color w:val="000000" w:themeColor="text1"/>
          <w:highlight w:val="none"/>
          <w14:textFill>
            <w14:solidFill>
              <w14:schemeClr w14:val="tx1"/>
            </w14:solidFill>
          </w14:textFill>
        </w:rPr>
      </w:pPr>
    </w:p>
    <w:p w14:paraId="1BA24838">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4FFCB93A">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42D029E2">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0C67981B">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38062ACB">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p>
    <w:p w14:paraId="7CD7358A">
      <w:pPr>
        <w:snapToGrid w:val="0"/>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3E73AC5">
      <w:pPr>
        <w:spacing w:line="400" w:lineRule="exact"/>
        <w:rPr>
          <w:rFonts w:hint="eastAsia" w:ascii="宋体" w:hAnsi="宋体" w:eastAsia="宋体" w:cs="宋体"/>
          <w:color w:val="000000" w:themeColor="text1"/>
          <w:highlight w:val="none"/>
          <w14:textFill>
            <w14:solidFill>
              <w14:schemeClr w14:val="tx1"/>
            </w14:solidFill>
          </w14:textFill>
        </w:rPr>
      </w:pPr>
    </w:p>
    <w:p w14:paraId="41A79BEC">
      <w:pPr>
        <w:spacing w:line="320" w:lineRule="exact"/>
        <w:ind w:left="3280" w:firstLine="3360" w:firstLineChars="1200"/>
        <w:rPr>
          <w:rFonts w:hint="eastAsia" w:ascii="宋体" w:hAnsi="宋体" w:eastAsia="宋体" w:cs="宋体"/>
          <w:color w:val="000000" w:themeColor="text1"/>
          <w:sz w:val="28"/>
          <w:highlight w:val="none"/>
          <w14:textFill>
            <w14:solidFill>
              <w14:schemeClr w14:val="tx1"/>
            </w14:solidFill>
          </w14:textFill>
        </w:rPr>
      </w:pPr>
      <w:bookmarkStart w:id="162" w:name="_Toc2968"/>
      <w:bookmarkStart w:id="163" w:name="_Toc24871_WPSOffice_Level1"/>
      <w:bookmarkStart w:id="164" w:name="_Toc7198_WPSOffice_Level1"/>
      <w:bookmarkStart w:id="165" w:name="_Toc23026_WPSOffice_Level1"/>
      <w:bookmarkStart w:id="166" w:name="_Toc28390"/>
      <w:r>
        <w:rPr>
          <w:rFonts w:hint="eastAsia" w:ascii="宋体" w:hAnsi="宋体" w:eastAsia="宋体" w:cs="宋体"/>
          <w:color w:val="000000" w:themeColor="text1"/>
          <w:sz w:val="28"/>
          <w:highlight w:val="none"/>
          <w14:textFill>
            <w14:solidFill>
              <w14:schemeClr w14:val="tx1"/>
            </w14:solidFill>
          </w14:textFill>
        </w:rPr>
        <w:t>（项目名称</w:t>
      </w:r>
      <w:r>
        <w:rPr>
          <w:rFonts w:hint="eastAsia" w:ascii="宋体" w:hAnsi="宋体" w:eastAsia="宋体" w:cs="宋体"/>
          <w:color w:val="000000" w:themeColor="text1"/>
          <w:sz w:val="28"/>
          <w:highlight w:val="none"/>
          <w:lang w:eastAsia="zh-CN"/>
          <w14:textFill>
            <w14:solidFill>
              <w14:schemeClr w14:val="tx1"/>
            </w14:solidFill>
          </w14:textFill>
        </w:rPr>
        <w:t>）</w:t>
      </w:r>
      <w:bookmarkEnd w:id="162"/>
      <w:bookmarkEnd w:id="163"/>
      <w:bookmarkEnd w:id="164"/>
      <w:bookmarkEnd w:id="165"/>
      <w:bookmarkEnd w:id="166"/>
    </w:p>
    <w:p w14:paraId="4DCA1A94">
      <w:pPr>
        <w:spacing w:line="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a:effectLst/>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3oAmvXAAAABgEAAA8AAAAAAAAAAQAgAAAAIgAAAGRycy9kb3du&#10;cmV2LnhtbFBLAQIUABQAAAAIAIdO4kDq4uflAAIAAPkDAAAOAAAAAAAAAAEAIAAAACYBAABkcnMv&#10;ZTJvRG9jLnhtbFBLBQYAAAAABgAGAFkBAACYBQAAAAA=&#10;">
                <v:fill on="f" focussize="0,0"/>
                <v:stroke weight="0.72pt" color="#000000" joinstyle="round"/>
                <v:imagedata o:title=""/>
                <o:lock v:ext="edit" aspectratio="f"/>
              </v:shape>
            </w:pict>
          </mc:Fallback>
        </mc:AlternateContent>
      </w:r>
    </w:p>
    <w:p w14:paraId="74BF614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4106A5BD">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26FAB6C">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B42B6F9">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5FBA1EED">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55018EE">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3712EEA">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AF53ABE">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56938A6">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5D8CC559">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C7EC7BC">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77EC19D">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3421E1F">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8E6E06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DD2C3F2">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4F028C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146B6D8A">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522D9AC">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42F5655E">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E52A44E">
      <w:pPr>
        <w:spacing w:line="502" w:lineRule="exact"/>
        <w:jc w:val="center"/>
        <w:rPr>
          <w:rFonts w:hint="eastAsia" w:ascii="宋体" w:hAnsi="宋体" w:eastAsia="宋体" w:cs="宋体"/>
          <w:color w:val="000000" w:themeColor="text1"/>
          <w:sz w:val="44"/>
          <w:highlight w:val="none"/>
          <w14:textFill>
            <w14:solidFill>
              <w14:schemeClr w14:val="tx1"/>
            </w14:solidFill>
          </w14:textFill>
        </w:rPr>
      </w:pPr>
      <w:bookmarkStart w:id="167" w:name="_Toc21792_WPSOffice_Level2"/>
      <w:bookmarkStart w:id="168" w:name="_Toc27561_WPSOffice_Level2"/>
      <w:bookmarkStart w:id="169" w:name="_Toc11608_WPSOffice_Level2"/>
      <w:r>
        <w:rPr>
          <w:rFonts w:hint="eastAsia" w:ascii="宋体" w:hAnsi="宋体" w:eastAsia="宋体" w:cs="宋体"/>
          <w:color w:val="000000" w:themeColor="text1"/>
          <w:sz w:val="44"/>
          <w:highlight w:val="none"/>
          <w:lang w:val="en-US" w:eastAsia="zh-CN"/>
          <w14:textFill>
            <w14:solidFill>
              <w14:schemeClr w14:val="tx1"/>
            </w14:solidFill>
          </w14:textFill>
        </w:rPr>
        <w:t>参  选</w:t>
      </w:r>
      <w:r>
        <w:rPr>
          <w:rFonts w:hint="eastAsia" w:ascii="宋体" w:hAnsi="宋体" w:eastAsia="宋体" w:cs="宋体"/>
          <w:color w:val="000000" w:themeColor="text1"/>
          <w:sz w:val="44"/>
          <w:highlight w:val="none"/>
          <w14:textFill>
            <w14:solidFill>
              <w14:schemeClr w14:val="tx1"/>
            </w14:solidFill>
          </w14:textFill>
        </w:rPr>
        <w:t xml:space="preserve"> </w:t>
      </w:r>
      <w:r>
        <w:rPr>
          <w:rFonts w:hint="eastAsia" w:ascii="宋体" w:hAnsi="宋体" w:eastAsia="宋体" w:cs="宋体"/>
          <w:color w:val="000000" w:themeColor="text1"/>
          <w:sz w:val="4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4"/>
          <w:highlight w:val="none"/>
          <w14:textFill>
            <w14:solidFill>
              <w14:schemeClr w14:val="tx1"/>
            </w14:solidFill>
          </w14:textFill>
        </w:rPr>
        <w:t xml:space="preserve">文 </w:t>
      </w:r>
      <w:r>
        <w:rPr>
          <w:rFonts w:hint="eastAsia" w:ascii="宋体" w:hAnsi="宋体" w:eastAsia="宋体" w:cs="宋体"/>
          <w:color w:val="000000" w:themeColor="text1"/>
          <w:sz w:val="4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4"/>
          <w:highlight w:val="none"/>
          <w14:textFill>
            <w14:solidFill>
              <w14:schemeClr w14:val="tx1"/>
            </w14:solidFill>
          </w14:textFill>
        </w:rPr>
        <w:t>件</w:t>
      </w:r>
      <w:bookmarkEnd w:id="167"/>
      <w:bookmarkEnd w:id="168"/>
      <w:bookmarkEnd w:id="169"/>
    </w:p>
    <w:p w14:paraId="6857F23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888796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57B9EF58">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432F0742">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7DB86C8">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20D68D79">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530E929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28267CF9">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9E6FD7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4BE86B3B">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7F3AFE6">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90CBFE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516B279C">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040E2AF">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B2D631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1793802A">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7952BC0E">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67602E4">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64F310B9">
      <w:pPr>
        <w:spacing w:line="335" w:lineRule="exact"/>
        <w:jc w:val="center"/>
        <w:rPr>
          <w:rFonts w:hint="eastAsia" w:ascii="宋体" w:hAnsi="宋体" w:eastAsia="宋体" w:cs="宋体"/>
          <w:color w:val="000000" w:themeColor="text1"/>
          <w:highlight w:val="none"/>
          <w14:textFill>
            <w14:solidFill>
              <w14:schemeClr w14:val="tx1"/>
            </w14:solidFill>
          </w14:textFill>
        </w:rPr>
      </w:pPr>
    </w:p>
    <w:p w14:paraId="1AEB3107">
      <w:pPr>
        <w:tabs>
          <w:tab w:val="left" w:pos="7200"/>
        </w:tabs>
        <w:spacing w:line="320" w:lineRule="exact"/>
        <w:ind w:left="1480"/>
        <w:rPr>
          <w:rFonts w:hint="eastAsia" w:ascii="宋体" w:hAnsi="宋体" w:eastAsia="宋体" w:cs="宋体"/>
          <w:color w:val="000000" w:themeColor="text1"/>
          <w:sz w:val="28"/>
          <w:highlight w:val="none"/>
          <w14:textFill>
            <w14:solidFill>
              <w14:schemeClr w14:val="tx1"/>
            </w14:solidFill>
          </w14:textFill>
        </w:rPr>
      </w:pPr>
      <w:bookmarkStart w:id="170" w:name="_Toc25509_WPSOffice_Level1"/>
      <w:bookmarkStart w:id="171" w:name="_Toc14162"/>
      <w:bookmarkStart w:id="172" w:name="_Toc29500_WPSOffice_Level1"/>
      <w:bookmarkStart w:id="173" w:name="_Toc30532_WPSOffice_Level1"/>
      <w:bookmarkStart w:id="174" w:name="_Toc10541"/>
      <w:r>
        <w:rPr>
          <w:rFonts w:hint="eastAsia" w:ascii="宋体" w:hAnsi="宋体" w:eastAsia="宋体" w:cs="宋体"/>
          <w:color w:val="000000" w:themeColor="text1"/>
          <w:sz w:val="28"/>
          <w:highlight w:val="none"/>
          <w:lang w:eastAsia="zh-CN"/>
          <w14:textFill>
            <w14:solidFill>
              <w14:schemeClr w14:val="tx1"/>
            </w14:solidFill>
          </w14:textFill>
        </w:rPr>
        <w:t>参选</w:t>
      </w:r>
      <w:r>
        <w:rPr>
          <w:rFonts w:hint="eastAsia" w:ascii="宋体" w:hAnsi="宋体" w:eastAsia="宋体" w:cs="宋体"/>
          <w:color w:val="000000" w:themeColor="text1"/>
          <w:sz w:val="28"/>
          <w:highlight w:val="none"/>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sz w:val="28"/>
          <w:highlight w:val="none"/>
          <w14:textFill>
            <w14:solidFill>
              <w14:schemeClr w14:val="tx1"/>
            </w14:solidFill>
          </w14:textFill>
        </w:rPr>
        <w:t>（盖单位公章）</w:t>
      </w:r>
      <w:bookmarkEnd w:id="170"/>
      <w:bookmarkEnd w:id="171"/>
      <w:bookmarkEnd w:id="172"/>
      <w:bookmarkEnd w:id="173"/>
      <w:bookmarkEnd w:id="174"/>
    </w:p>
    <w:p w14:paraId="77166B9A">
      <w:pPr>
        <w:spacing w:line="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6192AA3A">
      <w:pPr>
        <w:spacing w:line="217" w:lineRule="exact"/>
        <w:jc w:val="center"/>
        <w:rPr>
          <w:rFonts w:hint="eastAsia" w:ascii="宋体" w:hAnsi="宋体" w:eastAsia="宋体" w:cs="宋体"/>
          <w:color w:val="000000" w:themeColor="text1"/>
          <w:highlight w:val="none"/>
          <w14:textFill>
            <w14:solidFill>
              <w14:schemeClr w14:val="tx1"/>
            </w14:solidFill>
          </w14:textFill>
        </w:rPr>
      </w:pPr>
    </w:p>
    <w:p w14:paraId="5A985D7F">
      <w:pPr>
        <w:tabs>
          <w:tab w:val="left" w:pos="7800"/>
        </w:tabs>
        <w:spacing w:line="308" w:lineRule="exact"/>
        <w:ind w:left="1480"/>
        <w:rPr>
          <w:rFonts w:hint="eastAsia" w:ascii="宋体" w:hAnsi="宋体" w:eastAsia="宋体" w:cs="宋体"/>
          <w:color w:val="000000" w:themeColor="text1"/>
          <w:sz w:val="27"/>
          <w:highlight w:val="none"/>
          <w14:textFill>
            <w14:solidFill>
              <w14:schemeClr w14:val="tx1"/>
            </w14:solidFill>
          </w14:textFill>
        </w:rPr>
      </w:pPr>
      <w:bookmarkStart w:id="175" w:name="_Toc25322_WPSOffice_Level2"/>
      <w:bookmarkStart w:id="176" w:name="_Toc24511_WPSOffice_Level2"/>
      <w:bookmarkStart w:id="177" w:name="_Toc24756_WPSOffice_Level2"/>
      <w:r>
        <w:rPr>
          <w:rFonts w:hint="eastAsia" w:ascii="宋体" w:hAnsi="宋体" w:eastAsia="宋体" w:cs="宋体"/>
          <w:color w:val="000000" w:themeColor="text1"/>
          <w:sz w:val="27"/>
          <w:highlight w:val="none"/>
          <w14:textFill>
            <w14:solidFill>
              <w14:schemeClr w14:val="tx1"/>
            </w14:solidFill>
          </w14:textFill>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a:effectLst/>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6+fp9UAAAAJAQAADwAAAAAAAAABACAAAAAiAAAAZHJzL2Rvd25yZXYueG1s&#10;UEsBAhQAFAAAAAgAh07iQC3OIUP7AQAA9AMAAA4AAAAAAAAAAQAgAAAAJAEAAGRycy9lMm9Eb2Mu&#10;eG1sUEsFBgAAAAAGAAYAWQEAAJEFAAAAAA==&#10;">
                <v:fill on="f" focussize="0,0"/>
                <v:stroke weight="0.47992125984252pt" color="#000000" joinstyle="round"/>
                <v:imagedata o:title=""/>
                <o:lock v:ext="edit" aspectratio="f"/>
              </v:shape>
            </w:pict>
          </mc:Fallback>
        </mc:AlternateContent>
      </w:r>
      <w:r>
        <w:rPr>
          <w:rFonts w:hint="eastAsia" w:ascii="宋体" w:hAnsi="宋体" w:eastAsia="宋体" w:cs="宋体"/>
          <w:color w:val="000000" w:themeColor="text1"/>
          <w:sz w:val="27"/>
          <w:highlight w:val="none"/>
          <w14:textFill>
            <w14:solidFill>
              <w14:schemeClr w14:val="tx1"/>
            </w14:solidFill>
          </w14:textFill>
        </w:rPr>
        <w:t>法定代表人或其委托代理人：</w:t>
      </w:r>
      <w:bookmarkEnd w:id="175"/>
      <w:bookmarkEnd w:id="176"/>
      <w:bookmarkEnd w:id="177"/>
      <w:r>
        <w:rPr>
          <w:rFonts w:hint="eastAsia" w:ascii="宋体" w:hAnsi="宋体" w:eastAsia="宋体" w:cs="宋体"/>
          <w:color w:val="000000" w:themeColor="text1"/>
          <w:sz w:val="27"/>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7"/>
          <w:highlight w:val="none"/>
          <w14:textFill>
            <w14:solidFill>
              <w14:schemeClr w14:val="tx1"/>
            </w14:solidFill>
          </w14:textFill>
        </w:rPr>
        <w:t>（签字或盖章）</w:t>
      </w:r>
    </w:p>
    <w:p w14:paraId="5570EED1">
      <w:pPr>
        <w:tabs>
          <w:tab w:val="left" w:pos="7800"/>
        </w:tabs>
        <w:spacing w:line="308" w:lineRule="exact"/>
        <w:ind w:left="1480"/>
        <w:rPr>
          <w:rFonts w:hint="eastAsia" w:ascii="宋体" w:hAnsi="宋体" w:eastAsia="宋体" w:cs="宋体"/>
          <w:color w:val="000000" w:themeColor="text1"/>
          <w:sz w:val="27"/>
          <w:highlight w:val="none"/>
          <w:lang w:val="en-US" w:eastAsia="zh-CN"/>
          <w14:textFill>
            <w14:solidFill>
              <w14:schemeClr w14:val="tx1"/>
            </w14:solidFill>
          </w14:textFill>
        </w:rPr>
      </w:pPr>
    </w:p>
    <w:p w14:paraId="59A107F3">
      <w:pPr>
        <w:spacing w:line="20" w:lineRule="exact"/>
        <w:rPr>
          <w:rFonts w:hint="eastAsia" w:ascii="宋体" w:hAnsi="宋体" w:eastAsia="宋体" w:cs="宋体"/>
          <w:color w:val="000000" w:themeColor="text1"/>
          <w:highlight w:val="none"/>
          <w14:textFill>
            <w14:solidFill>
              <w14:schemeClr w14:val="tx1"/>
            </w14:solidFill>
          </w14:textFill>
        </w:rPr>
      </w:pPr>
    </w:p>
    <w:p w14:paraId="2973FB8D">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3B1F3BA">
      <w:pPr>
        <w:spacing w:line="368" w:lineRule="exact"/>
        <w:jc w:val="center"/>
        <w:rPr>
          <w:rFonts w:hint="eastAsia" w:ascii="宋体" w:hAnsi="宋体" w:eastAsia="宋体" w:cs="宋体"/>
          <w:color w:val="000000" w:themeColor="text1"/>
          <w:highlight w:val="none"/>
          <w14:textFill>
            <w14:solidFill>
              <w14:schemeClr w14:val="tx1"/>
            </w14:solidFill>
          </w14:textFill>
        </w:rPr>
      </w:pPr>
    </w:p>
    <w:p w14:paraId="68288A46">
      <w:pPr>
        <w:tabs>
          <w:tab w:val="left" w:pos="4880"/>
          <w:tab w:val="left" w:pos="5900"/>
        </w:tabs>
        <w:spacing w:line="320" w:lineRule="exact"/>
        <w:ind w:left="3900"/>
        <w:rPr>
          <w:rFonts w:hint="eastAsia" w:ascii="宋体" w:hAnsi="宋体" w:eastAsia="宋体" w:cs="宋体"/>
          <w:color w:val="000000" w:themeColor="text1"/>
          <w:sz w:val="28"/>
          <w:highlight w:val="none"/>
          <w14:textFill>
            <w14:solidFill>
              <w14:schemeClr w14:val="tx1"/>
            </w14:solidFill>
          </w14:textFill>
        </w:rPr>
      </w:pPr>
      <w:bookmarkStart w:id="178" w:name="_Toc26338_WPSOffice_Level1"/>
      <w:bookmarkStart w:id="179" w:name="_Toc13649_WPSOffice_Level1"/>
      <w:bookmarkStart w:id="180" w:name="_Toc10388"/>
      <w:bookmarkStart w:id="181" w:name="_Toc15618_WPSOffice_Level1"/>
      <w:bookmarkStart w:id="182" w:name="_Toc25443"/>
      <w:r>
        <w:rPr>
          <w:rFonts w:hint="eastAsia" w:ascii="宋体" w:hAnsi="宋体" w:eastAsia="宋体" w:cs="宋体"/>
          <w:color w:val="000000" w:themeColor="text1"/>
          <w:sz w:val="28"/>
          <w:highlight w:val="none"/>
          <w14:textFill>
            <w14:solidFill>
              <w14:schemeClr w14:val="tx1"/>
            </w14:solidFill>
          </w14:textFill>
        </w:rPr>
        <w:t>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sz w:val="28"/>
          <w:highlight w:val="none"/>
          <w14:textFill>
            <w14:solidFill>
              <w14:schemeClr w14:val="tx1"/>
            </w14:solidFill>
          </w14:textFill>
        </w:rPr>
        <w:t>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sz w:val="28"/>
          <w:highlight w:val="none"/>
          <w14:textFill>
            <w14:solidFill>
              <w14:schemeClr w14:val="tx1"/>
            </w14:solidFill>
          </w14:textFill>
        </w:rPr>
        <w:t>日</w:t>
      </w:r>
      <w:bookmarkEnd w:id="178"/>
      <w:bookmarkEnd w:id="179"/>
      <w:bookmarkEnd w:id="180"/>
      <w:bookmarkEnd w:id="181"/>
      <w:bookmarkEnd w:id="182"/>
    </w:p>
    <w:p w14:paraId="51B51E75">
      <w:pPr>
        <w:spacing w:line="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000000" w:themeColor="text1"/>
          <w:sz w:val="28"/>
          <w:highlight w:val="none"/>
          <w14:textFill>
            <w14:solidFill>
              <w14:schemeClr w14:val="tx1"/>
            </w14:solidFill>
          </w14:textFill>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000000" w:themeColor="text1"/>
          <w:sz w:val="28"/>
          <w:highlight w:val="none"/>
          <w14:textFill>
            <w14:solidFill>
              <w14:schemeClr w14:val="tx1"/>
            </w14:solidFill>
          </w14:textFill>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41B67ED6">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462BD57F">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354066B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76089C4">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2E988C33">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3D399B7">
      <w:pPr>
        <w:spacing w:line="200" w:lineRule="exact"/>
        <w:jc w:val="center"/>
        <w:rPr>
          <w:rFonts w:hint="eastAsia" w:ascii="宋体" w:hAnsi="宋体" w:eastAsia="宋体" w:cs="宋体"/>
          <w:color w:val="000000" w:themeColor="text1"/>
          <w:highlight w:val="none"/>
          <w14:textFill>
            <w14:solidFill>
              <w14:schemeClr w14:val="tx1"/>
            </w14:solidFill>
          </w14:textFill>
        </w:rPr>
      </w:pPr>
    </w:p>
    <w:p w14:paraId="0A3E6199">
      <w:pPr>
        <w:spacing w:line="0" w:lineRule="atLeast"/>
        <w:jc w:val="center"/>
        <w:rPr>
          <w:rFonts w:hint="eastAsia" w:ascii="宋体" w:hAnsi="宋体" w:eastAsia="宋体" w:cs="宋体"/>
          <w:color w:val="000000" w:themeColor="text1"/>
          <w:sz w:val="18"/>
          <w:highlight w:val="none"/>
          <w14:textFill>
            <w14:solidFill>
              <w14:schemeClr w14:val="tx1"/>
            </w14:solidFill>
          </w14:textFill>
        </w:rPr>
        <w:sectPr>
          <w:headerReference r:id="rId8" w:type="default"/>
          <w:footerReference r:id="rId9" w:type="default"/>
          <w:type w:val="continuous"/>
          <w:pgSz w:w="12240" w:h="15840"/>
          <w:pgMar w:top="1440" w:right="1080" w:bottom="1440" w:left="1080" w:header="680" w:footer="850" w:gutter="0"/>
          <w:cols w:space="720" w:num="1"/>
          <w:docGrid w:linePitch="360" w:charSpace="0"/>
        </w:sectPr>
      </w:pPr>
    </w:p>
    <w:p w14:paraId="6537B8F5">
      <w:pPr>
        <w:spacing w:line="1" w:lineRule="exact"/>
        <w:rPr>
          <w:rFonts w:hint="eastAsia" w:ascii="宋体" w:hAnsi="宋体" w:eastAsia="宋体" w:cs="宋体"/>
          <w:color w:val="000000" w:themeColor="text1"/>
          <w:highlight w:val="none"/>
          <w14:textFill>
            <w14:solidFill>
              <w14:schemeClr w14:val="tx1"/>
            </w14:solidFill>
          </w14:textFill>
        </w:rPr>
      </w:pPr>
      <w:bookmarkStart w:id="183" w:name="page71"/>
      <w:bookmarkEnd w:id="183"/>
    </w:p>
    <w:p w14:paraId="024829E0">
      <w:pPr>
        <w:spacing w:line="366" w:lineRule="exact"/>
        <w:jc w:val="center"/>
        <w:rPr>
          <w:rFonts w:hint="eastAsia" w:ascii="宋体" w:hAnsi="宋体" w:eastAsia="宋体" w:cs="宋体"/>
          <w:b/>
          <w:color w:val="000000" w:themeColor="text1"/>
          <w:sz w:val="32"/>
          <w:highlight w:val="none"/>
          <w14:textFill>
            <w14:solidFill>
              <w14:schemeClr w14:val="tx1"/>
            </w14:solidFill>
          </w14:textFill>
        </w:rPr>
      </w:pPr>
      <w:bookmarkStart w:id="184" w:name="_Toc18404_WPSOffice_Level1"/>
      <w:bookmarkStart w:id="185" w:name="_Toc15949_WPSOffice_Level1"/>
      <w:bookmarkStart w:id="186" w:name="_Toc10862"/>
      <w:bookmarkStart w:id="187" w:name="_Toc4362_WPSOffice_Level1"/>
      <w:bookmarkStart w:id="188" w:name="_Toc24017"/>
      <w:r>
        <w:rPr>
          <w:rFonts w:hint="eastAsia" w:ascii="宋体" w:hAnsi="宋体" w:eastAsia="宋体" w:cs="宋体"/>
          <w:b/>
          <w:color w:val="000000" w:themeColor="text1"/>
          <w:sz w:val="32"/>
          <w:highlight w:val="none"/>
          <w14:textFill>
            <w14:solidFill>
              <w14:schemeClr w14:val="tx1"/>
            </w14:solidFill>
          </w14:textFill>
        </w:rPr>
        <w:t>目录</w:t>
      </w:r>
      <w:bookmarkEnd w:id="184"/>
      <w:bookmarkEnd w:id="185"/>
      <w:bookmarkEnd w:id="186"/>
      <w:bookmarkEnd w:id="187"/>
      <w:bookmarkEnd w:id="188"/>
    </w:p>
    <w:p w14:paraId="2AC47A29">
      <w:pPr>
        <w:spacing w:line="200" w:lineRule="exact"/>
        <w:rPr>
          <w:rFonts w:hint="eastAsia" w:ascii="宋体" w:hAnsi="宋体" w:eastAsia="宋体" w:cs="宋体"/>
          <w:color w:val="000000" w:themeColor="text1"/>
          <w:highlight w:val="none"/>
          <w14:textFill>
            <w14:solidFill>
              <w14:schemeClr w14:val="tx1"/>
            </w14:solidFill>
          </w14:textFill>
        </w:rPr>
      </w:pPr>
    </w:p>
    <w:p w14:paraId="4B8BB88B">
      <w:pPr>
        <w:spacing w:line="200" w:lineRule="exact"/>
        <w:rPr>
          <w:rFonts w:hint="eastAsia" w:ascii="宋体" w:hAnsi="宋体" w:eastAsia="宋体" w:cs="宋体"/>
          <w:color w:val="000000" w:themeColor="text1"/>
          <w:highlight w:val="none"/>
          <w14:textFill>
            <w14:solidFill>
              <w14:schemeClr w14:val="tx1"/>
            </w14:solidFill>
          </w14:textFill>
        </w:rPr>
      </w:pPr>
    </w:p>
    <w:p w14:paraId="0AB0F065">
      <w:pPr>
        <w:spacing w:line="367" w:lineRule="exact"/>
        <w:rPr>
          <w:rFonts w:hint="eastAsia" w:ascii="宋体" w:hAnsi="宋体" w:eastAsia="宋体" w:cs="宋体"/>
          <w:color w:val="000000" w:themeColor="text1"/>
          <w:sz w:val="21"/>
          <w:szCs w:val="21"/>
          <w:highlight w:val="none"/>
          <w14:textFill>
            <w14:solidFill>
              <w14:schemeClr w14:val="tx1"/>
            </w14:solidFill>
          </w14:textFill>
        </w:rPr>
      </w:pPr>
    </w:p>
    <w:p w14:paraId="560F9C5C">
      <w:pPr>
        <w:spacing w:line="240" w:lineRule="exact"/>
        <w:ind w:left="360"/>
        <w:rPr>
          <w:rFonts w:hint="eastAsia" w:ascii="宋体" w:hAnsi="宋体" w:eastAsia="宋体" w:cs="宋体"/>
          <w:color w:val="000000" w:themeColor="text1"/>
          <w:sz w:val="21"/>
          <w:szCs w:val="21"/>
          <w:highlight w:val="none"/>
          <w14:textFill>
            <w14:solidFill>
              <w14:schemeClr w14:val="tx1"/>
            </w14:solidFill>
          </w14:textFill>
        </w:rPr>
      </w:pPr>
      <w:bookmarkStart w:id="189" w:name="_Toc19247"/>
      <w:bookmarkStart w:id="190" w:name="_Toc1740"/>
      <w:bookmarkStart w:id="191" w:name="_Toc31326_WPSOffice_Level1"/>
      <w:bookmarkStart w:id="192" w:name="_Toc27725_WPSOffice_Level1"/>
      <w:bookmarkStart w:id="193" w:name="_Toc6054_WPSOffice_Level1"/>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cs="宋体"/>
          <w:color w:val="000000" w:themeColor="text1"/>
          <w:sz w:val="21"/>
          <w:szCs w:val="21"/>
          <w:highlight w:val="none"/>
          <w:lang w:val="en-US" w:eastAsia="zh-CN"/>
          <w14:textFill>
            <w14:solidFill>
              <w14:schemeClr w14:val="tx1"/>
            </w14:solidFill>
          </w14:textFill>
        </w:rPr>
        <w:t>经济部分（</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函</w:t>
      </w:r>
      <w:bookmarkEnd w:id="189"/>
      <w:bookmarkEnd w:id="190"/>
      <w:bookmarkEnd w:id="191"/>
      <w:bookmarkEnd w:id="192"/>
      <w:bookmarkEnd w:id="193"/>
      <w:r>
        <w:rPr>
          <w:rFonts w:hint="eastAsia" w:ascii="宋体" w:hAnsi="宋体" w:cs="宋体"/>
          <w:color w:val="000000" w:themeColor="text1"/>
          <w:sz w:val="21"/>
          <w:szCs w:val="21"/>
          <w:highlight w:val="none"/>
          <w:lang w:val="en-US" w:eastAsia="zh-CN"/>
          <w14:textFill>
            <w14:solidFill>
              <w14:schemeClr w14:val="tx1"/>
            </w14:solidFill>
          </w14:textFill>
        </w:rPr>
        <w:t>）</w:t>
      </w:r>
    </w:p>
    <w:p w14:paraId="390C44C0">
      <w:pPr>
        <w:spacing w:line="312" w:lineRule="exact"/>
        <w:rPr>
          <w:rFonts w:hint="eastAsia" w:ascii="宋体" w:hAnsi="宋体" w:eastAsia="宋体" w:cs="宋体"/>
          <w:color w:val="000000" w:themeColor="text1"/>
          <w:sz w:val="21"/>
          <w:szCs w:val="21"/>
          <w:highlight w:val="none"/>
          <w14:textFill>
            <w14:solidFill>
              <w14:schemeClr w14:val="tx1"/>
            </w14:solidFill>
          </w14:textFill>
        </w:rPr>
      </w:pPr>
    </w:p>
    <w:p w14:paraId="4E1F01B7">
      <w:pPr>
        <w:spacing w:line="229" w:lineRule="exact"/>
        <w:ind w:left="360"/>
        <w:rPr>
          <w:rFonts w:hint="eastAsia" w:ascii="宋体" w:hAnsi="宋体" w:eastAsia="宋体" w:cs="宋体"/>
          <w:color w:val="000000" w:themeColor="text1"/>
          <w:sz w:val="21"/>
          <w:szCs w:val="21"/>
          <w:highlight w:val="none"/>
          <w14:textFill>
            <w14:solidFill>
              <w14:schemeClr w14:val="tx1"/>
            </w14:solidFill>
          </w14:textFill>
        </w:rPr>
      </w:pPr>
      <w:bookmarkStart w:id="194" w:name="_Toc4125_WPSOffice_Level1"/>
      <w:bookmarkStart w:id="195" w:name="_Toc18617"/>
      <w:bookmarkStart w:id="196" w:name="_Toc26805_WPSOffice_Level1"/>
      <w:bookmarkStart w:id="197" w:name="_Toc27992_WPSOffice_Level1"/>
      <w:bookmarkStart w:id="198" w:name="_Toc16492"/>
      <w:r>
        <w:rPr>
          <w:rFonts w:hint="eastAsia" w:ascii="宋体" w:hAnsi="宋体" w:eastAsia="宋体" w:cs="宋体"/>
          <w:color w:val="000000" w:themeColor="text1"/>
          <w:sz w:val="21"/>
          <w:szCs w:val="21"/>
          <w:highlight w:val="none"/>
          <w14:textFill>
            <w14:solidFill>
              <w14:schemeClr w14:val="tx1"/>
            </w14:solidFill>
          </w14:textFill>
        </w:rPr>
        <w:t>二、法定代表人（单位负责人）身份证明</w:t>
      </w:r>
      <w:bookmarkEnd w:id="194"/>
      <w:bookmarkEnd w:id="195"/>
      <w:bookmarkEnd w:id="196"/>
      <w:bookmarkEnd w:id="197"/>
      <w:bookmarkEnd w:id="198"/>
      <w:r>
        <w:rPr>
          <w:rFonts w:hint="eastAsia" w:ascii="宋体" w:hAnsi="宋体" w:eastAsia="宋体" w:cs="宋体"/>
          <w:color w:val="000000" w:themeColor="text1"/>
          <w:sz w:val="21"/>
          <w:szCs w:val="21"/>
          <w:highlight w:val="none"/>
          <w14:textFill>
            <w14:solidFill>
              <w14:schemeClr w14:val="tx1"/>
            </w14:solidFill>
          </w14:textFill>
        </w:rPr>
        <w:t>及授权委托书</w:t>
      </w:r>
    </w:p>
    <w:p w14:paraId="0E9A2504">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p>
    <w:p w14:paraId="7CECF1CC">
      <w:pPr>
        <w:numPr>
          <w:ilvl w:val="0"/>
          <w:numId w:val="0"/>
        </w:numPr>
        <w:spacing w:line="240" w:lineRule="exact"/>
        <w:ind w:left="360" w:left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资格</w:t>
      </w:r>
      <w:r>
        <w:rPr>
          <w:rFonts w:hint="eastAsia" w:ascii="宋体" w:hAnsi="宋体" w:cs="宋体"/>
          <w:color w:val="000000" w:themeColor="text1"/>
          <w:sz w:val="21"/>
          <w:szCs w:val="21"/>
          <w:highlight w:val="none"/>
          <w:lang w:val="en-US" w:eastAsia="zh-CN"/>
          <w14:textFill>
            <w14:solidFill>
              <w14:schemeClr w14:val="tx1"/>
            </w14:solidFill>
          </w14:textFill>
        </w:rPr>
        <w:t>部分</w:t>
      </w:r>
    </w:p>
    <w:p w14:paraId="598AAE73">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p>
    <w:p w14:paraId="2556C05E">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p>
    <w:p w14:paraId="1AC29C3E">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p>
    <w:p w14:paraId="6F8CB25C">
      <w:pPr>
        <w:spacing w:line="300" w:lineRule="exact"/>
        <w:rPr>
          <w:rFonts w:hint="eastAsia" w:ascii="宋体" w:hAnsi="宋体" w:eastAsia="宋体" w:cs="宋体"/>
          <w:color w:val="000000" w:themeColor="text1"/>
          <w:sz w:val="21"/>
          <w:szCs w:val="21"/>
          <w:highlight w:val="none"/>
          <w14:textFill>
            <w14:solidFill>
              <w14:schemeClr w14:val="tx1"/>
            </w14:solidFill>
          </w14:textFill>
        </w:rPr>
      </w:pPr>
    </w:p>
    <w:p w14:paraId="408C1845">
      <w:pPr>
        <w:spacing w:line="200" w:lineRule="exact"/>
        <w:rPr>
          <w:rFonts w:hint="eastAsia" w:ascii="宋体" w:hAnsi="宋体" w:eastAsia="宋体" w:cs="宋体"/>
          <w:color w:val="000000" w:themeColor="text1"/>
          <w:sz w:val="21"/>
          <w:szCs w:val="21"/>
          <w:highlight w:val="none"/>
          <w14:textFill>
            <w14:solidFill>
              <w14:schemeClr w14:val="tx1"/>
            </w14:solidFill>
          </w14:textFill>
        </w:rPr>
      </w:pPr>
    </w:p>
    <w:p w14:paraId="27AFF1EB">
      <w:pPr>
        <w:spacing w:line="200" w:lineRule="exact"/>
        <w:rPr>
          <w:rFonts w:hint="eastAsia" w:ascii="宋体" w:hAnsi="宋体" w:eastAsia="宋体" w:cs="宋体"/>
          <w:color w:val="000000" w:themeColor="text1"/>
          <w:highlight w:val="none"/>
          <w14:textFill>
            <w14:solidFill>
              <w14:schemeClr w14:val="tx1"/>
            </w14:solidFill>
          </w14:textFill>
        </w:rPr>
      </w:pPr>
    </w:p>
    <w:p w14:paraId="219983EC">
      <w:pPr>
        <w:spacing w:line="200" w:lineRule="exact"/>
        <w:rPr>
          <w:rFonts w:hint="eastAsia" w:ascii="宋体" w:hAnsi="宋体" w:eastAsia="宋体" w:cs="宋体"/>
          <w:color w:val="000000" w:themeColor="text1"/>
          <w:highlight w:val="none"/>
          <w14:textFill>
            <w14:solidFill>
              <w14:schemeClr w14:val="tx1"/>
            </w14:solidFill>
          </w14:textFill>
        </w:rPr>
      </w:pPr>
    </w:p>
    <w:p w14:paraId="55B3D835">
      <w:pPr>
        <w:spacing w:line="200" w:lineRule="exact"/>
        <w:rPr>
          <w:rFonts w:hint="eastAsia" w:ascii="宋体" w:hAnsi="宋体" w:eastAsia="宋体" w:cs="宋体"/>
          <w:color w:val="000000" w:themeColor="text1"/>
          <w:highlight w:val="none"/>
          <w14:textFill>
            <w14:solidFill>
              <w14:schemeClr w14:val="tx1"/>
            </w14:solidFill>
          </w14:textFill>
        </w:rPr>
      </w:pPr>
    </w:p>
    <w:p w14:paraId="6B1631D2">
      <w:pPr>
        <w:spacing w:line="200" w:lineRule="exact"/>
        <w:rPr>
          <w:rFonts w:hint="eastAsia" w:ascii="宋体" w:hAnsi="宋体" w:eastAsia="宋体" w:cs="宋体"/>
          <w:color w:val="000000" w:themeColor="text1"/>
          <w:highlight w:val="none"/>
          <w14:textFill>
            <w14:solidFill>
              <w14:schemeClr w14:val="tx1"/>
            </w14:solidFill>
          </w14:textFill>
        </w:rPr>
      </w:pPr>
    </w:p>
    <w:p w14:paraId="74D11B21">
      <w:pPr>
        <w:spacing w:line="200" w:lineRule="exact"/>
        <w:rPr>
          <w:rFonts w:hint="eastAsia" w:ascii="宋体" w:hAnsi="宋体" w:eastAsia="宋体" w:cs="宋体"/>
          <w:color w:val="000000" w:themeColor="text1"/>
          <w:highlight w:val="none"/>
          <w14:textFill>
            <w14:solidFill>
              <w14:schemeClr w14:val="tx1"/>
            </w14:solidFill>
          </w14:textFill>
        </w:rPr>
      </w:pPr>
    </w:p>
    <w:p w14:paraId="1DC756F6">
      <w:pPr>
        <w:spacing w:line="200" w:lineRule="exact"/>
        <w:rPr>
          <w:rFonts w:hint="eastAsia" w:ascii="宋体" w:hAnsi="宋体" w:eastAsia="宋体" w:cs="宋体"/>
          <w:color w:val="000000" w:themeColor="text1"/>
          <w:highlight w:val="none"/>
          <w14:textFill>
            <w14:solidFill>
              <w14:schemeClr w14:val="tx1"/>
            </w14:solidFill>
          </w14:textFill>
        </w:rPr>
      </w:pPr>
    </w:p>
    <w:p w14:paraId="4EB06B71">
      <w:pPr>
        <w:spacing w:line="200" w:lineRule="exact"/>
        <w:rPr>
          <w:rFonts w:hint="eastAsia" w:ascii="宋体" w:hAnsi="宋体" w:eastAsia="宋体" w:cs="宋体"/>
          <w:color w:val="000000" w:themeColor="text1"/>
          <w:highlight w:val="none"/>
          <w14:textFill>
            <w14:solidFill>
              <w14:schemeClr w14:val="tx1"/>
            </w14:solidFill>
          </w14:textFill>
        </w:rPr>
      </w:pPr>
    </w:p>
    <w:p w14:paraId="79BD8E23">
      <w:pPr>
        <w:spacing w:line="200" w:lineRule="exact"/>
        <w:rPr>
          <w:rFonts w:hint="eastAsia" w:ascii="宋体" w:hAnsi="宋体" w:eastAsia="宋体" w:cs="宋体"/>
          <w:color w:val="000000" w:themeColor="text1"/>
          <w:highlight w:val="none"/>
          <w14:textFill>
            <w14:solidFill>
              <w14:schemeClr w14:val="tx1"/>
            </w14:solidFill>
          </w14:textFill>
        </w:rPr>
      </w:pPr>
    </w:p>
    <w:p w14:paraId="290ED184">
      <w:pPr>
        <w:spacing w:line="200" w:lineRule="exact"/>
        <w:rPr>
          <w:rFonts w:hint="eastAsia" w:ascii="宋体" w:hAnsi="宋体" w:eastAsia="宋体" w:cs="宋体"/>
          <w:color w:val="000000" w:themeColor="text1"/>
          <w:highlight w:val="none"/>
          <w14:textFill>
            <w14:solidFill>
              <w14:schemeClr w14:val="tx1"/>
            </w14:solidFill>
          </w14:textFill>
        </w:rPr>
      </w:pPr>
    </w:p>
    <w:p w14:paraId="4D3C0B61">
      <w:pPr>
        <w:spacing w:line="200" w:lineRule="exact"/>
        <w:rPr>
          <w:rFonts w:hint="eastAsia" w:ascii="宋体" w:hAnsi="宋体" w:eastAsia="宋体" w:cs="宋体"/>
          <w:color w:val="000000" w:themeColor="text1"/>
          <w:highlight w:val="none"/>
          <w14:textFill>
            <w14:solidFill>
              <w14:schemeClr w14:val="tx1"/>
            </w14:solidFill>
          </w14:textFill>
        </w:rPr>
      </w:pPr>
    </w:p>
    <w:p w14:paraId="40637F6B">
      <w:pPr>
        <w:spacing w:line="200" w:lineRule="exact"/>
        <w:rPr>
          <w:rFonts w:hint="eastAsia" w:ascii="宋体" w:hAnsi="宋体" w:eastAsia="宋体" w:cs="宋体"/>
          <w:color w:val="000000" w:themeColor="text1"/>
          <w:highlight w:val="none"/>
          <w14:textFill>
            <w14:solidFill>
              <w14:schemeClr w14:val="tx1"/>
            </w14:solidFill>
          </w14:textFill>
        </w:rPr>
      </w:pPr>
    </w:p>
    <w:p w14:paraId="613613E7">
      <w:pPr>
        <w:spacing w:line="200" w:lineRule="exact"/>
        <w:rPr>
          <w:rFonts w:hint="eastAsia" w:ascii="宋体" w:hAnsi="宋体" w:eastAsia="宋体" w:cs="宋体"/>
          <w:color w:val="000000" w:themeColor="text1"/>
          <w:highlight w:val="none"/>
          <w14:textFill>
            <w14:solidFill>
              <w14:schemeClr w14:val="tx1"/>
            </w14:solidFill>
          </w14:textFill>
        </w:rPr>
      </w:pPr>
    </w:p>
    <w:p w14:paraId="457E21D3">
      <w:pPr>
        <w:spacing w:line="200" w:lineRule="exact"/>
        <w:rPr>
          <w:rFonts w:hint="eastAsia" w:ascii="宋体" w:hAnsi="宋体" w:eastAsia="宋体" w:cs="宋体"/>
          <w:color w:val="000000" w:themeColor="text1"/>
          <w:highlight w:val="none"/>
          <w14:textFill>
            <w14:solidFill>
              <w14:schemeClr w14:val="tx1"/>
            </w14:solidFill>
          </w14:textFill>
        </w:rPr>
      </w:pPr>
    </w:p>
    <w:p w14:paraId="3862395D">
      <w:pPr>
        <w:spacing w:line="200" w:lineRule="exact"/>
        <w:rPr>
          <w:rFonts w:hint="eastAsia" w:ascii="宋体" w:hAnsi="宋体" w:eastAsia="宋体" w:cs="宋体"/>
          <w:color w:val="000000" w:themeColor="text1"/>
          <w:highlight w:val="none"/>
          <w14:textFill>
            <w14:solidFill>
              <w14:schemeClr w14:val="tx1"/>
            </w14:solidFill>
          </w14:textFill>
        </w:rPr>
      </w:pPr>
    </w:p>
    <w:p w14:paraId="51D4398A">
      <w:pPr>
        <w:spacing w:line="200" w:lineRule="exact"/>
        <w:rPr>
          <w:rFonts w:hint="eastAsia" w:ascii="宋体" w:hAnsi="宋体" w:eastAsia="宋体" w:cs="宋体"/>
          <w:color w:val="000000" w:themeColor="text1"/>
          <w:highlight w:val="none"/>
          <w14:textFill>
            <w14:solidFill>
              <w14:schemeClr w14:val="tx1"/>
            </w14:solidFill>
          </w14:textFill>
        </w:rPr>
      </w:pPr>
    </w:p>
    <w:p w14:paraId="3C55D99F">
      <w:pPr>
        <w:spacing w:line="200" w:lineRule="exact"/>
        <w:rPr>
          <w:rFonts w:hint="eastAsia" w:ascii="宋体" w:hAnsi="宋体" w:eastAsia="宋体" w:cs="宋体"/>
          <w:color w:val="000000" w:themeColor="text1"/>
          <w:highlight w:val="none"/>
          <w14:textFill>
            <w14:solidFill>
              <w14:schemeClr w14:val="tx1"/>
            </w14:solidFill>
          </w14:textFill>
        </w:rPr>
      </w:pPr>
    </w:p>
    <w:p w14:paraId="2F10CA10">
      <w:pPr>
        <w:spacing w:line="200" w:lineRule="exact"/>
        <w:rPr>
          <w:rFonts w:hint="eastAsia" w:ascii="宋体" w:hAnsi="宋体" w:eastAsia="宋体" w:cs="宋体"/>
          <w:color w:val="000000" w:themeColor="text1"/>
          <w:highlight w:val="none"/>
          <w14:textFill>
            <w14:solidFill>
              <w14:schemeClr w14:val="tx1"/>
            </w14:solidFill>
          </w14:textFill>
        </w:rPr>
      </w:pPr>
    </w:p>
    <w:p w14:paraId="0610C47C">
      <w:pPr>
        <w:spacing w:line="200" w:lineRule="exact"/>
        <w:rPr>
          <w:rFonts w:hint="eastAsia" w:ascii="宋体" w:hAnsi="宋体" w:eastAsia="宋体" w:cs="宋体"/>
          <w:color w:val="000000" w:themeColor="text1"/>
          <w:highlight w:val="none"/>
          <w14:textFill>
            <w14:solidFill>
              <w14:schemeClr w14:val="tx1"/>
            </w14:solidFill>
          </w14:textFill>
        </w:rPr>
      </w:pPr>
    </w:p>
    <w:p w14:paraId="1DD7E787">
      <w:pPr>
        <w:spacing w:line="200" w:lineRule="exact"/>
        <w:rPr>
          <w:rFonts w:hint="eastAsia" w:ascii="宋体" w:hAnsi="宋体" w:eastAsia="宋体" w:cs="宋体"/>
          <w:color w:val="000000" w:themeColor="text1"/>
          <w:highlight w:val="none"/>
          <w14:textFill>
            <w14:solidFill>
              <w14:schemeClr w14:val="tx1"/>
            </w14:solidFill>
          </w14:textFill>
        </w:rPr>
      </w:pPr>
    </w:p>
    <w:p w14:paraId="0561FB1C">
      <w:pPr>
        <w:spacing w:line="200" w:lineRule="exact"/>
        <w:rPr>
          <w:rFonts w:hint="eastAsia" w:ascii="宋体" w:hAnsi="宋体" w:eastAsia="宋体" w:cs="宋体"/>
          <w:color w:val="000000" w:themeColor="text1"/>
          <w:highlight w:val="none"/>
          <w14:textFill>
            <w14:solidFill>
              <w14:schemeClr w14:val="tx1"/>
            </w14:solidFill>
          </w14:textFill>
        </w:rPr>
      </w:pPr>
    </w:p>
    <w:p w14:paraId="19FAFF69">
      <w:pPr>
        <w:spacing w:line="200" w:lineRule="exact"/>
        <w:rPr>
          <w:rFonts w:hint="eastAsia" w:ascii="宋体" w:hAnsi="宋体" w:eastAsia="宋体" w:cs="宋体"/>
          <w:color w:val="000000" w:themeColor="text1"/>
          <w:highlight w:val="none"/>
          <w14:textFill>
            <w14:solidFill>
              <w14:schemeClr w14:val="tx1"/>
            </w14:solidFill>
          </w14:textFill>
        </w:rPr>
      </w:pPr>
    </w:p>
    <w:p w14:paraId="4F78A40B">
      <w:pPr>
        <w:spacing w:line="200" w:lineRule="exact"/>
        <w:rPr>
          <w:rFonts w:hint="eastAsia" w:ascii="宋体" w:hAnsi="宋体" w:eastAsia="宋体" w:cs="宋体"/>
          <w:color w:val="000000" w:themeColor="text1"/>
          <w:highlight w:val="none"/>
          <w14:textFill>
            <w14:solidFill>
              <w14:schemeClr w14:val="tx1"/>
            </w14:solidFill>
          </w14:textFill>
        </w:rPr>
      </w:pPr>
    </w:p>
    <w:p w14:paraId="42DF4264">
      <w:pPr>
        <w:spacing w:line="200" w:lineRule="exact"/>
        <w:rPr>
          <w:rFonts w:hint="eastAsia" w:ascii="宋体" w:hAnsi="宋体" w:eastAsia="宋体" w:cs="宋体"/>
          <w:color w:val="000000" w:themeColor="text1"/>
          <w:highlight w:val="none"/>
          <w14:textFill>
            <w14:solidFill>
              <w14:schemeClr w14:val="tx1"/>
            </w14:solidFill>
          </w14:textFill>
        </w:rPr>
      </w:pPr>
    </w:p>
    <w:p w14:paraId="0519E8F7">
      <w:pPr>
        <w:spacing w:line="200" w:lineRule="exact"/>
        <w:rPr>
          <w:rFonts w:hint="eastAsia" w:ascii="宋体" w:hAnsi="宋体" w:eastAsia="宋体" w:cs="宋体"/>
          <w:color w:val="000000" w:themeColor="text1"/>
          <w:highlight w:val="none"/>
          <w14:textFill>
            <w14:solidFill>
              <w14:schemeClr w14:val="tx1"/>
            </w14:solidFill>
          </w14:textFill>
        </w:rPr>
      </w:pPr>
    </w:p>
    <w:p w14:paraId="20F8513D">
      <w:pPr>
        <w:spacing w:line="0" w:lineRule="atLeast"/>
        <w:rPr>
          <w:rFonts w:hint="eastAsia" w:ascii="宋体" w:hAnsi="宋体" w:eastAsia="宋体" w:cs="宋体"/>
          <w:color w:val="000000" w:themeColor="text1"/>
          <w:sz w:val="18"/>
          <w:highlight w:val="none"/>
          <w14:textFill>
            <w14:solidFill>
              <w14:schemeClr w14:val="tx1"/>
            </w14:solidFill>
          </w14:textFill>
        </w:rPr>
        <w:sectPr>
          <w:footerReference r:id="rId10" w:type="default"/>
          <w:pgSz w:w="12240" w:h="15840"/>
          <w:pgMar w:top="1440" w:right="1080" w:bottom="1440" w:left="1080" w:header="680" w:footer="680" w:gutter="0"/>
          <w:cols w:space="720" w:num="1"/>
          <w:docGrid w:linePitch="360" w:charSpace="0"/>
        </w:sectPr>
      </w:pPr>
    </w:p>
    <w:p w14:paraId="52F887C3">
      <w:pPr>
        <w:spacing w:line="1" w:lineRule="exact"/>
        <w:rPr>
          <w:rFonts w:hint="eastAsia" w:ascii="宋体" w:hAnsi="宋体" w:eastAsia="宋体" w:cs="宋体"/>
          <w:color w:val="000000" w:themeColor="text1"/>
          <w:highlight w:val="none"/>
          <w14:textFill>
            <w14:solidFill>
              <w14:schemeClr w14:val="tx1"/>
            </w14:solidFill>
          </w14:textFill>
        </w:rPr>
      </w:pPr>
      <w:bookmarkStart w:id="199" w:name="page72"/>
      <w:bookmarkEnd w:id="199"/>
    </w:p>
    <w:p w14:paraId="03CDF362">
      <w:pPr>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200" w:name="_Toc10088"/>
      <w:bookmarkStart w:id="201" w:name="_Toc7254_WPSOffice_Level1"/>
      <w:bookmarkStart w:id="202" w:name="_Toc11691"/>
      <w:bookmarkStart w:id="203" w:name="_Toc28830"/>
      <w:bookmarkStart w:id="204" w:name="_Toc20817"/>
      <w:bookmarkStart w:id="205" w:name="_Toc8259"/>
      <w:bookmarkStart w:id="206" w:name="_Toc12737"/>
      <w:bookmarkStart w:id="207" w:name="_Toc6931_WPSOffice_Level1"/>
      <w:r>
        <w:rPr>
          <w:rFonts w:hint="eastAsia" w:ascii="宋体" w:hAnsi="宋体" w:eastAsia="宋体" w:cs="宋体"/>
          <w:bCs/>
          <w:color w:val="000000" w:themeColor="text1"/>
          <w:kern w:val="2"/>
          <w:sz w:val="32"/>
          <w:szCs w:val="32"/>
          <w:highlight w:val="none"/>
          <w14:textFill>
            <w14:solidFill>
              <w14:schemeClr w14:val="tx1"/>
            </w14:solidFill>
          </w14:textFill>
        </w:rPr>
        <w:t>一、</w:t>
      </w:r>
      <w:r>
        <w:rPr>
          <w:rFonts w:hint="eastAsia" w:ascii="宋体" w:hAnsi="宋体" w:eastAsia="宋体" w:cs="宋体"/>
          <w:b/>
          <w:bCs/>
          <w:color w:val="000000" w:themeColor="text1"/>
          <w:sz w:val="32"/>
          <w:szCs w:val="32"/>
          <w:highlight w:val="none"/>
          <w:lang w:eastAsia="zh-CN"/>
          <w14:textFill>
            <w14:solidFill>
              <w14:schemeClr w14:val="tx1"/>
            </w14:solidFill>
          </w14:textFill>
        </w:rPr>
        <w:t>参选函</w:t>
      </w:r>
      <w:bookmarkEnd w:id="200"/>
      <w:bookmarkEnd w:id="201"/>
      <w:bookmarkEnd w:id="202"/>
      <w:bookmarkEnd w:id="203"/>
      <w:bookmarkEnd w:id="204"/>
      <w:bookmarkEnd w:id="205"/>
      <w:bookmarkEnd w:id="206"/>
      <w:bookmarkEnd w:id="207"/>
    </w:p>
    <w:p w14:paraId="6B8B210E">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5D7230CA">
      <w:pPr>
        <w:spacing w:line="56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重庆通邑卫士智慧生活服务有限公司：</w:t>
      </w:r>
    </w:p>
    <w:p w14:paraId="3A62304E">
      <w:pPr>
        <w:spacing w:line="560" w:lineRule="exact"/>
        <w:jc w:val="left"/>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根据贵方</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2025</w:t>
      </w:r>
      <w:r>
        <w:rPr>
          <w:rFonts w:hint="eastAsia" w:ascii="方正仿宋_GBK" w:hAnsi="方正仿宋_GBK" w:eastAsia="方正仿宋_GBK" w:cs="方正仿宋_GBK"/>
          <w:color w:val="000000" w:themeColor="text1"/>
          <w:sz w:val="21"/>
          <w:szCs w:val="21"/>
          <w:highlight w:val="none"/>
          <w:u w:val="singl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2026年水果类食材采购项目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的比选文件，本公司正式授权的下述签字人</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（姓名和职务）代表本公司</w:t>
      </w:r>
      <w:r>
        <w:rPr>
          <w:rFonts w:hint="eastAsia" w:ascii="方正仿宋_GBK" w:hAnsi="方正仿宋_GBK" w:eastAsia="方正仿宋_GBK" w:cs="方正仿宋_GBK"/>
          <w:b w:val="0"/>
          <w:bCs w:val="0"/>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eastAsia="zh-CN"/>
          <w14:textFill>
            <w14:solidFill>
              <w14:schemeClr w14:val="tx1"/>
            </w14:solidFill>
          </w14:textFill>
        </w:rPr>
        <w:t>参选人</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名称），提交本</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参选</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函。</w:t>
      </w:r>
    </w:p>
    <w:p w14:paraId="4D0874D4">
      <w:pPr>
        <w:spacing w:line="56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据此函，签字人兹宣布同意如下：</w:t>
      </w:r>
    </w:p>
    <w:p w14:paraId="53BC0F3C">
      <w:pPr>
        <w:spacing w:line="560" w:lineRule="exact"/>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1.愿意接受本次比选函中提出的支付方式，根据两江新区内新世纪超市或永辉超市任意一家大型批发市场同品质的同类产品市场批发价为参考，2025</w:t>
      </w:r>
      <w:r>
        <w:rPr>
          <w:rFonts w:hint="eastAsia" w:ascii="方正仿宋_GBK" w:hAnsi="方正仿宋_GBK" w:eastAsia="方正仿宋_GBK" w:cs="方正仿宋_GBK"/>
          <w:b w:val="0"/>
          <w:bCs w:val="0"/>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2026年水果采购项目报价为未含税折扣率</w:t>
      </w:r>
      <w:r>
        <w:rPr>
          <w:rFonts w:hint="eastAsia" w:ascii="方正仿宋_GBK" w:hAnsi="方正仿宋_GBK" w:eastAsia="方正仿宋_GBK" w:cs="方正仿宋_GBK"/>
          <w:b w:val="0"/>
          <w:bCs w:val="0"/>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%所填报价格必须保留至小数点后2位。2.我们已详细阅读了比选函全部内容，我们知道必须放弃提出含糊不清或误解的问题的权利。</w:t>
      </w:r>
    </w:p>
    <w:p w14:paraId="3F4CE303">
      <w:pPr>
        <w:spacing w:line="560" w:lineRule="exact"/>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3.我们保证根据规定履行合同责任和义务，不得要求变更我司所报下浮比例。</w:t>
      </w:r>
    </w:p>
    <w:p w14:paraId="6AB56578">
      <w:pPr>
        <w:spacing w:line="560" w:lineRule="exact"/>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4.本比选函自开启之日起至项目全部完成之内有效。</w:t>
      </w:r>
    </w:p>
    <w:p w14:paraId="44C1DA81">
      <w:pPr>
        <w:pStyle w:val="5"/>
        <w:rPr>
          <w:rFonts w:hint="eastAsia"/>
          <w:color w:val="000000" w:themeColor="text1"/>
          <w:highlight w:val="none"/>
          <w14:textFill>
            <w14:solidFill>
              <w14:schemeClr w14:val="tx1"/>
            </w14:solidFill>
          </w14:textFill>
        </w:rPr>
      </w:pPr>
    </w:p>
    <w:p w14:paraId="3B2B7F7B">
      <w:pPr>
        <w:numPr>
          <w:ilvl w:val="0"/>
          <w:numId w:val="0"/>
        </w:numPr>
        <w:spacing w:line="240" w:lineRule="auto"/>
        <w:jc w:val="left"/>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bidi="ar-SA"/>
          <w14:textFill>
            <w14:solidFill>
              <w14:schemeClr w14:val="tx1"/>
            </w14:solidFill>
          </w14:textFill>
        </w:rPr>
        <w:t>5.本次</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参选不存在不满足参选人须知1.4.3要求的内容。</w:t>
      </w:r>
    </w:p>
    <w:p w14:paraId="38D91BFA">
      <w:pPr>
        <w:pStyle w:val="4"/>
        <w:numPr>
          <w:ilvl w:val="0"/>
          <w:numId w:val="0"/>
        </w:numPr>
        <w:rPr>
          <w:rFonts w:hint="default"/>
          <w:color w:val="000000" w:themeColor="text1"/>
          <w:highlight w:val="none"/>
          <w:lang w:val="en-US" w:eastAsia="zh-CN"/>
          <w14:textFill>
            <w14:solidFill>
              <w14:schemeClr w14:val="tx1"/>
            </w14:solidFill>
          </w14:textFill>
        </w:rPr>
      </w:pPr>
    </w:p>
    <w:p w14:paraId="0EAF5C5D">
      <w:pPr>
        <w:spacing w:line="360" w:lineRule="auto"/>
        <w:ind w:left="0" w:leftChars="0" w:firstLine="1999" w:firstLineChars="952"/>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参 选</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人：</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（盖单位章）</w:t>
      </w:r>
    </w:p>
    <w:p w14:paraId="50F7F09A">
      <w:pPr>
        <w:spacing w:line="360" w:lineRule="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法定代表人（单位负责人）或其委托代理人：</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（签字或盖章）</w:t>
      </w:r>
    </w:p>
    <w:p w14:paraId="4071FEC8">
      <w:pPr>
        <w:spacing w:line="360" w:lineRule="auto"/>
        <w:ind w:firstLine="2520" w:firstLineChars="1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p>
    <w:p w14:paraId="04379706">
      <w:pPr>
        <w:spacing w:line="360" w:lineRule="auto"/>
        <w:ind w:firstLine="2520" w:firstLineChars="1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    话：</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p>
    <w:p w14:paraId="3C4AE050">
      <w:pPr>
        <w:spacing w:line="360" w:lineRule="auto"/>
        <w:ind w:firstLine="2520" w:firstLineChars="1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传    真：</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p>
    <w:p w14:paraId="5DB6F215">
      <w:pPr>
        <w:spacing w:line="360" w:lineRule="auto"/>
        <w:ind w:firstLine="2520" w:firstLineChars="1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邮政编码：</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ab/>
      </w:r>
    </w:p>
    <w:p w14:paraId="242B57B4">
      <w:pPr>
        <w:spacing w:line="360" w:lineRule="auto"/>
        <w:ind w:firstLine="4725" w:firstLineChars="225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2C893160">
      <w:pPr>
        <w:pStyle w:val="22"/>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1C0CFBC4">
      <w:pPr>
        <w:rPr>
          <w:rFonts w:hint="eastAsia"/>
          <w:color w:val="000000" w:themeColor="text1"/>
          <w:highlight w:val="none"/>
          <w:lang w:val="en-US" w:eastAsia="zh-CN"/>
          <w14:textFill>
            <w14:solidFill>
              <w14:schemeClr w14:val="tx1"/>
            </w14:solidFill>
          </w14:textFill>
        </w:rPr>
      </w:pPr>
    </w:p>
    <w:p w14:paraId="7562468B">
      <w:pPr>
        <w:rPr>
          <w:rFonts w:hint="default"/>
          <w:color w:val="000000" w:themeColor="text1"/>
          <w:highlight w:val="none"/>
          <w:lang w:val="en-US" w:eastAsia="zh-CN"/>
          <w14:textFill>
            <w14:solidFill>
              <w14:schemeClr w14:val="tx1"/>
            </w14:solidFill>
          </w14:textFill>
        </w:rPr>
      </w:pPr>
    </w:p>
    <w:p w14:paraId="0CDE6A4A">
      <w:pPr>
        <w:spacing w:line="1" w:lineRule="exact"/>
        <w:rPr>
          <w:rFonts w:hint="eastAsia" w:ascii="宋体" w:hAnsi="宋体" w:eastAsia="宋体" w:cs="宋体"/>
          <w:color w:val="000000" w:themeColor="text1"/>
          <w:highlight w:val="none"/>
          <w14:textFill>
            <w14:solidFill>
              <w14:schemeClr w14:val="tx1"/>
            </w14:solidFill>
          </w14:textFill>
        </w:rPr>
      </w:pPr>
      <w:bookmarkStart w:id="208" w:name="page74"/>
      <w:bookmarkEnd w:id="208"/>
    </w:p>
    <w:p w14:paraId="05C1882D">
      <w:pPr>
        <w:pStyle w:val="3"/>
        <w:spacing w:line="360" w:lineRule="auto"/>
        <w:jc w:val="center"/>
        <w:rPr>
          <w:rFonts w:hint="eastAsia" w:ascii="宋体" w:hAnsi="宋体" w:eastAsia="宋体" w:cs="宋体"/>
          <w:bCs/>
          <w:color w:val="000000" w:themeColor="text1"/>
          <w:kern w:val="2"/>
          <w:sz w:val="21"/>
          <w:szCs w:val="21"/>
          <w:highlight w:val="none"/>
          <w14:textFill>
            <w14:solidFill>
              <w14:schemeClr w14:val="tx1"/>
            </w14:solidFill>
          </w14:textFill>
        </w:rPr>
      </w:pPr>
      <w:bookmarkStart w:id="209" w:name="_Toc12933_WPSOffice_Level1"/>
      <w:bookmarkStart w:id="210" w:name="_Toc17056_WPSOffice_Level1"/>
      <w:bookmarkStart w:id="211" w:name="_Toc12951"/>
      <w:bookmarkStart w:id="212" w:name="_Toc11058"/>
      <w:bookmarkStart w:id="213" w:name="_Toc2808"/>
      <w:bookmarkStart w:id="214" w:name="_Toc22831"/>
      <w:bookmarkStart w:id="215" w:name="_Toc29266"/>
      <w:bookmarkStart w:id="216" w:name="_Toc5563"/>
      <w:r>
        <w:rPr>
          <w:rFonts w:hint="eastAsia" w:ascii="宋体" w:hAnsi="宋体" w:eastAsia="宋体" w:cs="宋体"/>
          <w:bCs/>
          <w:color w:val="000000" w:themeColor="text1"/>
          <w:kern w:val="2"/>
          <w:sz w:val="21"/>
          <w:szCs w:val="21"/>
          <w:highlight w:val="none"/>
          <w14:textFill>
            <w14:solidFill>
              <w14:schemeClr w14:val="tx1"/>
            </w14:solidFill>
          </w14:textFill>
        </w:rPr>
        <w:t>二、法定代表人身份证</w:t>
      </w:r>
      <w:bookmarkEnd w:id="209"/>
      <w:bookmarkEnd w:id="210"/>
      <w:r>
        <w:rPr>
          <w:rFonts w:hint="eastAsia" w:ascii="宋体" w:hAnsi="宋体" w:eastAsia="宋体" w:cs="宋体"/>
          <w:bCs/>
          <w:color w:val="000000" w:themeColor="text1"/>
          <w:kern w:val="2"/>
          <w:sz w:val="21"/>
          <w:szCs w:val="21"/>
          <w:highlight w:val="none"/>
          <w14:textFill>
            <w14:solidFill>
              <w14:schemeClr w14:val="tx1"/>
            </w14:solidFill>
          </w14:textFill>
        </w:rPr>
        <w:t>明</w:t>
      </w:r>
      <w:bookmarkEnd w:id="211"/>
      <w:bookmarkEnd w:id="212"/>
      <w:r>
        <w:rPr>
          <w:rFonts w:hint="eastAsia" w:ascii="宋体" w:hAnsi="宋体" w:eastAsia="宋体" w:cs="宋体"/>
          <w:bCs/>
          <w:color w:val="000000" w:themeColor="text1"/>
          <w:kern w:val="2"/>
          <w:sz w:val="21"/>
          <w:szCs w:val="21"/>
          <w:highlight w:val="none"/>
          <w14:textFill>
            <w14:solidFill>
              <w14:schemeClr w14:val="tx1"/>
            </w14:solidFill>
          </w14:textFill>
        </w:rPr>
        <w:t>及授权委托书</w:t>
      </w:r>
      <w:bookmarkEnd w:id="213"/>
      <w:bookmarkEnd w:id="214"/>
      <w:bookmarkEnd w:id="215"/>
      <w:bookmarkEnd w:id="216"/>
    </w:p>
    <w:p w14:paraId="73AD1ABC">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bookmarkStart w:id="217" w:name="第08章投标文件格式05"/>
      <w:bookmarkEnd w:id="217"/>
      <w:bookmarkStart w:id="218" w:name="page76"/>
      <w:bookmarkEnd w:id="218"/>
      <w:r>
        <w:rPr>
          <w:rFonts w:hint="eastAsia" w:ascii="宋体" w:hAnsi="宋体" w:eastAsia="宋体" w:cs="宋体"/>
          <w:b/>
          <w:bCs/>
          <w:color w:val="000000" w:themeColor="text1"/>
          <w:sz w:val="21"/>
          <w:szCs w:val="21"/>
          <w:highlight w:val="none"/>
          <w14:textFill>
            <w14:solidFill>
              <w14:schemeClr w14:val="tx1"/>
            </w14:solidFill>
          </w14:textFill>
        </w:rPr>
        <w:t>（1）法定代表人身份证明</w:t>
      </w:r>
    </w:p>
    <w:p w14:paraId="37CBD6C2">
      <w:pPr>
        <w:spacing w:line="360" w:lineRule="auto"/>
        <w:ind w:left="765"/>
        <w:rPr>
          <w:rFonts w:hint="eastAsia" w:ascii="宋体" w:hAnsi="宋体" w:eastAsia="宋体" w:cs="宋体"/>
          <w:color w:val="000000" w:themeColor="text1"/>
          <w:sz w:val="21"/>
          <w:szCs w:val="21"/>
          <w:highlight w:val="none"/>
          <w14:textFill>
            <w14:solidFill>
              <w14:schemeClr w14:val="tx1"/>
            </w14:solidFill>
          </w14:textFill>
        </w:rPr>
      </w:pPr>
    </w:p>
    <w:p w14:paraId="467D3C33">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参选人</w:t>
      </w:r>
      <w:r>
        <w:rPr>
          <w:rFonts w:hint="eastAsia" w:ascii="宋体" w:hAnsi="宋体" w:eastAsia="宋体" w:cs="宋体"/>
          <w:color w:val="000000" w:themeColor="text1"/>
          <w:kern w:val="0"/>
          <w:sz w:val="21"/>
          <w:szCs w:val="21"/>
          <w:highlight w:val="none"/>
          <w14:textFill>
            <w14:solidFill>
              <w14:schemeClr w14:val="tx1"/>
            </w14:solidFill>
          </w14:textFill>
        </w:rPr>
        <w:t>名称：</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p>
    <w:p w14:paraId="08529919">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30F6BC5">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单位性质：</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p>
    <w:p w14:paraId="053AC026">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9E57DB5">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p>
    <w:p w14:paraId="16CF9506">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DE75594">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成立时间：</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spacing w:val="-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spacing w:val="-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7A9EA1BA">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E049558">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姓名：</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性别</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spacing w:val="-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14:textFill>
            <w14:solidFill>
              <w14:schemeClr w14:val="tx1"/>
            </w14:solidFill>
          </w14:textFill>
        </w:rPr>
        <w:t>龄：</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职务：</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p>
    <w:p w14:paraId="6FC42DF0">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E361C04">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参选人</w:t>
      </w:r>
      <w:r>
        <w:rPr>
          <w:rFonts w:hint="eastAsia" w:ascii="宋体" w:hAnsi="宋体" w:eastAsia="宋体" w:cs="宋体"/>
          <w:color w:val="000000" w:themeColor="text1"/>
          <w:kern w:val="0"/>
          <w:sz w:val="21"/>
          <w:szCs w:val="21"/>
          <w:highlight w:val="none"/>
          <w14:textFill>
            <w14:solidFill>
              <w14:schemeClr w14:val="tx1"/>
            </w14:solidFill>
          </w14:textFill>
        </w:rPr>
        <w:t>名称）的法定代表人。</w:t>
      </w:r>
    </w:p>
    <w:p w14:paraId="217D669F">
      <w:pPr>
        <w:autoSpaceDE w:val="0"/>
        <w:autoSpaceDN w:val="0"/>
        <w:adjustRightInd w:val="0"/>
        <w:snapToGrid w:val="0"/>
        <w:spacing w:line="360" w:lineRule="auto"/>
        <w:ind w:firstLine="390" w:firstLineChars="186"/>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8C65A56">
      <w:pPr>
        <w:autoSpaceDE w:val="0"/>
        <w:autoSpaceDN w:val="0"/>
        <w:adjustRightInd w:val="0"/>
        <w:snapToGrid w:val="0"/>
        <w:spacing w:line="360" w:lineRule="auto"/>
        <w:ind w:firstLine="810" w:firstLineChars="38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特此证明。</w:t>
      </w:r>
    </w:p>
    <w:p w14:paraId="332778D2">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8BF1F2D">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88FF2C0">
      <w:pPr>
        <w:tabs>
          <w:tab w:val="left" w:pos="5460"/>
        </w:tabs>
        <w:autoSpaceDE w:val="0"/>
        <w:autoSpaceDN w:val="0"/>
        <w:adjustRightInd w:val="0"/>
        <w:snapToGrid w:val="0"/>
        <w:spacing w:line="360" w:lineRule="auto"/>
        <w:ind w:firstLine="21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参选人</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ab/>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盖</w:t>
      </w:r>
      <w:r>
        <w:rPr>
          <w:rFonts w:hint="eastAsia" w:ascii="宋体" w:hAnsi="宋体" w:cs="宋体"/>
          <w:snapToGrid w:val="0"/>
          <w:color w:val="000000" w:themeColor="text1"/>
          <w:kern w:val="0"/>
          <w:sz w:val="21"/>
          <w:szCs w:val="21"/>
          <w:highlight w:val="none"/>
          <w:lang w:eastAsia="zh-CN"/>
          <w14:textFill>
            <w14:solidFill>
              <w14:schemeClr w14:val="tx1"/>
            </w14:solidFill>
          </w14:textFill>
        </w:rPr>
        <w:t>参选人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公章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151F18A">
      <w:pPr>
        <w:autoSpaceDE w:val="0"/>
        <w:autoSpaceDN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5CDAD4F">
      <w:pPr>
        <w:tabs>
          <w:tab w:val="left" w:pos="4935"/>
          <w:tab w:val="left" w:pos="5460"/>
          <w:tab w:val="left" w:pos="6400"/>
        </w:tabs>
        <w:wordWrap w:val="0"/>
        <w:autoSpaceDE w:val="0"/>
        <w:autoSpaceDN w:val="0"/>
        <w:adjustRightInd w:val="0"/>
        <w:snapToGrid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
          <w:kern w:val="0"/>
          <w:sz w:val="21"/>
          <w:szCs w:val="21"/>
          <w:highlight w:val="none"/>
          <w14:textFill>
            <w14:solidFill>
              <w14:schemeClr w14:val="tx1"/>
            </w14:solidFill>
          </w14:textFill>
        </w:rPr>
        <w:t xml:space="preserve">年   </w:t>
      </w:r>
      <w:r>
        <w:rPr>
          <w:rFonts w:hint="eastAsia" w:ascii="宋体" w:hAnsi="宋体" w:eastAsia="宋体" w:cs="宋体"/>
          <w:color w:val="000000" w:themeColor="text1"/>
          <w:kern w:val="0"/>
          <w:sz w:val="21"/>
          <w:szCs w:val="21"/>
          <w:highlight w:val="none"/>
          <w14:textFill>
            <w14:solidFill>
              <w14:schemeClr w14:val="tx1"/>
            </w14:solidFill>
          </w14:textFill>
        </w:rPr>
        <w:t>月   日</w:t>
      </w:r>
    </w:p>
    <w:p w14:paraId="693134B2">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0FA2B7AB">
      <w:pPr>
        <w:autoSpaceDE w:val="0"/>
        <w:autoSpaceDN w:val="0"/>
        <w:snapToGri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附：法定代表人身份证复印件正反面</w:t>
      </w:r>
    </w:p>
    <w:p w14:paraId="3F5EEE49">
      <w:pPr>
        <w:pStyle w:val="8"/>
        <w:rPr>
          <w:rFonts w:hint="eastAsia" w:ascii="宋体" w:hAnsi="宋体" w:eastAsia="宋体" w:cs="宋体"/>
          <w:color w:val="000000" w:themeColor="text1"/>
          <w:sz w:val="21"/>
          <w:szCs w:val="21"/>
          <w:highlight w:val="none"/>
          <w14:textFill>
            <w14:solidFill>
              <w14:schemeClr w14:val="tx1"/>
            </w14:solidFill>
          </w14:textFill>
        </w:rPr>
      </w:pPr>
    </w:p>
    <w:p w14:paraId="5AF325D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899DCA1">
      <w:pPr>
        <w:tabs>
          <w:tab w:val="left" w:pos="4935"/>
          <w:tab w:val="left" w:pos="5460"/>
          <w:tab w:val="left" w:pos="6400"/>
        </w:tabs>
        <w:autoSpaceDE w:val="0"/>
        <w:autoSpaceDN w:val="0"/>
        <w:adjustRightInd w:val="0"/>
        <w:snapToGrid w:val="0"/>
        <w:spacing w:line="360" w:lineRule="auto"/>
        <w:ind w:firstLine="3780"/>
        <w:jc w:val="left"/>
        <w:rPr>
          <w:rFonts w:ascii="宋体"/>
          <w:color w:val="000000" w:themeColor="text1"/>
          <w:kern w:val="0"/>
          <w:highlight w:val="none"/>
          <w14:textFill>
            <w14:solidFill>
              <w14:schemeClr w14:val="tx1"/>
            </w14:solidFill>
          </w14:textFill>
        </w:rPr>
      </w:pPr>
    </w:p>
    <w:p w14:paraId="0223A50A">
      <w:pPr>
        <w:tabs>
          <w:tab w:val="left" w:pos="4935"/>
          <w:tab w:val="left" w:pos="5460"/>
          <w:tab w:val="left" w:pos="6400"/>
        </w:tabs>
        <w:autoSpaceDE w:val="0"/>
        <w:autoSpaceDN w:val="0"/>
        <w:adjustRightInd w:val="0"/>
        <w:snapToGrid w:val="0"/>
        <w:spacing w:line="360" w:lineRule="auto"/>
        <w:ind w:firstLine="3780"/>
        <w:jc w:val="left"/>
        <w:rPr>
          <w:rFonts w:ascii="宋体"/>
          <w:color w:val="000000" w:themeColor="text1"/>
          <w:kern w:val="0"/>
          <w:highlight w:val="none"/>
          <w14:textFill>
            <w14:solidFill>
              <w14:schemeClr w14:val="tx1"/>
            </w14:solidFill>
          </w14:textFill>
        </w:rPr>
      </w:pPr>
    </w:p>
    <w:p w14:paraId="1C1B0259">
      <w:pPr>
        <w:tabs>
          <w:tab w:val="left" w:pos="4935"/>
          <w:tab w:val="left" w:pos="5460"/>
          <w:tab w:val="left" w:pos="6400"/>
        </w:tabs>
        <w:autoSpaceDE w:val="0"/>
        <w:autoSpaceDN w:val="0"/>
        <w:adjustRightInd w:val="0"/>
        <w:snapToGrid w:val="0"/>
        <w:spacing w:line="360" w:lineRule="auto"/>
        <w:ind w:firstLine="3780"/>
        <w:jc w:val="left"/>
        <w:rPr>
          <w:rFonts w:ascii="宋体"/>
          <w:color w:val="000000" w:themeColor="text1"/>
          <w:kern w:val="0"/>
          <w:highlight w:val="none"/>
          <w14:textFill>
            <w14:solidFill>
              <w14:schemeClr w14:val="tx1"/>
            </w14:solidFill>
          </w14:textFill>
        </w:rPr>
      </w:pPr>
    </w:p>
    <w:p w14:paraId="60327BDD">
      <w:pPr>
        <w:tabs>
          <w:tab w:val="left" w:pos="4935"/>
          <w:tab w:val="left" w:pos="5460"/>
          <w:tab w:val="left" w:pos="6400"/>
        </w:tabs>
        <w:autoSpaceDE w:val="0"/>
        <w:autoSpaceDN w:val="0"/>
        <w:adjustRightInd w:val="0"/>
        <w:snapToGrid w:val="0"/>
        <w:spacing w:line="360" w:lineRule="auto"/>
        <w:ind w:firstLine="3780"/>
        <w:jc w:val="left"/>
        <w:rPr>
          <w:rFonts w:ascii="宋体"/>
          <w:color w:val="000000" w:themeColor="text1"/>
          <w:kern w:val="0"/>
          <w:highlight w:val="none"/>
          <w14:textFill>
            <w14:solidFill>
              <w14:schemeClr w14:val="tx1"/>
            </w14:solidFill>
          </w14:textFill>
        </w:rPr>
      </w:pPr>
    </w:p>
    <w:p w14:paraId="6497E360">
      <w:pPr>
        <w:tabs>
          <w:tab w:val="left" w:pos="4935"/>
          <w:tab w:val="left" w:pos="5460"/>
          <w:tab w:val="left" w:pos="6400"/>
        </w:tabs>
        <w:autoSpaceDE w:val="0"/>
        <w:autoSpaceDN w:val="0"/>
        <w:adjustRightInd w:val="0"/>
        <w:snapToGrid w:val="0"/>
        <w:spacing w:line="360" w:lineRule="auto"/>
        <w:ind w:firstLine="3780"/>
        <w:jc w:val="left"/>
        <w:rPr>
          <w:rFonts w:ascii="宋体"/>
          <w:color w:val="000000" w:themeColor="text1"/>
          <w:kern w:val="0"/>
          <w:highlight w:val="none"/>
          <w14:textFill>
            <w14:solidFill>
              <w14:schemeClr w14:val="tx1"/>
            </w14:solidFill>
          </w14:textFill>
        </w:rPr>
      </w:pPr>
    </w:p>
    <w:p w14:paraId="59C07439">
      <w:pPr>
        <w:autoSpaceDE/>
        <w:autoSpaceDN/>
        <w:adjustRightInd/>
        <w:snapToGrid/>
        <w:spacing w:line="240" w:lineRule="auto"/>
        <w:ind w:firstLine="0"/>
        <w:jc w:val="left"/>
        <w:rPr>
          <w:rFonts w:ascii="宋体"/>
          <w:color w:val="000000" w:themeColor="text1"/>
          <w:kern w:val="0"/>
          <w:highlight w:val="none"/>
          <w14:textFill>
            <w14:solidFill>
              <w14:schemeClr w14:val="tx1"/>
            </w14:solidFill>
          </w14:textFill>
        </w:rPr>
      </w:pPr>
      <w:r>
        <w:rPr>
          <w:rFonts w:ascii="宋体"/>
          <w:color w:val="000000" w:themeColor="text1"/>
          <w:kern w:val="0"/>
          <w:highlight w:val="none"/>
          <w14:textFill>
            <w14:solidFill>
              <w14:schemeClr w14:val="tx1"/>
            </w14:solidFill>
          </w14:textFill>
        </w:rPr>
        <w:br w:type="page"/>
      </w:r>
    </w:p>
    <w:p w14:paraId="3CB3245E">
      <w:pPr>
        <w:pStyle w:val="8"/>
        <w:rPr>
          <w:color w:val="000000" w:themeColor="text1"/>
          <w:sz w:val="21"/>
          <w:szCs w:val="21"/>
          <w:highlight w:val="none"/>
          <w14:textFill>
            <w14:solidFill>
              <w14:schemeClr w14:val="tx1"/>
            </w14:solidFill>
          </w14:textFill>
        </w:rPr>
      </w:pPr>
    </w:p>
    <w:p w14:paraId="3D067A28">
      <w:pPr>
        <w:spacing w:line="360" w:lineRule="auto"/>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（2）授权委托书</w:t>
      </w:r>
    </w:p>
    <w:p w14:paraId="66F7A292">
      <w:pPr>
        <w:autoSpaceDE w:val="0"/>
        <w:autoSpaceDN w:val="0"/>
        <w:adjustRightInd w:val="0"/>
        <w:snapToGrid w:val="0"/>
        <w:spacing w:line="360" w:lineRule="auto"/>
        <w:jc w:val="left"/>
        <w:rPr>
          <w:rFonts w:ascii="宋体"/>
          <w:color w:val="000000" w:themeColor="text1"/>
          <w:kern w:val="0"/>
          <w:sz w:val="21"/>
          <w:szCs w:val="21"/>
          <w:highlight w:val="none"/>
          <w14:textFill>
            <w14:solidFill>
              <w14:schemeClr w14:val="tx1"/>
            </w14:solidFill>
          </w14:textFill>
        </w:rPr>
      </w:pPr>
    </w:p>
    <w:p w14:paraId="7BCEB3ED">
      <w:pPr>
        <w:tabs>
          <w:tab w:val="left" w:pos="1680"/>
          <w:tab w:val="left" w:pos="4425"/>
          <w:tab w:val="left" w:pos="4455"/>
          <w:tab w:val="left" w:pos="8000"/>
        </w:tabs>
        <w:autoSpaceDE w:val="0"/>
        <w:autoSpaceDN w:val="0"/>
        <w:adjustRightInd w:val="0"/>
        <w:snapToGrid w:val="0"/>
        <w:spacing w:line="360" w:lineRule="auto"/>
        <w:ind w:firstLine="420"/>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本人</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（姓名）系</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pacing w:val="-1"/>
          <w:kern w:val="0"/>
          <w:sz w:val="21"/>
          <w:szCs w:val="21"/>
          <w:highlight w:val="none"/>
          <w:lang w:eastAsia="zh-CN"/>
          <w14:textFill>
            <w14:solidFill>
              <w14:schemeClr w14:val="tx1"/>
            </w14:solidFill>
          </w14:textFill>
        </w:rPr>
        <w:t>参选人</w:t>
      </w:r>
      <w:r>
        <w:rPr>
          <w:rFonts w:hint="eastAsia" w:ascii="宋体" w:hAnsi="宋体" w:cs="宋体"/>
          <w:color w:val="000000" w:themeColor="text1"/>
          <w:kern w:val="0"/>
          <w:sz w:val="21"/>
          <w:szCs w:val="21"/>
          <w:highlight w:val="none"/>
          <w14:textFill>
            <w14:solidFill>
              <w14:schemeClr w14:val="tx1"/>
            </w14:solidFill>
          </w14:textFill>
        </w:rPr>
        <w:t>名称</w:t>
      </w:r>
      <w:r>
        <w:rPr>
          <w:rFonts w:hint="eastAsia" w:ascii="宋体" w:hAnsi="宋体" w:cs="宋体"/>
          <w:color w:val="000000" w:themeColor="text1"/>
          <w:spacing w:val="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的法定代</w:t>
      </w:r>
      <w:r>
        <w:rPr>
          <w:rFonts w:hint="eastAsia" w:ascii="宋体" w:hAnsi="宋体" w:cs="宋体"/>
          <w:color w:val="000000" w:themeColor="text1"/>
          <w:spacing w:val="1"/>
          <w:kern w:val="0"/>
          <w:sz w:val="21"/>
          <w:szCs w:val="21"/>
          <w:highlight w:val="none"/>
          <w14:textFill>
            <w14:solidFill>
              <w14:schemeClr w14:val="tx1"/>
            </w14:solidFill>
          </w14:textFill>
        </w:rPr>
        <w:t>表</w:t>
      </w:r>
      <w:r>
        <w:rPr>
          <w:rFonts w:hint="eastAsia" w:ascii="宋体" w:hAnsi="宋体" w:cs="宋体"/>
          <w:color w:val="000000" w:themeColor="text1"/>
          <w:kern w:val="0"/>
          <w:sz w:val="21"/>
          <w:szCs w:val="21"/>
          <w:highlight w:val="none"/>
          <w14:textFill>
            <w14:solidFill>
              <w14:schemeClr w14:val="tx1"/>
            </w14:solidFill>
          </w14:textFill>
        </w:rPr>
        <w:t>人，现委托</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（姓名）电话：</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为我方代理人。代理人根据授权，以我方名义签署、澄清、说明、补正、递交、撤回、修改</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（项</w:t>
      </w:r>
      <w:r>
        <w:rPr>
          <w:rFonts w:hint="eastAsia" w:ascii="宋体" w:hAnsi="宋体" w:cs="宋体"/>
          <w:color w:val="000000" w:themeColor="text1"/>
          <w:spacing w:val="-1"/>
          <w:kern w:val="0"/>
          <w:sz w:val="21"/>
          <w:szCs w:val="21"/>
          <w:highlight w:val="none"/>
          <w14:textFill>
            <w14:solidFill>
              <w14:schemeClr w14:val="tx1"/>
            </w14:solidFill>
          </w14:textFill>
        </w:rPr>
        <w:t>目</w:t>
      </w:r>
      <w:r>
        <w:rPr>
          <w:rFonts w:hint="eastAsia" w:ascii="宋体" w:hAnsi="宋体" w:cs="宋体"/>
          <w:color w:val="000000" w:themeColor="text1"/>
          <w:kern w:val="0"/>
          <w:sz w:val="21"/>
          <w:szCs w:val="21"/>
          <w:highlight w:val="none"/>
          <w14:textFill>
            <w14:solidFill>
              <w14:schemeClr w14:val="tx1"/>
            </w14:solidFill>
          </w14:textFill>
        </w:rPr>
        <w:t>名称）</w:t>
      </w:r>
      <w:r>
        <w:rPr>
          <w:rFonts w:hint="eastAsia" w:ascii="宋体" w:hAnsi="宋体" w:cs="宋体"/>
          <w:color w:val="000000" w:themeColor="text1"/>
          <w:kern w:val="0"/>
          <w:sz w:val="21"/>
          <w:szCs w:val="21"/>
          <w:highlight w:val="none"/>
          <w:lang w:val="en-US" w:eastAsia="zh-CN"/>
          <w14:textFill>
            <w14:solidFill>
              <w14:schemeClr w14:val="tx1"/>
            </w14:solidFill>
          </w14:textFill>
        </w:rPr>
        <w:t>参选</w:t>
      </w:r>
      <w:r>
        <w:rPr>
          <w:rFonts w:hint="eastAsia" w:ascii="宋体" w:hAnsi="宋体" w:cs="宋体"/>
          <w:color w:val="000000" w:themeColor="text1"/>
          <w:kern w:val="0"/>
          <w:sz w:val="21"/>
          <w:szCs w:val="21"/>
          <w:highlight w:val="none"/>
          <w14:textFill>
            <w14:solidFill>
              <w14:schemeClr w14:val="tx1"/>
            </w14:solidFill>
          </w14:textFill>
        </w:rPr>
        <w:t>文件、签订合同和处理有关事宜，其法律后果由我方承担。</w:t>
      </w:r>
    </w:p>
    <w:p w14:paraId="1BE41631">
      <w:pPr>
        <w:tabs>
          <w:tab w:val="left" w:pos="1680"/>
          <w:tab w:val="left" w:pos="4215"/>
          <w:tab w:val="left" w:pos="4305"/>
          <w:tab w:val="left" w:pos="8000"/>
        </w:tabs>
        <w:autoSpaceDE w:val="0"/>
        <w:autoSpaceDN w:val="0"/>
        <w:adjustRightInd w:val="0"/>
        <w:snapToGrid w:val="0"/>
        <w:spacing w:line="360" w:lineRule="auto"/>
        <w:ind w:firstLine="420"/>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委托</w:t>
      </w:r>
      <w:r>
        <w:rPr>
          <w:rFonts w:hint="eastAsia" w:ascii="宋体" w:hAnsi="宋体" w:cs="宋体"/>
          <w:color w:val="000000" w:themeColor="text1"/>
          <w:spacing w:val="-1"/>
          <w:kern w:val="0"/>
          <w:sz w:val="21"/>
          <w:szCs w:val="21"/>
          <w:highlight w:val="none"/>
          <w14:textFill>
            <w14:solidFill>
              <w14:schemeClr w14:val="tx1"/>
            </w14:solidFill>
          </w14:textFill>
        </w:rPr>
        <w:t>期</w:t>
      </w:r>
      <w:r>
        <w:rPr>
          <w:rFonts w:hint="eastAsia" w:ascii="宋体" w:hAnsi="宋体" w:cs="宋体"/>
          <w:color w:val="000000" w:themeColor="text1"/>
          <w:kern w:val="0"/>
          <w:sz w:val="21"/>
          <w:szCs w:val="21"/>
          <w:highlight w:val="none"/>
          <w14:textFill>
            <w14:solidFill>
              <w14:schemeClr w14:val="tx1"/>
            </w14:solidFill>
          </w14:textFill>
        </w:rPr>
        <w:t>限：</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w:t>
      </w:r>
    </w:p>
    <w:p w14:paraId="484233FB">
      <w:pPr>
        <w:tabs>
          <w:tab w:val="left" w:pos="1680"/>
          <w:tab w:val="left" w:pos="4215"/>
          <w:tab w:val="left" w:pos="4305"/>
          <w:tab w:val="left" w:pos="8000"/>
        </w:tabs>
        <w:autoSpaceDE w:val="0"/>
        <w:autoSpaceDN w:val="0"/>
        <w:adjustRightInd w:val="0"/>
        <w:snapToGrid w:val="0"/>
        <w:spacing w:line="360" w:lineRule="auto"/>
        <w:ind w:firstLine="420"/>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代理人无转委托权。</w:t>
      </w:r>
    </w:p>
    <w:p w14:paraId="377AD98B">
      <w:pPr>
        <w:tabs>
          <w:tab w:val="left" w:pos="1680"/>
          <w:tab w:val="left" w:pos="4215"/>
          <w:tab w:val="left" w:pos="4305"/>
          <w:tab w:val="left" w:pos="8000"/>
        </w:tabs>
        <w:autoSpaceDE w:val="0"/>
        <w:autoSpaceDN w:val="0"/>
        <w:adjustRightInd w:val="0"/>
        <w:snapToGrid w:val="0"/>
        <w:spacing w:line="360" w:lineRule="auto"/>
        <w:ind w:firstLine="420"/>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附：</w:t>
      </w:r>
      <w:r>
        <w:rPr>
          <w:rFonts w:hint="eastAsia" w:ascii="宋体" w:hAnsi="宋体" w:cs="宋体"/>
          <w:color w:val="000000" w:themeColor="text1"/>
          <w:kern w:val="0"/>
          <w:sz w:val="21"/>
          <w:szCs w:val="21"/>
          <w:highlight w:val="none"/>
          <w:lang w:val="en-US" w:eastAsia="zh-CN"/>
          <w14:textFill>
            <w14:solidFill>
              <w14:schemeClr w14:val="tx1"/>
            </w14:solidFill>
          </w14:textFill>
        </w:rPr>
        <w:t>委托代理人身份证复印件</w:t>
      </w:r>
      <w:r>
        <w:rPr>
          <w:rFonts w:hint="eastAsia" w:ascii="宋体" w:hAnsi="宋体" w:cs="宋体"/>
          <w:color w:val="000000" w:themeColor="text1"/>
          <w:kern w:val="0"/>
          <w:sz w:val="21"/>
          <w:szCs w:val="21"/>
          <w:highlight w:val="none"/>
          <w14:textFill>
            <w14:solidFill>
              <w14:schemeClr w14:val="tx1"/>
            </w14:solidFill>
          </w14:textFill>
        </w:rPr>
        <w:t>。</w:t>
      </w:r>
    </w:p>
    <w:p w14:paraId="7EA89FA7">
      <w:pPr>
        <w:autoSpaceDE w:val="0"/>
        <w:autoSpaceDN w:val="0"/>
        <w:adjustRightInd w:val="0"/>
        <w:snapToGrid w:val="0"/>
        <w:spacing w:line="360" w:lineRule="auto"/>
        <w:jc w:val="left"/>
        <w:rPr>
          <w:rFonts w:ascii="宋体"/>
          <w:color w:val="000000" w:themeColor="text1"/>
          <w:kern w:val="0"/>
          <w:sz w:val="21"/>
          <w:szCs w:val="21"/>
          <w:highlight w:val="none"/>
          <w14:textFill>
            <w14:solidFill>
              <w14:schemeClr w14:val="tx1"/>
            </w14:solidFill>
          </w14:textFill>
        </w:rPr>
      </w:pPr>
    </w:p>
    <w:p w14:paraId="6C9E78D9">
      <w:pPr>
        <w:tabs>
          <w:tab w:val="left" w:pos="4200"/>
          <w:tab w:val="left" w:pos="4620"/>
        </w:tabs>
        <w:autoSpaceDE w:val="0"/>
        <w:autoSpaceDN w:val="0"/>
        <w:adjustRightInd w:val="0"/>
        <w:snapToGrid w:val="0"/>
        <w:spacing w:line="360" w:lineRule="auto"/>
        <w:ind w:firstLine="1890" w:firstLineChars="900"/>
        <w:jc w:val="left"/>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参选人</w:t>
      </w:r>
      <w:r>
        <w:rPr>
          <w:rFonts w:hint="eastAsia" w:ascii="宋体" w:hAnsi="宋体" w:cs="宋体"/>
          <w:color w:val="000000" w:themeColor="text1"/>
          <w:kern w:val="0"/>
          <w:sz w:val="21"/>
          <w:szCs w:val="21"/>
          <w:highlight w:val="none"/>
          <w14:textFill>
            <w14:solidFill>
              <w14:schemeClr w14:val="tx1"/>
            </w14:solidFill>
          </w14:textFill>
        </w:rPr>
        <w:t>：</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pacing w:val="-1"/>
          <w:kern w:val="0"/>
          <w:sz w:val="21"/>
          <w:szCs w:val="21"/>
          <w:highlight w:val="none"/>
          <w14:textFill>
            <w14:solidFill>
              <w14:schemeClr w14:val="tx1"/>
            </w14:solidFill>
          </w14:textFill>
        </w:rPr>
        <w:t>盖</w:t>
      </w:r>
      <w:r>
        <w:rPr>
          <w:rFonts w:hint="eastAsia" w:ascii="宋体" w:hAnsi="宋体" w:cs="MingLiU"/>
          <w:snapToGrid w:val="0"/>
          <w:color w:val="000000" w:themeColor="text1"/>
          <w:kern w:val="0"/>
          <w:sz w:val="21"/>
          <w:szCs w:val="21"/>
          <w:highlight w:val="none"/>
          <w:lang w:eastAsia="zh-CN"/>
          <w14:textFill>
            <w14:solidFill>
              <w14:schemeClr w14:val="tx1"/>
            </w14:solidFill>
          </w14:textFill>
        </w:rPr>
        <w:t>参选人</w:t>
      </w:r>
      <w:r>
        <w:rPr>
          <w:rFonts w:hint="eastAsia" w:ascii="宋体" w:hAnsi="宋体" w:cs="MingLiU"/>
          <w:snapToGrid w:val="0"/>
          <w:color w:val="000000" w:themeColor="text1"/>
          <w:kern w:val="0"/>
          <w:sz w:val="21"/>
          <w:szCs w:val="21"/>
          <w:highlight w:val="none"/>
          <w14:textFill>
            <w14:solidFill>
              <w14:schemeClr w14:val="tx1"/>
            </w14:solidFill>
          </w14:textFill>
        </w:rPr>
        <w:t>公章</w:t>
      </w:r>
      <w:r>
        <w:rPr>
          <w:rFonts w:hint="eastAsia" w:ascii="宋体" w:hAnsi="宋体" w:cs="宋体"/>
          <w:color w:val="000000" w:themeColor="text1"/>
          <w:kern w:val="0"/>
          <w:sz w:val="21"/>
          <w:szCs w:val="21"/>
          <w:highlight w:val="none"/>
          <w14:textFill>
            <w14:solidFill>
              <w14:schemeClr w14:val="tx1"/>
            </w14:solidFill>
          </w14:textFill>
        </w:rPr>
        <w:t>）</w:t>
      </w:r>
    </w:p>
    <w:p w14:paraId="197CC074">
      <w:pPr>
        <w:tabs>
          <w:tab w:val="left" w:pos="6300"/>
        </w:tabs>
        <w:autoSpaceDE w:val="0"/>
        <w:autoSpaceDN w:val="0"/>
        <w:adjustRightInd w:val="0"/>
        <w:snapToGrid w:val="0"/>
        <w:spacing w:line="360" w:lineRule="auto"/>
        <w:ind w:firstLine="1890" w:firstLineChars="900"/>
        <w:jc w:val="left"/>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法定代表人：</w:t>
      </w:r>
      <w:r>
        <w:rPr>
          <w:rFonts w:ascii="宋体"/>
          <w:color w:val="000000" w:themeColor="text1"/>
          <w:kern w:val="0"/>
          <w:sz w:val="21"/>
          <w:szCs w:val="21"/>
          <w:highlight w:val="none"/>
          <w:u w:val="single"/>
          <w14:textFill>
            <w14:solidFill>
              <w14:schemeClr w14:val="tx1"/>
            </w14:solidFill>
          </w14:textFill>
        </w:rPr>
        <w:tab/>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（签字或盖章）</w:t>
      </w:r>
    </w:p>
    <w:p w14:paraId="3E5B1E1D">
      <w:pPr>
        <w:tabs>
          <w:tab w:val="left" w:pos="5260"/>
        </w:tabs>
        <w:autoSpaceDE w:val="0"/>
        <w:autoSpaceDN w:val="0"/>
        <w:adjustRightInd w:val="0"/>
        <w:snapToGrid w:val="0"/>
        <w:spacing w:line="360" w:lineRule="auto"/>
        <w:ind w:firstLine="1890" w:firstLineChars="900"/>
        <w:jc w:val="left"/>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身份证号码：</w:t>
      </w:r>
      <w:r>
        <w:rPr>
          <w:rFonts w:ascii="宋体"/>
          <w:color w:val="000000" w:themeColor="text1"/>
          <w:kern w:val="0"/>
          <w:sz w:val="21"/>
          <w:szCs w:val="21"/>
          <w:highlight w:val="none"/>
          <w:u w:val="single"/>
          <w14:textFill>
            <w14:solidFill>
              <w14:schemeClr w14:val="tx1"/>
            </w14:solidFill>
          </w14:textFill>
        </w:rPr>
        <w:tab/>
      </w:r>
    </w:p>
    <w:p w14:paraId="185A0F96">
      <w:pPr>
        <w:tabs>
          <w:tab w:val="left" w:pos="6720"/>
        </w:tabs>
        <w:autoSpaceDE w:val="0"/>
        <w:autoSpaceDN w:val="0"/>
        <w:adjustRightInd w:val="0"/>
        <w:snapToGrid w:val="0"/>
        <w:spacing w:line="360" w:lineRule="auto"/>
        <w:ind w:firstLine="1890" w:firstLineChars="900"/>
        <w:jc w:val="left"/>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委托代理人：</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（签</w:t>
      </w:r>
      <w:r>
        <w:rPr>
          <w:rFonts w:hint="eastAsia" w:ascii="宋体" w:hAnsi="宋体" w:cs="宋体"/>
          <w:color w:val="000000" w:themeColor="text1"/>
          <w:spacing w:val="-1"/>
          <w:kern w:val="0"/>
          <w:sz w:val="21"/>
          <w:szCs w:val="21"/>
          <w:highlight w:val="none"/>
          <w14:textFill>
            <w14:solidFill>
              <w14:schemeClr w14:val="tx1"/>
            </w14:solidFill>
          </w14:textFill>
        </w:rPr>
        <w:t>字</w:t>
      </w:r>
      <w:r>
        <w:rPr>
          <w:rFonts w:hint="eastAsia" w:ascii="宋体" w:hAnsi="宋体" w:cs="宋体"/>
          <w:color w:val="000000" w:themeColor="text1"/>
          <w:kern w:val="0"/>
          <w:sz w:val="21"/>
          <w:szCs w:val="21"/>
          <w:highlight w:val="none"/>
          <w14:textFill>
            <w14:solidFill>
              <w14:schemeClr w14:val="tx1"/>
            </w14:solidFill>
          </w14:textFill>
        </w:rPr>
        <w:t>）</w:t>
      </w:r>
    </w:p>
    <w:p w14:paraId="4900FFFF">
      <w:pPr>
        <w:tabs>
          <w:tab w:val="left" w:pos="6945"/>
        </w:tabs>
        <w:autoSpaceDE w:val="0"/>
        <w:autoSpaceDN w:val="0"/>
        <w:adjustRightInd w:val="0"/>
        <w:snapToGrid w:val="0"/>
        <w:spacing w:line="360" w:lineRule="auto"/>
        <w:ind w:firstLine="1890" w:firstLineChars="900"/>
        <w:jc w:val="left"/>
        <w:rPr>
          <w:rFonts w:ascii="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身份证号码：</w:t>
      </w:r>
      <w:r>
        <w:rPr>
          <w:rFonts w:ascii="宋体"/>
          <w:color w:val="000000" w:themeColor="text1"/>
          <w:kern w:val="0"/>
          <w:sz w:val="21"/>
          <w:szCs w:val="21"/>
          <w:highlight w:val="none"/>
          <w:u w:val="single"/>
          <w14:textFill>
            <w14:solidFill>
              <w14:schemeClr w14:val="tx1"/>
            </w14:solidFill>
          </w14:textFill>
        </w:rPr>
        <w:tab/>
      </w:r>
    </w:p>
    <w:p w14:paraId="141E904C">
      <w:pPr>
        <w:autoSpaceDE w:val="0"/>
        <w:autoSpaceDN w:val="0"/>
        <w:adjustRightInd w:val="0"/>
        <w:snapToGrid w:val="0"/>
        <w:spacing w:line="360" w:lineRule="auto"/>
        <w:jc w:val="left"/>
        <w:rPr>
          <w:rFonts w:ascii="宋体"/>
          <w:color w:val="000000" w:themeColor="text1"/>
          <w:kern w:val="0"/>
          <w:sz w:val="21"/>
          <w:szCs w:val="21"/>
          <w:highlight w:val="none"/>
          <w14:textFill>
            <w14:solidFill>
              <w14:schemeClr w14:val="tx1"/>
            </w14:solidFill>
          </w14:textFill>
        </w:rPr>
      </w:pPr>
    </w:p>
    <w:p w14:paraId="7804FC05">
      <w:pPr>
        <w:tabs>
          <w:tab w:val="left" w:pos="4005"/>
          <w:tab w:val="left" w:pos="4100"/>
          <w:tab w:val="left" w:pos="5040"/>
        </w:tabs>
        <w:autoSpaceDE w:val="0"/>
        <w:autoSpaceDN w:val="0"/>
        <w:adjustRightInd w:val="0"/>
        <w:snapToGrid w:val="0"/>
        <w:spacing w:line="360" w:lineRule="auto"/>
        <w:ind w:firstLine="3780"/>
        <w:jc w:val="left"/>
        <w:rPr>
          <w:rFonts w:ascii="宋体"/>
          <w:color w:val="000000" w:themeColor="text1"/>
          <w:kern w:val="0"/>
          <w:sz w:val="21"/>
          <w:szCs w:val="21"/>
          <w:highlight w:val="none"/>
          <w14:textFill>
            <w14:solidFill>
              <w14:schemeClr w14:val="tx1"/>
            </w14:solidFill>
          </w14:textFill>
        </w:rPr>
      </w:pP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年</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 xml:space="preserve">月  </w:t>
      </w:r>
      <w:r>
        <w:rPr>
          <w:rFonts w:ascii="宋体"/>
          <w:color w:val="000000" w:themeColor="text1"/>
          <w:kern w:val="0"/>
          <w:sz w:val="21"/>
          <w:szCs w:val="21"/>
          <w:highlight w:val="none"/>
          <w:u w:val="single"/>
          <w14:textFill>
            <w14:solidFill>
              <w14:schemeClr w14:val="tx1"/>
            </w14:solidFill>
          </w14:textFill>
        </w:rPr>
        <w:tab/>
      </w:r>
      <w:r>
        <w:rPr>
          <w:rFonts w:hint="eastAsia" w:ascii="宋体" w:hAnsi="宋体" w:cs="宋体"/>
          <w:color w:val="000000" w:themeColor="text1"/>
          <w:kern w:val="0"/>
          <w:sz w:val="21"/>
          <w:szCs w:val="21"/>
          <w:highlight w:val="none"/>
          <w14:textFill>
            <w14:solidFill>
              <w14:schemeClr w14:val="tx1"/>
            </w14:solidFill>
          </w14:textFill>
        </w:rPr>
        <w:t>日</w:t>
      </w:r>
    </w:p>
    <w:p w14:paraId="4357DC8F">
      <w:pPr>
        <w:autoSpaceDE w:val="0"/>
        <w:autoSpaceDN w:val="0"/>
        <w:adjustRightInd w:val="0"/>
        <w:snapToGrid w:val="0"/>
        <w:spacing w:line="360" w:lineRule="auto"/>
        <w:jc w:val="left"/>
        <w:rPr>
          <w:rFonts w:ascii="宋体"/>
          <w:color w:val="000000" w:themeColor="text1"/>
          <w:kern w:val="0"/>
          <w:highlight w:val="none"/>
          <w14:textFill>
            <w14:solidFill>
              <w14:schemeClr w14:val="tx1"/>
            </w14:solidFill>
          </w14:textFill>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701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14:paraId="5A112DF7">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w:t>
            </w:r>
          </w:p>
          <w:p w14:paraId="4BEC28F2">
            <w:pPr>
              <w:spacing w:line="360" w:lineRule="auto"/>
              <w:jc w:val="center"/>
              <w:rPr>
                <w:rFonts w:ascii="宋体"/>
                <w:color w:val="000000" w:themeColor="text1"/>
                <w:highlight w:val="none"/>
                <w14:textFill>
                  <w14:solidFill>
                    <w14:schemeClr w14:val="tx1"/>
                  </w14:solidFill>
                </w14:textFill>
              </w:rPr>
            </w:pPr>
          </w:p>
          <w:p w14:paraId="6D1BF4D0">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双</w:t>
            </w:r>
            <w:r>
              <w:rPr>
                <w:rFonts w:hint="eastAsia" w:ascii="宋体" w:hAnsi="宋体" w:cs="宋体"/>
                <w:color w:val="000000" w:themeColor="text1"/>
                <w:highlight w:val="none"/>
                <w14:textFill>
                  <w14:solidFill>
                    <w14:schemeClr w14:val="tx1"/>
                  </w14:solidFill>
                </w14:textFill>
              </w:rPr>
              <w:t>面</w:t>
            </w:r>
          </w:p>
          <w:p w14:paraId="060595C6">
            <w:pPr>
              <w:spacing w:line="360" w:lineRule="auto"/>
              <w:jc w:val="center"/>
              <w:rPr>
                <w:rFonts w:ascii="宋体"/>
                <w:color w:val="000000" w:themeColor="text1"/>
                <w:highlight w:val="none"/>
                <w14:textFill>
                  <w14:solidFill>
                    <w14:schemeClr w14:val="tx1"/>
                  </w14:solidFill>
                </w14:textFill>
              </w:rPr>
            </w:pPr>
          </w:p>
          <w:p w14:paraId="3BE53FD7">
            <w:pPr>
              <w:spacing w:line="360" w:lineRule="auto"/>
              <w:jc w:val="center"/>
              <w:rPr>
                <w:rFonts w:ascii="宋体"/>
                <w:color w:val="000000" w:themeColor="text1"/>
                <w:highlight w:val="none"/>
                <w14:textFill>
                  <w14:solidFill>
                    <w14:schemeClr w14:val="tx1"/>
                  </w14:solidFill>
                </w14:textFill>
              </w:rPr>
            </w:pPr>
          </w:p>
        </w:tc>
        <w:tc>
          <w:tcPr>
            <w:tcW w:w="4261" w:type="dxa"/>
            <w:noWrap w:val="0"/>
            <w:vAlign w:val="top"/>
          </w:tcPr>
          <w:p w14:paraId="5AF64962">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w:t>
            </w:r>
          </w:p>
          <w:p w14:paraId="2825C4DE">
            <w:pPr>
              <w:spacing w:line="360" w:lineRule="auto"/>
              <w:jc w:val="center"/>
              <w:rPr>
                <w:rFonts w:ascii="宋体"/>
                <w:color w:val="000000" w:themeColor="text1"/>
                <w:highlight w:val="none"/>
                <w14:textFill>
                  <w14:solidFill>
                    <w14:schemeClr w14:val="tx1"/>
                  </w14:solidFill>
                </w14:textFill>
              </w:rPr>
            </w:pPr>
          </w:p>
          <w:p w14:paraId="4A9563B4">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双</w:t>
            </w:r>
            <w:r>
              <w:rPr>
                <w:rFonts w:hint="eastAsia" w:ascii="宋体" w:hAnsi="宋体" w:cs="宋体"/>
                <w:color w:val="000000" w:themeColor="text1"/>
                <w:highlight w:val="none"/>
                <w14:textFill>
                  <w14:solidFill>
                    <w14:schemeClr w14:val="tx1"/>
                  </w14:solidFill>
                </w14:textFill>
              </w:rPr>
              <w:t>面</w:t>
            </w:r>
          </w:p>
          <w:p w14:paraId="654D0A48">
            <w:pPr>
              <w:spacing w:line="360" w:lineRule="auto"/>
              <w:jc w:val="center"/>
              <w:rPr>
                <w:rFonts w:ascii="宋体"/>
                <w:color w:val="000000" w:themeColor="text1"/>
                <w:highlight w:val="none"/>
                <w14:textFill>
                  <w14:solidFill>
                    <w14:schemeClr w14:val="tx1"/>
                  </w14:solidFill>
                </w14:textFill>
              </w:rPr>
            </w:pPr>
          </w:p>
          <w:p w14:paraId="07DE1723">
            <w:pPr>
              <w:spacing w:line="360" w:lineRule="auto"/>
              <w:jc w:val="center"/>
              <w:rPr>
                <w:rFonts w:ascii="宋体"/>
                <w:color w:val="000000" w:themeColor="text1"/>
                <w:highlight w:val="none"/>
                <w14:textFill>
                  <w14:solidFill>
                    <w14:schemeClr w14:val="tx1"/>
                  </w14:solidFill>
                </w14:textFill>
              </w:rPr>
            </w:pPr>
          </w:p>
        </w:tc>
      </w:tr>
    </w:tbl>
    <w:p w14:paraId="4A3E42DF">
      <w:pPr>
        <w:pStyle w:val="48"/>
        <w:spacing w:line="360" w:lineRule="auto"/>
        <w:jc w:val="center"/>
        <w:rPr>
          <w:rFonts w:hint="eastAsia" w:hAnsi="宋体" w:cs="黑体"/>
          <w:b/>
          <w:bCs/>
          <w:color w:val="000000" w:themeColor="text1"/>
          <w:sz w:val="28"/>
          <w:szCs w:val="28"/>
          <w:highlight w:val="none"/>
          <w14:textFill>
            <w14:solidFill>
              <w14:schemeClr w14:val="tx1"/>
            </w14:solidFill>
          </w14:textFill>
        </w:rPr>
      </w:pPr>
    </w:p>
    <w:p w14:paraId="68F740D1">
      <w:pPr>
        <w:numPr>
          <w:ilvl w:val="0"/>
          <w:numId w:val="0"/>
        </w:numPr>
        <w:spacing w:line="360" w:lineRule="auto"/>
        <w:ind w:leftChars="200"/>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hAnsi="宋体" w:cs="黑体"/>
          <w:b/>
          <w:bCs/>
          <w:color w:val="000000" w:themeColor="text1"/>
          <w:sz w:val="28"/>
          <w:szCs w:val="28"/>
          <w:highlight w:val="none"/>
          <w14:textFill>
            <w14:solidFill>
              <w14:schemeClr w14:val="tx1"/>
            </w14:solidFill>
          </w14:textFill>
        </w:rPr>
        <w:br w:type="page"/>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（3）分公司参选授权书（分公司参选需提供）</w:t>
      </w:r>
    </w:p>
    <w:p w14:paraId="5B67C0B1">
      <w:pPr>
        <w:numPr>
          <w:ilvl w:val="0"/>
          <w:numId w:val="0"/>
        </w:numPr>
        <w:spacing w:line="360" w:lineRule="auto"/>
        <w:jc w:val="both"/>
        <w:rPr>
          <w:rFonts w:hint="eastAsia" w:ascii="宋体" w:hAnsi="宋体" w:cs="宋体"/>
          <w:b/>
          <w:bCs/>
          <w:color w:val="000000" w:themeColor="text1"/>
          <w:sz w:val="21"/>
          <w:szCs w:val="21"/>
          <w:highlight w:val="none"/>
          <w:lang w:val="en-US" w:eastAsia="zh-CN"/>
          <w14:textFill>
            <w14:solidFill>
              <w14:schemeClr w14:val="tx1"/>
            </w14:solidFill>
          </w14:textFill>
        </w:rPr>
      </w:pPr>
    </w:p>
    <w:p w14:paraId="030EAAF1">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重庆通邑卫士智慧生活服务有限公司：</w:t>
      </w:r>
    </w:p>
    <w:p w14:paraId="7ECF83E6">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12524324">
      <w:pPr>
        <w:widowControl/>
        <w:shd w:val="clear" w:color="auto" w:fill="FFFFFF"/>
        <w:spacing w:line="360" w:lineRule="auto"/>
        <w:ind w:firstLine="420" w:firstLineChars="20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（姓名）系</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（总公司全称）法定代表人，现授权委托我方分公司</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（分公司名称）参加贵</w:t>
      </w:r>
      <w:r>
        <w:rPr>
          <w:rFonts w:hint="eastAsia" w:ascii="宋体" w:hAnsi="宋体" w:eastAsia="宋体" w:cs="宋体"/>
          <w:color w:val="000000" w:themeColor="text1"/>
          <w:sz w:val="21"/>
          <w:szCs w:val="21"/>
          <w:highlight w:val="none"/>
          <w:lang w:eastAsia="zh-CN"/>
          <w14:textFill>
            <w14:solidFill>
              <w14:schemeClr w14:val="tx1"/>
            </w14:solidFill>
          </w14:textFill>
        </w:rPr>
        <w:t>处公</w:t>
      </w:r>
      <w:r>
        <w:rPr>
          <w:rFonts w:hint="eastAsia" w:ascii="宋体" w:hAnsi="宋体" w:eastAsia="宋体" w:cs="宋体"/>
          <w:color w:val="000000" w:themeColor="text1"/>
          <w:sz w:val="21"/>
          <w:szCs w:val="21"/>
          <w:highlight w:val="none"/>
          <w14:textFill>
            <w14:solidFill>
              <w14:schemeClr w14:val="tx1"/>
            </w14:solidFill>
          </w14:textFill>
        </w:rPr>
        <w:t>司组织的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项目（括号内填写</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编号及项目）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活动，代表我公司全权办理针对上述项目的</w:t>
      </w:r>
    </w:p>
    <w:p w14:paraId="0EC7EAAE">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(1.以分公司名义</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b/>
          <w:color w:val="000000" w:themeColor="text1"/>
          <w:sz w:val="21"/>
          <w:szCs w:val="21"/>
          <w:highlight w:val="none"/>
          <w14:textFill>
            <w14:solidFill>
              <w14:schemeClr w14:val="tx1"/>
            </w14:solidFill>
          </w14:textFill>
        </w:rPr>
        <w:t xml:space="preserve"> 2.以分公司名义签订合同 3.负责项目实施</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等涉及的一切事宜。以上行为，与我公司享有同等效力，我公司均予以承认，由此所产生的一切法律后果和法律责任，均由本公司承担。同时宣布承诺如下：</w:t>
      </w:r>
    </w:p>
    <w:p w14:paraId="665208FC">
      <w:pPr>
        <w:widowControl/>
        <w:shd w:val="clear" w:color="auto" w:fill="FFFFFF"/>
        <w:spacing w:line="360" w:lineRule="auto"/>
        <w:ind w:left="1200" w:hanging="7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（1）我公司已详细阅读全部</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文件（含补充修改文件），并理解其实质性内容，同意承担</w:t>
      </w:r>
      <w:r>
        <w:rPr>
          <w:rFonts w:hint="eastAsia" w:ascii="宋体" w:hAnsi="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文件规定的全部义务和相关责任。</w:t>
      </w:r>
    </w:p>
    <w:p w14:paraId="7B261377">
      <w:pPr>
        <w:widowControl/>
        <w:shd w:val="clear" w:color="auto" w:fill="FFFFFF"/>
        <w:spacing w:line="360" w:lineRule="auto"/>
        <w:ind w:left="1200" w:hanging="7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（2）我公司同意提供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人可能要求的与其</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有关的一切数据或资料。</w:t>
      </w:r>
    </w:p>
    <w:p w14:paraId="781C1062">
      <w:pPr>
        <w:widowControl/>
        <w:shd w:val="clear" w:color="auto" w:fill="FFFFFF"/>
        <w:spacing w:line="360" w:lineRule="auto"/>
        <w:ind w:left="1200" w:hanging="7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（3）我公司所提交的一切</w:t>
      </w:r>
      <w:r>
        <w:rPr>
          <w:rFonts w:hint="eastAsia" w:ascii="宋体" w:hAnsi="宋体" w:cs="宋体"/>
          <w:color w:val="000000" w:themeColor="text1"/>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资料均为合法且真实有效。</w:t>
      </w:r>
    </w:p>
    <w:p w14:paraId="6297F00E">
      <w:pPr>
        <w:widowControl/>
        <w:shd w:val="clear" w:color="auto" w:fill="FFFFFF"/>
        <w:tabs>
          <w:tab w:val="left" w:pos="6903"/>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0BE06151">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法定代表人签字或签章：</w:t>
      </w:r>
    </w:p>
    <w:p w14:paraId="7D0B60AC">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61FBCB62">
      <w:pPr>
        <w:widowControl/>
        <w:shd w:val="clear" w:color="auto" w:fill="FFFFFF"/>
        <w:spacing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授权人（公章）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07FE2C69">
      <w:pPr>
        <w:widowControl/>
        <w:shd w:val="clear" w:color="auto" w:fill="FFFFFF"/>
        <w:spacing w:line="360" w:lineRule="auto"/>
        <w:ind w:firstLine="5775" w:firstLineChars="275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日期：</w:t>
      </w:r>
    </w:p>
    <w:p w14:paraId="680FDD17">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附：</w:t>
      </w:r>
    </w:p>
    <w:p w14:paraId="5291AA75">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法定代表人身份证复印件正反面及分公司营业执照</w:t>
      </w:r>
    </w:p>
    <w:p w14:paraId="4064E7CA">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p w14:paraId="32C22E26">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p w14:paraId="233A1103">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详细通讯地址：</w:t>
      </w:r>
    </w:p>
    <w:p w14:paraId="24090DD1">
      <w:pPr>
        <w:widowControl/>
        <w:shd w:val="clear" w:color="auto" w:fill="FFFFFF"/>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p w14:paraId="5C2C996C">
      <w:pPr>
        <w:numPr>
          <w:ilvl w:val="0"/>
          <w:numId w:val="0"/>
        </w:numPr>
        <w:spacing w:line="360" w:lineRule="auto"/>
        <w:jc w:val="both"/>
        <w:rPr>
          <w:rFonts w:hint="eastAsia" w:ascii="宋体" w:hAnsi="宋体" w:cs="宋体"/>
          <w:b/>
          <w:bCs/>
          <w:color w:val="000000" w:themeColor="text1"/>
          <w:sz w:val="21"/>
          <w:szCs w:val="21"/>
          <w:highlight w:val="none"/>
          <w:lang w:val="en-US" w:eastAsia="zh-CN"/>
          <w14:textFill>
            <w14:solidFill>
              <w14:schemeClr w14:val="tx1"/>
            </w14:solidFill>
          </w14:textFill>
        </w:rPr>
      </w:pPr>
    </w:p>
    <w:p w14:paraId="48CF53A1">
      <w:pPr>
        <w:numPr>
          <w:ilvl w:val="0"/>
          <w:numId w:val="0"/>
        </w:numPr>
        <w:spacing w:line="360" w:lineRule="auto"/>
        <w:jc w:val="both"/>
        <w:rPr>
          <w:rFonts w:hint="eastAsia" w:ascii="宋体" w:hAnsi="宋体" w:cs="宋体"/>
          <w:b/>
          <w:bCs/>
          <w:color w:val="000000" w:themeColor="text1"/>
          <w:sz w:val="21"/>
          <w:szCs w:val="21"/>
          <w:highlight w:val="none"/>
          <w:lang w:val="en-US" w:eastAsia="zh-CN"/>
          <w14:textFill>
            <w14:solidFill>
              <w14:schemeClr w14:val="tx1"/>
            </w14:solidFill>
          </w14:textFill>
        </w:rPr>
      </w:pPr>
    </w:p>
    <w:p w14:paraId="012525EF">
      <w:pPr>
        <w:numPr>
          <w:ilvl w:val="0"/>
          <w:numId w:val="0"/>
        </w:numPr>
        <w:spacing w:line="360" w:lineRule="auto"/>
        <w:jc w:val="both"/>
        <w:rPr>
          <w:rFonts w:hint="eastAsia" w:ascii="宋体" w:hAnsi="宋体" w:cs="宋体"/>
          <w:b/>
          <w:bCs/>
          <w:color w:val="000000" w:themeColor="text1"/>
          <w:sz w:val="21"/>
          <w:szCs w:val="21"/>
          <w:highlight w:val="none"/>
          <w:lang w:val="en-US" w:eastAsia="zh-CN"/>
          <w14:textFill>
            <w14:solidFill>
              <w14:schemeClr w14:val="tx1"/>
            </w14:solidFill>
          </w14:textFill>
        </w:rPr>
      </w:pPr>
    </w:p>
    <w:p w14:paraId="5DEDED00">
      <w:pPr>
        <w:numPr>
          <w:ilvl w:val="0"/>
          <w:numId w:val="0"/>
        </w:numPr>
        <w:spacing w:line="360" w:lineRule="auto"/>
        <w:jc w:val="both"/>
        <w:rPr>
          <w:rFonts w:hint="eastAsia" w:ascii="宋体" w:hAnsi="宋体" w:cs="宋体"/>
          <w:b/>
          <w:bCs/>
          <w:color w:val="000000" w:themeColor="text1"/>
          <w:sz w:val="21"/>
          <w:szCs w:val="21"/>
          <w:highlight w:val="none"/>
          <w:lang w:val="en-US" w:eastAsia="zh-CN"/>
          <w14:textFill>
            <w14:solidFill>
              <w14:schemeClr w14:val="tx1"/>
            </w14:solidFill>
          </w14:textFill>
        </w:rPr>
      </w:pPr>
    </w:p>
    <w:p w14:paraId="37E1CA92">
      <w:pPr>
        <w:numPr>
          <w:ilvl w:val="0"/>
          <w:numId w:val="0"/>
        </w:numPr>
        <w:spacing w:line="360" w:lineRule="auto"/>
        <w:jc w:val="center"/>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（4）分公司负责人授权委托书（分公司参选需提供）</w:t>
      </w:r>
    </w:p>
    <w:p w14:paraId="53DA4F2E">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5610912F">
      <w:pPr>
        <w:widowControl/>
        <w:snapToGrid w:val="0"/>
        <w:spacing w:before="100" w:beforeAutospacing="1" w:after="100" w:afterAutospacing="1" w:line="360" w:lineRule="auto"/>
        <w:jc w:val="left"/>
        <w:textAlignment w:val="bottom"/>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本授权书声明：注册于</w:t>
      </w:r>
      <w:r>
        <w:rPr>
          <w:rFonts w:hint="eastAsia" w:ascii="宋体" w:hAnsi="宋体" w:eastAsia="宋体" w:cs="宋体"/>
          <w:bCs/>
          <w:iCs/>
          <w:color w:val="000000" w:themeColor="text1"/>
          <w:kern w:val="0"/>
          <w:sz w:val="21"/>
          <w:szCs w:val="21"/>
          <w:highlight w:val="none"/>
          <w:u w:val="single"/>
          <w14:textFill>
            <w14:solidFill>
              <w14:schemeClr w14:val="tx1"/>
            </w14:solidFill>
          </w14:textFill>
        </w:rPr>
        <w:t xml:space="preserve">                                  </w:t>
      </w:r>
      <w:r>
        <w:rPr>
          <w:rFonts w:hint="eastAsia" w:ascii="宋体" w:hAnsi="宋体" w:cs="宋体"/>
          <w:bCs/>
          <w:iCs/>
          <w:color w:val="000000" w:themeColor="text1"/>
          <w:kern w:val="0"/>
          <w:sz w:val="21"/>
          <w:szCs w:val="21"/>
          <w:highlight w:val="none"/>
          <w:u w:val="singl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14:textFill>
            <w14:solidFill>
              <w14:schemeClr w14:val="tx1"/>
            </w14:solidFill>
          </w14:textFill>
        </w:rPr>
        <w:t>注册地址）</w:t>
      </w:r>
      <w:r>
        <w:rPr>
          <w:rFonts w:hint="eastAsia" w:ascii="宋体" w:hAnsi="宋体" w:eastAsia="宋体" w:cs="宋体"/>
          <w:bCs/>
          <w:color w:val="000000" w:themeColor="text1"/>
          <w:kern w:val="0"/>
          <w:sz w:val="21"/>
          <w:szCs w:val="21"/>
          <w:highlight w:val="none"/>
          <w14:textFill>
            <w14:solidFill>
              <w14:schemeClr w14:val="tx1"/>
            </w14:solidFill>
          </w14:textFill>
        </w:rPr>
        <w:t>的</w:t>
      </w:r>
      <w:r>
        <w:rPr>
          <w:rFonts w:hint="eastAsia" w:ascii="宋体" w:hAnsi="宋体" w:eastAsia="宋体" w:cs="宋体"/>
          <w:bCs/>
          <w:i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（公司名称）</w:t>
      </w:r>
      <w:r>
        <w:rPr>
          <w:rFonts w:hint="eastAsia" w:ascii="宋体" w:hAnsi="宋体" w:eastAsia="宋体" w:cs="宋体"/>
          <w:bCs/>
          <w:color w:val="000000" w:themeColor="text1"/>
          <w:kern w:val="0"/>
          <w:sz w:val="21"/>
          <w:szCs w:val="21"/>
          <w:highlight w:val="none"/>
          <w14:textFill>
            <w14:solidFill>
              <w14:schemeClr w14:val="tx1"/>
            </w14:solidFill>
          </w14:textFill>
        </w:rPr>
        <w:t>公司的在下面签字的</w:t>
      </w:r>
      <w:r>
        <w:rPr>
          <w:rFonts w:hint="eastAsia" w:ascii="宋体" w:hAnsi="宋体" w:eastAsia="宋体" w:cs="宋体"/>
          <w:bCs/>
          <w:i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（法定代表人姓名、职务）代表本公司授权在下面签字的</w:t>
      </w:r>
      <w:r>
        <w:rPr>
          <w:rFonts w:hint="eastAsia" w:ascii="宋体" w:hAnsi="宋体" w:eastAsia="宋体" w:cs="宋体"/>
          <w:bCs/>
          <w:iCs/>
          <w:color w:val="000000" w:themeColor="text1"/>
          <w:kern w:val="0"/>
          <w:sz w:val="21"/>
          <w:szCs w:val="21"/>
          <w:highlight w:val="none"/>
          <w:u w:val="single"/>
          <w14:textFill>
            <w14:solidFill>
              <w14:schemeClr w14:val="tx1"/>
            </w14:solidFill>
          </w14:textFill>
        </w:rPr>
        <w:t xml:space="preserve">            </w:t>
      </w:r>
      <w:r>
        <w:rPr>
          <w:rFonts w:hint="eastAsia" w:ascii="宋体" w:hAnsi="宋体" w:cs="宋体"/>
          <w:bCs/>
          <w:iCs/>
          <w:color w:val="000000" w:themeColor="text1"/>
          <w:kern w:val="0"/>
          <w:sz w:val="21"/>
          <w:szCs w:val="21"/>
          <w:highlight w:val="none"/>
          <w:u w:val="singl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被授权人的姓名、职务）为本公司的合法代理人，就</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项目的报价以及合同的谈判、签约、执行、完成等全权负责，以本公司名义处理一切与之有关的事务。</w:t>
      </w:r>
    </w:p>
    <w:p w14:paraId="340CF600">
      <w:pPr>
        <w:widowControl/>
        <w:snapToGrid w:val="0"/>
        <w:spacing w:before="100" w:beforeAutospacing="1" w:after="100" w:afterAutospacing="1" w:line="360" w:lineRule="auto"/>
        <w:ind w:firstLine="420" w:firstLineChars="200"/>
        <w:jc w:val="left"/>
        <w:textAlignment w:val="bottom"/>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本授权书于    年   月   日签字生效，特此声明。</w:t>
      </w:r>
    </w:p>
    <w:p w14:paraId="671B3DDA">
      <w:pPr>
        <w:widowControl/>
        <w:snapToGrid w:val="0"/>
        <w:spacing w:before="100" w:beforeAutospacing="1" w:after="100" w:afterAutospacing="1" w:line="252"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kern w:val="0"/>
          <w:sz w:val="21"/>
          <w:szCs w:val="21"/>
          <w:highlight w:val="none"/>
          <w14:textFill>
            <w14:solidFill>
              <w14:schemeClr w14:val="tx1"/>
            </w14:solidFill>
          </w14:textFill>
        </w:rPr>
        <w:t xml:space="preserve">单位名称（盖章）：          </w:t>
      </w:r>
    </w:p>
    <w:p w14:paraId="403F6FAD">
      <w:pPr>
        <w:widowControl/>
        <w:snapToGrid w:val="0"/>
        <w:spacing w:before="100" w:beforeAutospacing="1" w:after="100" w:afterAutospacing="1" w:line="252"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w:t>
      </w:r>
      <w:r>
        <w:rPr>
          <w:rFonts w:hint="eastAsia" w:ascii="宋体" w:hAnsi="宋体" w:eastAsia="宋体" w:cs="宋体"/>
          <w:color w:val="000000" w:themeColor="text1"/>
          <w:kern w:val="0"/>
          <w:sz w:val="21"/>
          <w:szCs w:val="21"/>
          <w:highlight w:val="none"/>
          <w14:textFill>
            <w14:solidFill>
              <w14:schemeClr w14:val="tx1"/>
            </w14:solidFill>
          </w14:textFill>
        </w:rPr>
        <w:t>单位地址：</w:t>
      </w:r>
    </w:p>
    <w:p w14:paraId="39002834">
      <w:pPr>
        <w:widowControl/>
        <w:snapToGrid w:val="0"/>
        <w:spacing w:before="100" w:beforeAutospacing="1" w:after="100" w:afterAutospacing="1" w:line="252" w:lineRule="atLeast"/>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授权人（法定代表人）签字</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或盖章</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7B35C34B">
      <w:pPr>
        <w:pStyle w:val="48"/>
        <w:spacing w:line="360" w:lineRule="auto"/>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02FD50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64DA7F1">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040E022">
                            <w:pPr>
                              <w:pStyle w:val="4"/>
                            </w:pPr>
                          </w:p>
                        </w:txbxContent>
                      </wps:txbx>
                      <wps:bodyPr vert="horz" wrap="square" anchor="t" anchorCtr="0" upright="1"/>
                    </wps:wsp>
                  </a:graphicData>
                </a:graphic>
              </wp:anchor>
            </w:drawing>
          </mc:Choice>
          <mc:Fallback>
            <w:pict>
              <v:shape id="_x0000_s1026" o:spid="_x0000_s1026" o:spt="202" type="#_x0000_t202" style="position:absolute;left:0pt;margin-left:3.6pt;margin-top:26.15pt;height:265.2pt;width:204.7pt;z-index:251665408;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B8jNvbAAAACAEAAA8AAAAAAAAAAQAgAAAAIgAAAGRycy9kb3du&#10;cmV2LnhtbFBLAQIUABQAAAAIAIdO4kBjU8rUNQIAAHwEAAAOAAAAAAAAAAEAIAAAACoBAABkcnMv&#10;ZTJvRG9jLnhtbFBLBQYAAAAABgAGAFkBAADRBQAAAAA=&#10;">
                <v:fill on="t" focussize="0,0"/>
                <v:stroke weight="1pt" color="#000000" joinstyle="miter" dashstyle="dash"/>
                <v:imagedata o:title=""/>
                <o:lock v:ext="edit" aspectratio="f"/>
                <v:textbox>
                  <w:txbxContent>
                    <w:p w14:paraId="202FD50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64DA7F1">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040E022">
                      <w:pPr>
                        <w:pStyle w:val="4"/>
                      </w:pPr>
                    </w:p>
                  </w:txbxContent>
                </v:textbox>
              </v:shape>
            </w:pict>
          </mc:Fallback>
        </mc:AlternateContent>
      </w:r>
      <w:r>
        <w:rPr>
          <w:rFonts w:hint="eastAsia" w:ascii="宋体" w:hAnsi="宋体" w:eastAsia="宋体" w:cs="宋体"/>
          <w:color w:val="000000" w:themeColor="text1"/>
          <w:kern w:val="0"/>
          <w:sz w:val="21"/>
          <w:szCs w:val="21"/>
          <w:highlight w:val="none"/>
          <w14:textFill>
            <w14:solidFill>
              <w14:schemeClr w14:val="tx1"/>
            </w14:solidFill>
          </w14:textFill>
        </w:rPr>
        <w:t>被授权人（代理人）签字：</w:t>
      </w:r>
    </w:p>
    <w:p w14:paraId="592D023E">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2773045</wp:posOffset>
                </wp:positionH>
                <wp:positionV relativeFrom="paragraph">
                  <wp:posOffset>32385</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022CBE0">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1852016">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99AF074"/>
                        </w:txbxContent>
                      </wps:txbx>
                      <wps:bodyPr vert="horz" wrap="square" anchor="t" anchorCtr="0" upright="1"/>
                    </wps:wsp>
                  </a:graphicData>
                </a:graphic>
              </wp:anchor>
            </w:drawing>
          </mc:Choice>
          <mc:Fallback>
            <w:pict>
              <v:shape id="_x0000_s1026" o:spid="_x0000_s1026" o:spt="202" type="#_x0000_t202" style="position:absolute;left:0pt;margin-left:218.35pt;margin-top:2.55pt;height:265.15pt;width:199.8pt;z-index:251666432;mso-width-relative:page;mso-height-relative:page;" fillcolor="#FFFFFF" filled="t" stroked="t" coordsize="21600,21600" o:gfxdata="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43nv2wAAAAkBAAAPAAAAAAAAAAEAIAAAACIAAABkcnMvZG93bnJldi54&#10;bWxQSwECFAAUAAAACACHTuJApjy+jDACAAB4BAAADgAAAAAAAAABACAAAAAqAQAAZHJzL2Uyb0Rv&#10;Yy54bWxQSwUGAAAAAAYABgBZAQAAzAUAAAAA&#10;">
                <v:fill on="t" focussize="0,0"/>
                <v:stroke weight="1pt" color="#000000" joinstyle="miter" dashstyle="dash"/>
                <v:imagedata o:title=""/>
                <o:lock v:ext="edit" aspectratio="f"/>
                <v:textbox>
                  <w:txbxContent>
                    <w:p w14:paraId="7022CBE0">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1852016">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99AF074"/>
                  </w:txbxContent>
                </v:textbox>
              </v:shape>
            </w:pict>
          </mc:Fallback>
        </mc:AlternateContent>
      </w:r>
    </w:p>
    <w:p w14:paraId="4281C7AF">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0C65D4AD">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6D978BB8">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63A39B58">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0E6C86B4">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6F67613C">
      <w:pPr>
        <w:pStyle w:val="48"/>
        <w:spacing w:line="360" w:lineRule="auto"/>
        <w:jc w:val="both"/>
        <w:rPr>
          <w:rFonts w:hint="eastAsia" w:hAnsi="宋体" w:cs="黑体"/>
          <w:b/>
          <w:bCs/>
          <w:color w:val="000000" w:themeColor="text1"/>
          <w:sz w:val="28"/>
          <w:szCs w:val="28"/>
          <w:highlight w:val="none"/>
          <w14:textFill>
            <w14:solidFill>
              <w14:schemeClr w14:val="tx1"/>
            </w14:solidFill>
          </w14:textFill>
        </w:rPr>
      </w:pPr>
    </w:p>
    <w:p w14:paraId="07811926">
      <w:pPr>
        <w:rPr>
          <w:rFonts w:hint="eastAsia" w:hAnsi="宋体" w:cs="黑体"/>
          <w:b/>
          <w:bCs/>
          <w:color w:val="000000" w:themeColor="text1"/>
          <w:sz w:val="28"/>
          <w:szCs w:val="28"/>
          <w:highlight w:val="none"/>
          <w14:textFill>
            <w14:solidFill>
              <w14:schemeClr w14:val="tx1"/>
            </w14:solidFill>
          </w14:textFill>
        </w:rPr>
      </w:pPr>
      <w:r>
        <w:rPr>
          <w:rFonts w:hint="eastAsia" w:hAnsi="宋体" w:cs="黑体"/>
          <w:b/>
          <w:bCs/>
          <w:color w:val="000000" w:themeColor="text1"/>
          <w:sz w:val="28"/>
          <w:szCs w:val="28"/>
          <w:highlight w:val="none"/>
          <w14:textFill>
            <w14:solidFill>
              <w14:schemeClr w14:val="tx1"/>
            </w14:solidFill>
          </w14:textFill>
        </w:rPr>
        <w:br w:type="page"/>
      </w:r>
    </w:p>
    <w:p w14:paraId="066B9221">
      <w:pPr>
        <w:spacing w:line="1" w:lineRule="exact"/>
        <w:rPr>
          <w:rFonts w:hint="eastAsia" w:ascii="宋体" w:hAnsi="宋体" w:eastAsia="宋体" w:cs="宋体"/>
          <w:color w:val="000000" w:themeColor="text1"/>
          <w:sz w:val="21"/>
          <w:szCs w:val="21"/>
          <w:highlight w:val="none"/>
          <w14:textFill>
            <w14:solidFill>
              <w14:schemeClr w14:val="tx1"/>
            </w14:solidFill>
          </w14:textFill>
        </w:rPr>
      </w:pPr>
    </w:p>
    <w:p w14:paraId="279C383D">
      <w:pPr>
        <w:pStyle w:val="3"/>
        <w:numPr>
          <w:ilvl w:val="0"/>
          <w:numId w:val="8"/>
        </w:numPr>
        <w:spacing w:line="416" w:lineRule="auto"/>
        <w:jc w:val="center"/>
        <w:rPr>
          <w:rFonts w:hint="eastAsia" w:ascii="宋体" w:hAnsi="宋体" w:eastAsia="宋体" w:cs="宋体"/>
          <w:bCs/>
          <w:color w:val="000000" w:themeColor="text1"/>
          <w:kern w:val="2"/>
          <w:sz w:val="32"/>
          <w:szCs w:val="32"/>
          <w:highlight w:val="none"/>
          <w:lang w:val="en-US" w:eastAsia="zh-CN"/>
          <w14:textFill>
            <w14:solidFill>
              <w14:schemeClr w14:val="tx1"/>
            </w14:solidFill>
          </w14:textFill>
        </w:rPr>
      </w:pPr>
      <w:bookmarkStart w:id="219" w:name="page77"/>
      <w:bookmarkEnd w:id="219"/>
      <w:bookmarkStart w:id="220" w:name="_Toc23747"/>
      <w:bookmarkStart w:id="221" w:name="_Toc30892_WPSOffice_Level1"/>
      <w:bookmarkStart w:id="222" w:name="_Toc25428"/>
      <w:bookmarkStart w:id="223" w:name="_Toc14745"/>
      <w:bookmarkStart w:id="224" w:name="_Toc29366"/>
      <w:bookmarkStart w:id="225" w:name="_Toc15735_WPSOffice_Level1"/>
      <w:bookmarkStart w:id="226" w:name="_Toc13398"/>
      <w:bookmarkStart w:id="227" w:name="_Toc21582"/>
      <w:r>
        <w:rPr>
          <w:rFonts w:hint="eastAsia" w:ascii="宋体" w:hAnsi="宋体" w:eastAsia="宋体" w:cs="宋体"/>
          <w:bCs/>
          <w:color w:val="000000" w:themeColor="text1"/>
          <w:kern w:val="2"/>
          <w:sz w:val="32"/>
          <w:szCs w:val="32"/>
          <w:highlight w:val="none"/>
          <w:lang w:val="en-US" w:eastAsia="zh-CN"/>
          <w14:textFill>
            <w14:solidFill>
              <w14:schemeClr w14:val="tx1"/>
            </w14:solidFill>
          </w14:textFill>
        </w:rPr>
        <w:t>资格审查资料</w:t>
      </w:r>
    </w:p>
    <w:p w14:paraId="09302C4E">
      <w:pPr>
        <w:spacing w:line="6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1.</w:t>
      </w:r>
      <w:r>
        <w:rPr>
          <w:rFonts w:hint="eastAsia" w:ascii="宋体" w:hAnsi="宋体" w:eastAsia="宋体" w:cs="宋体"/>
          <w:color w:val="000000" w:themeColor="text1"/>
          <w:sz w:val="32"/>
          <w:szCs w:val="32"/>
          <w:highlight w:val="none"/>
          <w14:textFill>
            <w14:solidFill>
              <w14:schemeClr w14:val="tx1"/>
            </w14:solidFill>
          </w14:textFill>
        </w:rPr>
        <w:t>营业执照复印件</w:t>
      </w:r>
    </w:p>
    <w:p w14:paraId="087B8971">
      <w:pPr>
        <w:spacing w:line="600" w:lineRule="exact"/>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2.</w:t>
      </w:r>
      <w:r>
        <w:rPr>
          <w:rFonts w:hint="eastAsia" w:ascii="宋体" w:hAnsi="宋体" w:eastAsia="宋体" w:cs="宋体"/>
          <w:color w:val="000000" w:themeColor="text1"/>
          <w:sz w:val="32"/>
          <w:szCs w:val="32"/>
          <w:highlight w:val="none"/>
          <w:lang w:val="en-US" w:eastAsia="zh-CN"/>
          <w14:textFill>
            <w14:solidFill>
              <w14:schemeClr w14:val="tx1"/>
            </w14:solidFill>
          </w14:textFill>
        </w:rPr>
        <w:t>参选人基本情况表</w:t>
      </w:r>
    </w:p>
    <w:p w14:paraId="099C1227">
      <w:pPr>
        <w:spacing w:line="6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3.</w:t>
      </w:r>
      <w:r>
        <w:rPr>
          <w:rFonts w:hint="eastAsia" w:ascii="宋体" w:hAnsi="宋体" w:eastAsia="宋体" w:cs="宋体"/>
          <w:color w:val="000000" w:themeColor="text1"/>
          <w:sz w:val="32"/>
          <w:szCs w:val="32"/>
          <w:highlight w:val="none"/>
          <w14:textFill>
            <w14:solidFill>
              <w14:schemeClr w14:val="tx1"/>
            </w14:solidFill>
          </w14:textFill>
        </w:rPr>
        <w:t>承诺函</w:t>
      </w:r>
    </w:p>
    <w:p w14:paraId="2DDF1033">
      <w:pPr>
        <w:spacing w:line="6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w:t>
      </w:r>
      <w:r>
        <w:rPr>
          <w:rFonts w:hint="eastAsia" w:ascii="宋体" w:hAnsi="宋体" w:eastAsia="宋体" w:cs="宋体"/>
          <w:color w:val="000000" w:themeColor="text1"/>
          <w:sz w:val="32"/>
          <w:szCs w:val="32"/>
          <w:highlight w:val="none"/>
          <w14:textFill>
            <w14:solidFill>
              <w14:schemeClr w14:val="tx1"/>
            </w14:solidFill>
          </w14:textFill>
        </w:rPr>
        <w:t>信用信息报告</w:t>
      </w:r>
    </w:p>
    <w:p w14:paraId="670F57D4">
      <w:pPr>
        <w:spacing w:line="6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5.</w:t>
      </w:r>
      <w:r>
        <w:rPr>
          <w:rFonts w:hint="eastAsia" w:ascii="宋体" w:hAnsi="宋体" w:eastAsia="宋体" w:cs="宋体"/>
          <w:color w:val="000000" w:themeColor="text1"/>
          <w:sz w:val="32"/>
          <w:szCs w:val="32"/>
          <w:highlight w:val="none"/>
          <w14:textFill>
            <w14:solidFill>
              <w14:schemeClr w14:val="tx1"/>
            </w14:solidFill>
          </w14:textFill>
        </w:rPr>
        <w:t>比选保证金缴纳凭证</w:t>
      </w:r>
    </w:p>
    <w:p w14:paraId="6B849BE7">
      <w:pPr>
        <w:spacing w:line="6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6.</w:t>
      </w:r>
      <w:r>
        <w:rPr>
          <w:rFonts w:hint="eastAsia" w:ascii="宋体" w:hAnsi="宋体" w:cs="宋体"/>
          <w:color w:val="000000" w:themeColor="text1"/>
          <w:sz w:val="32"/>
          <w:szCs w:val="32"/>
          <w:highlight w:val="none"/>
          <w:lang w:eastAsia="zh-CN"/>
          <w14:textFill>
            <w14:solidFill>
              <w14:schemeClr w14:val="tx1"/>
            </w14:solidFill>
          </w14:textFill>
        </w:rPr>
        <w:t>参选人</w:t>
      </w:r>
      <w:r>
        <w:rPr>
          <w:rFonts w:hint="eastAsia" w:ascii="宋体" w:hAnsi="宋体" w:eastAsia="宋体" w:cs="宋体"/>
          <w:color w:val="000000" w:themeColor="text1"/>
          <w:sz w:val="32"/>
          <w:szCs w:val="32"/>
          <w:highlight w:val="none"/>
          <w14:textFill>
            <w14:solidFill>
              <w14:schemeClr w14:val="tx1"/>
            </w14:solidFill>
          </w14:textFill>
        </w:rPr>
        <w:t>关联关系单位披露表</w:t>
      </w:r>
    </w:p>
    <w:p w14:paraId="1ADF94B7">
      <w:pPr>
        <w:spacing w:line="600" w:lineRule="exact"/>
        <w:jc w:val="left"/>
        <w:rPr>
          <w:rFonts w:hint="eastAsia"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7.业绩证明材料</w:t>
      </w:r>
    </w:p>
    <w:p w14:paraId="3352FDDD">
      <w:pPr>
        <w:spacing w:line="600" w:lineRule="exact"/>
        <w:jc w:val="left"/>
        <w:rPr>
          <w:rFonts w:hint="eastAsia"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8.</w:t>
      </w:r>
      <w:r>
        <w:rPr>
          <w:rFonts w:hint="eastAsia" w:ascii="宋体" w:hAnsi="宋体" w:eastAsia="宋体" w:cs="宋体"/>
          <w:color w:val="000000" w:themeColor="text1"/>
          <w:sz w:val="32"/>
          <w:szCs w:val="32"/>
          <w:highlight w:val="none"/>
          <w14:textFill>
            <w14:solidFill>
              <w14:schemeClr w14:val="tx1"/>
            </w14:solidFill>
          </w14:textFill>
        </w:rPr>
        <w:t>食品安全险证明材料</w:t>
      </w:r>
    </w:p>
    <w:p w14:paraId="57EF1C52">
      <w:pPr>
        <w:spacing w:line="600" w:lineRule="exact"/>
        <w:jc w:val="left"/>
        <w:rPr>
          <w:rFonts w:hint="eastAsia"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9.仓储分拣场地</w:t>
      </w:r>
    </w:p>
    <w:p w14:paraId="0227E5CC">
      <w:pPr>
        <w:spacing w:line="600" w:lineRule="exact"/>
        <w:jc w:val="left"/>
        <w:rPr>
          <w:rFonts w:hint="default"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10.参与项目车辆情况</w:t>
      </w:r>
    </w:p>
    <w:p w14:paraId="452A2452">
      <w:pPr>
        <w:spacing w:line="600" w:lineRule="exact"/>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11.参</w:t>
      </w:r>
      <w:r>
        <w:rPr>
          <w:rFonts w:hint="eastAsia" w:ascii="宋体" w:hAnsi="宋体" w:eastAsia="宋体" w:cs="宋体"/>
          <w:color w:val="000000" w:themeColor="text1"/>
          <w:sz w:val="32"/>
          <w:szCs w:val="32"/>
          <w:highlight w:val="none"/>
          <w:lang w:val="en-US" w:eastAsia="zh-CN"/>
          <w14:textFill>
            <w14:solidFill>
              <w14:schemeClr w14:val="tx1"/>
            </w14:solidFill>
          </w14:textFill>
        </w:rPr>
        <w:t>与项目人员资料（社保缴纳情况、健康证、犯罪记录证明等）</w:t>
      </w:r>
    </w:p>
    <w:p w14:paraId="066B36A1">
      <w:pPr>
        <w:spacing w:line="600" w:lineRule="exact"/>
        <w:jc w:val="left"/>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12.</w:t>
      </w:r>
      <w:r>
        <w:rPr>
          <w:rFonts w:hint="default" w:ascii="宋体" w:hAnsi="宋体" w:eastAsia="宋体" w:cs="宋体"/>
          <w:color w:val="000000" w:themeColor="text1"/>
          <w:sz w:val="32"/>
          <w:szCs w:val="32"/>
          <w:highlight w:val="none"/>
          <w:lang w:val="en-US" w:eastAsia="zh-CN"/>
          <w14:textFill>
            <w14:solidFill>
              <w14:schemeClr w14:val="tx1"/>
            </w14:solidFill>
          </w14:textFill>
        </w:rPr>
        <w:t>资格要求相关的承诺（格式自拟）</w:t>
      </w:r>
    </w:p>
    <w:p w14:paraId="6D42B5D7">
      <w:pPr>
        <w:spacing w:line="600" w:lineRule="exact"/>
        <w:jc w:val="lef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13.</w:t>
      </w:r>
      <w:r>
        <w:rPr>
          <w:rFonts w:hint="eastAsia" w:ascii="宋体" w:hAnsi="宋体" w:eastAsia="宋体" w:cs="宋体"/>
          <w:color w:val="000000" w:themeColor="text1"/>
          <w:sz w:val="32"/>
          <w:szCs w:val="32"/>
          <w:highlight w:val="none"/>
          <w14:textFill>
            <w14:solidFill>
              <w14:schemeClr w14:val="tx1"/>
            </w14:solidFill>
          </w14:textFill>
        </w:rPr>
        <w:t>食材配送应急处理方案</w:t>
      </w:r>
    </w:p>
    <w:p w14:paraId="6715F45C">
      <w:pPr>
        <w:spacing w:line="600" w:lineRule="exact"/>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14.</w:t>
      </w:r>
      <w:r>
        <w:rPr>
          <w:rFonts w:hint="eastAsia" w:ascii="宋体" w:hAnsi="宋体" w:eastAsia="宋体" w:cs="宋体"/>
          <w:color w:val="000000" w:themeColor="text1"/>
          <w:sz w:val="32"/>
          <w:szCs w:val="32"/>
          <w:highlight w:val="none"/>
          <w:lang w:val="en-US" w:eastAsia="zh-CN"/>
          <w14:textFill>
            <w14:solidFill>
              <w14:schemeClr w14:val="tx1"/>
            </w14:solidFill>
          </w14:textFill>
        </w:rPr>
        <w:t>需要添加的其他资料</w:t>
      </w:r>
    </w:p>
    <w:p w14:paraId="79E00A69">
      <w:pPr>
        <w:spacing w:line="600" w:lineRule="exact"/>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4E87F713">
      <w:pPr>
        <w:spacing w:line="600" w:lineRule="exact"/>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769AFD22">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26892857">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326D520D">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2C222100">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6E545587">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br w:type="page"/>
      </w:r>
    </w:p>
    <w:p w14:paraId="42BC117C">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42A83F61">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1.</w:t>
      </w:r>
      <w:r>
        <w:rPr>
          <w:rFonts w:hint="eastAsia" w:ascii="宋体" w:hAnsi="宋体" w:eastAsia="宋体" w:cs="宋体"/>
          <w:b/>
          <w:bCs/>
          <w:color w:val="000000" w:themeColor="text1"/>
          <w:sz w:val="32"/>
          <w:szCs w:val="32"/>
          <w:highlight w:val="none"/>
          <w14:textFill>
            <w14:solidFill>
              <w14:schemeClr w14:val="tx1"/>
            </w14:solidFill>
          </w14:textFill>
        </w:rPr>
        <w:t>营业执照复印件</w:t>
      </w:r>
    </w:p>
    <w:p w14:paraId="7692D612">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格式自拟</w:t>
      </w:r>
    </w:p>
    <w:p w14:paraId="6D58C797">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13986519">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789D795F">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448DD7E4">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632108F7">
      <w:pPr>
        <w:spacing w:line="360" w:lineRule="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lang w:eastAsia="zh-CN"/>
          <w14:textFill>
            <w14:solidFill>
              <w14:schemeClr w14:val="tx1"/>
            </w14:solidFill>
          </w14:textFill>
        </w:rPr>
        <w:t>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5E3AC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674A8012">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参选</w:t>
            </w:r>
            <w:r>
              <w:rPr>
                <w:rFonts w:hint="eastAsia" w:ascii="宋体" w:hAnsi="宋体" w:eastAsia="宋体" w:cs="宋体"/>
                <w:color w:val="000000" w:themeColor="text1"/>
                <w:kern w:val="0"/>
                <w:sz w:val="22"/>
                <w:szCs w:val="22"/>
                <w:highlight w:val="none"/>
                <w:lang w:eastAsia="en-US"/>
                <w14:textFill>
                  <w14:solidFill>
                    <w14:schemeClr w14:val="tx1"/>
                  </w14:solidFill>
                </w14:textFill>
              </w:rPr>
              <w:t>人名称</w:t>
            </w:r>
          </w:p>
        </w:tc>
        <w:tc>
          <w:tcPr>
            <w:tcW w:w="7176" w:type="dxa"/>
            <w:gridSpan w:val="5"/>
            <w:noWrap w:val="0"/>
            <w:vAlign w:val="center"/>
          </w:tcPr>
          <w:p w14:paraId="2DE751F2">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1DB09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0610D1E0">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注册地址</w:t>
            </w:r>
          </w:p>
        </w:tc>
        <w:tc>
          <w:tcPr>
            <w:tcW w:w="3368" w:type="dxa"/>
            <w:gridSpan w:val="2"/>
            <w:noWrap w:val="0"/>
            <w:vAlign w:val="center"/>
          </w:tcPr>
          <w:p w14:paraId="60855E52">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c>
          <w:tcPr>
            <w:tcW w:w="1348" w:type="dxa"/>
            <w:noWrap w:val="0"/>
            <w:vAlign w:val="center"/>
          </w:tcPr>
          <w:p w14:paraId="75C1D1B0">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邮政编码</w:t>
            </w:r>
          </w:p>
        </w:tc>
        <w:tc>
          <w:tcPr>
            <w:tcW w:w="2460" w:type="dxa"/>
            <w:gridSpan w:val="2"/>
            <w:noWrap w:val="0"/>
            <w:vAlign w:val="center"/>
          </w:tcPr>
          <w:p w14:paraId="09517F6D">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76B9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17C34E58">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联系方式</w:t>
            </w:r>
          </w:p>
        </w:tc>
        <w:tc>
          <w:tcPr>
            <w:tcW w:w="941" w:type="dxa"/>
            <w:noWrap w:val="0"/>
            <w:vAlign w:val="center"/>
          </w:tcPr>
          <w:p w14:paraId="4AC7512F">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联系人</w:t>
            </w:r>
          </w:p>
        </w:tc>
        <w:tc>
          <w:tcPr>
            <w:tcW w:w="2427" w:type="dxa"/>
            <w:noWrap w:val="0"/>
            <w:vAlign w:val="center"/>
          </w:tcPr>
          <w:p w14:paraId="0DB4DFD2">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c>
          <w:tcPr>
            <w:tcW w:w="1348" w:type="dxa"/>
            <w:noWrap w:val="0"/>
            <w:vAlign w:val="center"/>
          </w:tcPr>
          <w:p w14:paraId="13DD3FBB">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电 话</w:t>
            </w:r>
          </w:p>
        </w:tc>
        <w:tc>
          <w:tcPr>
            <w:tcW w:w="2460" w:type="dxa"/>
            <w:gridSpan w:val="2"/>
            <w:noWrap w:val="0"/>
            <w:vAlign w:val="center"/>
          </w:tcPr>
          <w:p w14:paraId="0D8D159A">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2C0B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176A6C81">
            <w:pPr>
              <w:autoSpaceDE w:val="0"/>
              <w:autoSpaceDN w:val="0"/>
              <w:jc w:val="center"/>
              <w:rPr>
                <w:rFonts w:hint="eastAsia" w:ascii="宋体" w:hAnsi="宋体" w:eastAsia="宋体" w:cs="宋体"/>
                <w:color w:val="000000" w:themeColor="text1"/>
                <w:kern w:val="0"/>
                <w:sz w:val="2"/>
                <w:szCs w:val="2"/>
                <w:highlight w:val="none"/>
                <w:lang w:eastAsia="en-US"/>
                <w14:textFill>
                  <w14:solidFill>
                    <w14:schemeClr w14:val="tx1"/>
                  </w14:solidFill>
                </w14:textFill>
              </w:rPr>
            </w:pPr>
          </w:p>
        </w:tc>
        <w:tc>
          <w:tcPr>
            <w:tcW w:w="941" w:type="dxa"/>
            <w:noWrap w:val="0"/>
            <w:vAlign w:val="center"/>
          </w:tcPr>
          <w:p w14:paraId="724C7E23">
            <w:pPr>
              <w:tabs>
                <w:tab w:val="left" w:pos="432"/>
              </w:tabs>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传</w:t>
            </w:r>
            <w:r>
              <w:rPr>
                <w:rFonts w:hint="eastAsia" w:ascii="宋体" w:hAnsi="宋体" w:eastAsia="宋体" w:cs="宋体"/>
                <w:color w:val="000000" w:themeColor="text1"/>
                <w:kern w:val="0"/>
                <w:sz w:val="22"/>
                <w:szCs w:val="22"/>
                <w:highlight w:val="none"/>
                <w:lang w:eastAsia="en-US"/>
                <w14:textFill>
                  <w14:solidFill>
                    <w14:schemeClr w14:val="tx1"/>
                  </w14:solidFill>
                </w14:textFill>
              </w:rPr>
              <w:tab/>
            </w:r>
            <w:r>
              <w:rPr>
                <w:rFonts w:hint="eastAsia" w:ascii="宋体" w:hAnsi="宋体" w:eastAsia="宋体" w:cs="宋体"/>
                <w:color w:val="000000" w:themeColor="text1"/>
                <w:kern w:val="0"/>
                <w:sz w:val="22"/>
                <w:szCs w:val="22"/>
                <w:highlight w:val="none"/>
                <w:lang w:eastAsia="en-US"/>
                <w14:textFill>
                  <w14:solidFill>
                    <w14:schemeClr w14:val="tx1"/>
                  </w14:solidFill>
                </w14:textFill>
              </w:rPr>
              <w:t>真</w:t>
            </w:r>
          </w:p>
        </w:tc>
        <w:tc>
          <w:tcPr>
            <w:tcW w:w="2427" w:type="dxa"/>
            <w:noWrap w:val="0"/>
            <w:vAlign w:val="center"/>
          </w:tcPr>
          <w:p w14:paraId="75B07D87">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c>
          <w:tcPr>
            <w:tcW w:w="1348" w:type="dxa"/>
            <w:noWrap w:val="0"/>
            <w:vAlign w:val="center"/>
          </w:tcPr>
          <w:p w14:paraId="162D27F1">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网 址</w:t>
            </w:r>
          </w:p>
        </w:tc>
        <w:tc>
          <w:tcPr>
            <w:tcW w:w="2460" w:type="dxa"/>
            <w:gridSpan w:val="2"/>
            <w:noWrap w:val="0"/>
            <w:vAlign w:val="center"/>
          </w:tcPr>
          <w:p w14:paraId="0F75412A">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5B64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9C3CA3F">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法定代表人</w:t>
            </w:r>
          </w:p>
        </w:tc>
        <w:tc>
          <w:tcPr>
            <w:tcW w:w="941" w:type="dxa"/>
            <w:noWrap w:val="0"/>
            <w:vAlign w:val="center"/>
          </w:tcPr>
          <w:p w14:paraId="240C3590">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姓名</w:t>
            </w:r>
          </w:p>
        </w:tc>
        <w:tc>
          <w:tcPr>
            <w:tcW w:w="2427" w:type="dxa"/>
            <w:noWrap w:val="0"/>
            <w:vAlign w:val="center"/>
          </w:tcPr>
          <w:p w14:paraId="790A8B1F">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c>
          <w:tcPr>
            <w:tcW w:w="1348" w:type="dxa"/>
            <w:noWrap w:val="0"/>
            <w:vAlign w:val="center"/>
          </w:tcPr>
          <w:p w14:paraId="6F76971B">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c>
          <w:tcPr>
            <w:tcW w:w="1168" w:type="dxa"/>
            <w:noWrap w:val="0"/>
            <w:vAlign w:val="center"/>
          </w:tcPr>
          <w:p w14:paraId="5440F178">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电话</w:t>
            </w:r>
          </w:p>
        </w:tc>
        <w:tc>
          <w:tcPr>
            <w:tcW w:w="1292" w:type="dxa"/>
            <w:noWrap w:val="0"/>
            <w:vAlign w:val="center"/>
          </w:tcPr>
          <w:p w14:paraId="36FC1959">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3C83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A944FFC">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企业资质证书</w:t>
            </w:r>
          </w:p>
        </w:tc>
        <w:tc>
          <w:tcPr>
            <w:tcW w:w="7176" w:type="dxa"/>
            <w:gridSpan w:val="5"/>
            <w:noWrap w:val="0"/>
            <w:vAlign w:val="center"/>
          </w:tcPr>
          <w:p w14:paraId="50D8784D">
            <w:pPr>
              <w:tabs>
                <w:tab w:val="left" w:pos="3790"/>
                <w:tab w:val="left" w:pos="5050"/>
              </w:tabs>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 xml:space="preserve">类型：                </w:t>
            </w:r>
            <w:r>
              <w:rPr>
                <w:rFonts w:hint="eastAsia" w:ascii="宋体" w:hAnsi="宋体" w:eastAsia="宋体" w:cs="宋体"/>
                <w:color w:val="000000" w:themeColor="text1"/>
                <w:spacing w:val="-3"/>
                <w:kern w:val="0"/>
                <w:sz w:val="22"/>
                <w:szCs w:val="22"/>
                <w:highlight w:val="none"/>
                <w:lang w:eastAsia="en-US"/>
                <w14:textFill>
                  <w14:solidFill>
                    <w14:schemeClr w14:val="tx1"/>
                  </w14:solidFill>
                </w14:textFill>
              </w:rPr>
              <w:t>等</w:t>
            </w:r>
            <w:r>
              <w:rPr>
                <w:rFonts w:hint="eastAsia" w:ascii="宋体" w:hAnsi="宋体" w:eastAsia="宋体" w:cs="宋体"/>
                <w:color w:val="000000" w:themeColor="text1"/>
                <w:kern w:val="0"/>
                <w:sz w:val="22"/>
                <w:szCs w:val="22"/>
                <w:highlight w:val="none"/>
                <w:lang w:eastAsia="en-US"/>
                <w14:textFill>
                  <w14:solidFill>
                    <w14:schemeClr w14:val="tx1"/>
                  </w14:solidFill>
                </w14:textFill>
              </w:rPr>
              <w:t>级：</w:t>
            </w:r>
            <w:r>
              <w:rPr>
                <w:rFonts w:hint="eastAsia" w:ascii="宋体" w:hAnsi="宋体" w:eastAsia="宋体" w:cs="宋体"/>
                <w:color w:val="000000" w:themeColor="text1"/>
                <w:kern w:val="0"/>
                <w:sz w:val="22"/>
                <w:szCs w:val="22"/>
                <w:highlight w:val="none"/>
                <w:lang w:eastAsia="en-US"/>
                <w14:textFill>
                  <w14:solidFill>
                    <w14:schemeClr w14:val="tx1"/>
                  </w14:solidFill>
                </w14:textFill>
              </w:rPr>
              <w:tab/>
            </w:r>
            <w:r>
              <w:rPr>
                <w:rFonts w:hint="eastAsia" w:ascii="宋体" w:hAnsi="宋体" w:eastAsia="宋体" w:cs="宋体"/>
                <w:color w:val="000000" w:themeColor="text1"/>
                <w:spacing w:val="-3"/>
                <w:kern w:val="0"/>
                <w:sz w:val="22"/>
                <w:szCs w:val="22"/>
                <w:highlight w:val="none"/>
                <w:lang w:eastAsia="en-US"/>
                <w14:textFill>
                  <w14:solidFill>
                    <w14:schemeClr w14:val="tx1"/>
                  </w14:solidFill>
                </w14:textFill>
              </w:rPr>
              <w:t>证</w:t>
            </w:r>
            <w:r>
              <w:rPr>
                <w:rFonts w:hint="eastAsia" w:ascii="宋体" w:hAnsi="宋体" w:eastAsia="宋体" w:cs="宋体"/>
                <w:color w:val="000000" w:themeColor="text1"/>
                <w:kern w:val="0"/>
                <w:sz w:val="22"/>
                <w:szCs w:val="22"/>
                <w:highlight w:val="none"/>
                <w:lang w:eastAsia="en-US"/>
                <w14:textFill>
                  <w14:solidFill>
                    <w14:schemeClr w14:val="tx1"/>
                  </w14:solidFill>
                </w14:textFill>
              </w:rPr>
              <w:t>书</w:t>
            </w:r>
            <w:r>
              <w:rPr>
                <w:rFonts w:hint="eastAsia" w:ascii="宋体" w:hAnsi="宋体" w:eastAsia="宋体" w:cs="宋体"/>
                <w:color w:val="000000" w:themeColor="text1"/>
                <w:spacing w:val="-3"/>
                <w:kern w:val="0"/>
                <w:sz w:val="22"/>
                <w:szCs w:val="22"/>
                <w:highlight w:val="none"/>
                <w:lang w:eastAsia="en-US"/>
                <w14:textFill>
                  <w14:solidFill>
                    <w14:schemeClr w14:val="tx1"/>
                  </w14:solidFill>
                </w14:textFill>
              </w:rPr>
              <w:t>号</w:t>
            </w:r>
            <w:r>
              <w:rPr>
                <w:rFonts w:hint="eastAsia" w:ascii="宋体" w:hAnsi="宋体" w:eastAsia="宋体" w:cs="宋体"/>
                <w:color w:val="000000" w:themeColor="text1"/>
                <w:kern w:val="0"/>
                <w:sz w:val="22"/>
                <w:szCs w:val="22"/>
                <w:highlight w:val="none"/>
                <w:lang w:eastAsia="en-US"/>
                <w14:textFill>
                  <w14:solidFill>
                    <w14:schemeClr w14:val="tx1"/>
                  </w14:solidFill>
                </w14:textFill>
              </w:rPr>
              <w:t>：</w:t>
            </w:r>
          </w:p>
        </w:tc>
      </w:tr>
      <w:tr w14:paraId="59DC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2DC7C794">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sz w:val="22"/>
                <w:szCs w:val="22"/>
                <w:highlight w:val="none"/>
                <w:lang w:eastAsia="en-US"/>
                <w14:textFill>
                  <w14:solidFill>
                    <w14:schemeClr w14:val="tx1"/>
                  </w14:solidFill>
                </w14:textFill>
              </w:rPr>
              <w:t>统一社会信用代码</w:t>
            </w:r>
          </w:p>
        </w:tc>
        <w:tc>
          <w:tcPr>
            <w:tcW w:w="7176" w:type="dxa"/>
            <w:gridSpan w:val="5"/>
            <w:noWrap w:val="0"/>
            <w:vAlign w:val="center"/>
          </w:tcPr>
          <w:p w14:paraId="2379AD40">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4BCD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16C2E30">
            <w:pPr>
              <w:autoSpaceDE w:val="0"/>
              <w:autoSpaceDN w:val="0"/>
              <w:jc w:val="center"/>
              <w:rPr>
                <w:rFonts w:hint="eastAsia" w:ascii="宋体" w:hAnsi="宋体" w:eastAsia="宋体" w:cs="宋体"/>
                <w:color w:val="000000" w:themeColor="text1"/>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注册资本</w:t>
            </w:r>
          </w:p>
        </w:tc>
        <w:tc>
          <w:tcPr>
            <w:tcW w:w="7176" w:type="dxa"/>
            <w:gridSpan w:val="5"/>
            <w:noWrap w:val="0"/>
            <w:vAlign w:val="center"/>
          </w:tcPr>
          <w:p w14:paraId="0DA25FC6">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1F79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BED2CC8">
            <w:pPr>
              <w:autoSpaceDE w:val="0"/>
              <w:autoSpaceDN w:val="0"/>
              <w:jc w:val="center"/>
              <w:rPr>
                <w:rFonts w:hint="eastAsia" w:ascii="宋体" w:hAnsi="宋体" w:eastAsia="宋体" w:cs="宋体"/>
                <w:color w:val="000000" w:themeColor="text1"/>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成立日期</w:t>
            </w:r>
          </w:p>
        </w:tc>
        <w:tc>
          <w:tcPr>
            <w:tcW w:w="7176" w:type="dxa"/>
            <w:gridSpan w:val="5"/>
            <w:noWrap w:val="0"/>
            <w:vAlign w:val="center"/>
          </w:tcPr>
          <w:p w14:paraId="6BDB67F1">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56F2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7691608A">
            <w:pPr>
              <w:autoSpaceDE w:val="0"/>
              <w:autoSpaceDN w:val="0"/>
              <w:jc w:val="center"/>
              <w:rPr>
                <w:rFonts w:hint="eastAsia" w:ascii="宋体" w:hAnsi="宋体" w:eastAsia="宋体" w:cs="宋体"/>
                <w:color w:val="000000" w:themeColor="text1"/>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基本账户开户银行</w:t>
            </w:r>
          </w:p>
        </w:tc>
        <w:tc>
          <w:tcPr>
            <w:tcW w:w="7176" w:type="dxa"/>
            <w:gridSpan w:val="5"/>
            <w:noWrap w:val="0"/>
            <w:vAlign w:val="center"/>
          </w:tcPr>
          <w:p w14:paraId="56BF55F4">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5FD9C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058257C8">
            <w:pPr>
              <w:autoSpaceDE w:val="0"/>
              <w:autoSpaceDN w:val="0"/>
              <w:jc w:val="center"/>
              <w:rPr>
                <w:rFonts w:hint="eastAsia" w:ascii="宋体" w:hAnsi="宋体" w:eastAsia="宋体" w:cs="宋体"/>
                <w:color w:val="000000" w:themeColor="text1"/>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基本账户银行账号</w:t>
            </w:r>
          </w:p>
        </w:tc>
        <w:tc>
          <w:tcPr>
            <w:tcW w:w="7176" w:type="dxa"/>
            <w:gridSpan w:val="5"/>
            <w:noWrap w:val="0"/>
            <w:vAlign w:val="center"/>
          </w:tcPr>
          <w:p w14:paraId="46F8E708">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2D49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0B484243">
            <w:pPr>
              <w:autoSpaceDE w:val="0"/>
              <w:autoSpaceDN w:val="0"/>
              <w:jc w:val="center"/>
              <w:rPr>
                <w:rFonts w:hint="eastAsia" w:ascii="宋体" w:hAnsi="宋体" w:eastAsia="宋体" w:cs="宋体"/>
                <w:color w:val="000000" w:themeColor="text1"/>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经营范围</w:t>
            </w:r>
          </w:p>
        </w:tc>
        <w:tc>
          <w:tcPr>
            <w:tcW w:w="7176" w:type="dxa"/>
            <w:gridSpan w:val="5"/>
            <w:noWrap w:val="0"/>
            <w:vAlign w:val="center"/>
          </w:tcPr>
          <w:p w14:paraId="1746B08D">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p>
        </w:tc>
      </w:tr>
      <w:tr w14:paraId="0613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4960908B">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员工总人数</w:t>
            </w:r>
          </w:p>
        </w:tc>
        <w:tc>
          <w:tcPr>
            <w:tcW w:w="7176" w:type="dxa"/>
            <w:gridSpan w:val="5"/>
            <w:noWrap w:val="0"/>
            <w:vAlign w:val="center"/>
          </w:tcPr>
          <w:p w14:paraId="619EEDB8">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r w14:paraId="323C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4047E322">
            <w:pPr>
              <w:autoSpaceDE w:val="0"/>
              <w:autoSpaceDN w:val="0"/>
              <w:jc w:val="center"/>
              <w:rPr>
                <w:rFonts w:hint="eastAsia" w:ascii="宋体" w:hAnsi="宋体" w:eastAsia="宋体" w:cs="宋体"/>
                <w:color w:val="000000" w:themeColor="text1"/>
                <w:kern w:val="0"/>
                <w:sz w:val="22"/>
                <w:szCs w:val="22"/>
                <w:highlight w:val="none"/>
                <w:lang w:eastAsia="en-US"/>
                <w14:textFill>
                  <w14:solidFill>
                    <w14:schemeClr w14:val="tx1"/>
                  </w14:solidFill>
                </w14:textFill>
              </w:rPr>
            </w:pPr>
            <w:r>
              <w:rPr>
                <w:rFonts w:hint="eastAsia" w:ascii="宋体" w:hAnsi="宋体" w:eastAsia="宋体" w:cs="宋体"/>
                <w:color w:val="000000" w:themeColor="text1"/>
                <w:kern w:val="0"/>
                <w:sz w:val="22"/>
                <w:szCs w:val="22"/>
                <w:highlight w:val="none"/>
                <w:lang w:eastAsia="en-US"/>
                <w14:textFill>
                  <w14:solidFill>
                    <w14:schemeClr w14:val="tx1"/>
                  </w14:solidFill>
                </w14:textFill>
              </w:rPr>
              <w:t>备注</w:t>
            </w:r>
          </w:p>
        </w:tc>
        <w:tc>
          <w:tcPr>
            <w:tcW w:w="7176" w:type="dxa"/>
            <w:gridSpan w:val="5"/>
            <w:noWrap w:val="0"/>
            <w:vAlign w:val="center"/>
          </w:tcPr>
          <w:p w14:paraId="6CA134D3">
            <w:pPr>
              <w:autoSpaceDE w:val="0"/>
              <w:autoSpaceDN w:val="0"/>
              <w:jc w:val="center"/>
              <w:rPr>
                <w:rFonts w:hint="eastAsia" w:ascii="宋体" w:hAnsi="宋体" w:eastAsia="宋体" w:cs="宋体"/>
                <w:color w:val="000000" w:themeColor="text1"/>
                <w:kern w:val="0"/>
                <w:sz w:val="20"/>
                <w:szCs w:val="22"/>
                <w:highlight w:val="none"/>
                <w:lang w:eastAsia="en-US"/>
                <w14:textFill>
                  <w14:solidFill>
                    <w14:schemeClr w14:val="tx1"/>
                  </w14:solidFill>
                </w14:textFill>
              </w:rPr>
            </w:pPr>
          </w:p>
        </w:tc>
      </w:tr>
    </w:tbl>
    <w:p w14:paraId="052EC9E6">
      <w:pPr>
        <w:spacing w:line="360" w:lineRule="auto"/>
        <w:rPr>
          <w:rFonts w:hint="eastAsia" w:ascii="宋体" w:hAnsi="宋体" w:eastAsia="宋体" w:cs="宋体"/>
          <w:color w:val="000000" w:themeColor="text1"/>
          <w:highlight w:val="none"/>
          <w14:textFill>
            <w14:solidFill>
              <w14:schemeClr w14:val="tx1"/>
            </w14:solidFill>
          </w14:textFill>
        </w:rPr>
      </w:pPr>
    </w:p>
    <w:p w14:paraId="7E15DAE0">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4E47E34E">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如果</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人须知前附表第1.4.1项对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kern w:val="2"/>
          <w:szCs w:val="22"/>
          <w:highlight w:val="none"/>
          <w14:textFill>
            <w14:solidFill>
              <w14:schemeClr w14:val="tx1"/>
            </w14:solidFill>
          </w14:textFill>
        </w:rPr>
        <w:t>资质</w:t>
      </w:r>
      <w:r>
        <w:rPr>
          <w:rFonts w:hint="eastAsia" w:ascii="宋体" w:hAnsi="宋体" w:eastAsia="宋体" w:cs="宋体"/>
          <w:color w:val="000000" w:themeColor="text1"/>
          <w:sz w:val="21"/>
          <w:szCs w:val="21"/>
          <w:highlight w:val="none"/>
          <w14:textFill>
            <w14:solidFill>
              <w14:schemeClr w14:val="tx1"/>
            </w14:solidFill>
          </w14:textFill>
        </w:rPr>
        <w:t>提出了要求，</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人应根据</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人须知前附表第1.4.1项的要求在本表后附相关</w:t>
      </w:r>
      <w:r>
        <w:rPr>
          <w:rFonts w:hint="eastAsia" w:ascii="宋体" w:hAnsi="宋体" w:cs="宋体"/>
          <w:color w:val="000000" w:themeColor="text1"/>
          <w:sz w:val="21"/>
          <w:szCs w:val="21"/>
          <w:highlight w:val="none"/>
          <w:lang w:val="en-US" w:eastAsia="zh-CN"/>
          <w14:textFill>
            <w14:solidFill>
              <w14:schemeClr w14:val="tx1"/>
            </w14:solidFill>
          </w14:textFill>
        </w:rPr>
        <w:t>证明材料</w:t>
      </w:r>
      <w:r>
        <w:rPr>
          <w:rFonts w:hint="eastAsia" w:ascii="宋体" w:hAnsi="宋体" w:eastAsia="宋体" w:cs="宋体"/>
          <w:color w:val="000000" w:themeColor="text1"/>
          <w:sz w:val="21"/>
          <w:szCs w:val="21"/>
          <w:highlight w:val="none"/>
          <w14:textFill>
            <w14:solidFill>
              <w14:schemeClr w14:val="tx1"/>
            </w14:solidFill>
          </w14:textFill>
        </w:rPr>
        <w:t>复印件</w:t>
      </w:r>
    </w:p>
    <w:p w14:paraId="2554D7EF">
      <w:pPr>
        <w:widowControl w:val="0"/>
        <w:numPr>
          <w:ilvl w:val="0"/>
          <w:numId w:val="0"/>
        </w:numPr>
        <w:jc w:val="both"/>
        <w:rPr>
          <w:rFonts w:hint="eastAsia" w:ascii="宋体" w:hAnsi="宋体" w:eastAsia="宋体" w:cs="宋体"/>
          <w:color w:val="000000" w:themeColor="text1"/>
          <w:highlight w:val="none"/>
          <w:lang w:val="en-US"/>
          <w14:textFill>
            <w14:solidFill>
              <w14:schemeClr w14:val="tx1"/>
            </w14:solidFill>
          </w14:textFill>
        </w:rPr>
      </w:pPr>
    </w:p>
    <w:p w14:paraId="4F74B7E1">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lang w:eastAsia="zh-CN"/>
          <w14:textFill>
            <w14:solidFill>
              <w14:schemeClr w14:val="tx1"/>
            </w14:solidFill>
          </w14:textFill>
        </w:rPr>
        <w:t>3.</w:t>
      </w:r>
      <w:r>
        <w:rPr>
          <w:rFonts w:hint="eastAsia" w:ascii="宋体" w:hAnsi="宋体" w:eastAsia="宋体" w:cs="宋体"/>
          <w:b/>
          <w:bCs/>
          <w:color w:val="000000" w:themeColor="text1"/>
          <w:sz w:val="32"/>
          <w:szCs w:val="32"/>
          <w:highlight w:val="none"/>
          <w14:textFill>
            <w14:solidFill>
              <w14:schemeClr w14:val="tx1"/>
            </w14:solidFill>
          </w14:textFill>
        </w:rPr>
        <w:t>承诺函</w:t>
      </w:r>
      <w:r>
        <w:rPr>
          <w:rFonts w:hint="eastAsia" w:ascii="宋体" w:hAnsi="宋体" w:eastAsia="宋体" w:cs="宋体"/>
          <w:color w:val="000000" w:themeColor="text1"/>
          <w:sz w:val="32"/>
          <w:szCs w:val="32"/>
          <w:highlight w:val="none"/>
          <w14:textFill>
            <w14:solidFill>
              <w14:schemeClr w14:val="tx1"/>
            </w14:solidFill>
          </w14:textFill>
        </w:rPr>
        <w:t>（本页文字格式和内容不得删减和添加）</w:t>
      </w:r>
    </w:p>
    <w:p w14:paraId="2BFCBB7C">
      <w:pPr>
        <w:rPr>
          <w:rFonts w:hint="eastAsia" w:ascii="宋体" w:hAnsi="宋体" w:eastAsia="宋体" w:cs="宋体"/>
          <w:color w:val="000000" w:themeColor="text1"/>
          <w:highlight w:val="none"/>
          <w14:textFill>
            <w14:solidFill>
              <w14:schemeClr w14:val="tx1"/>
            </w14:solidFill>
          </w14:textFill>
        </w:rPr>
      </w:pPr>
    </w:p>
    <w:p w14:paraId="37268AA8">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承  诺  函</w:t>
      </w:r>
    </w:p>
    <w:p w14:paraId="3B5F6EAB">
      <w:pPr>
        <w:rPr>
          <w:rFonts w:hint="eastAsia" w:ascii="宋体" w:hAnsi="宋体" w:eastAsia="宋体" w:cs="宋体"/>
          <w:color w:val="000000" w:themeColor="text1"/>
          <w:szCs w:val="28"/>
          <w:highlight w:val="none"/>
          <w14:textFill>
            <w14:solidFill>
              <w14:schemeClr w14:val="tx1"/>
            </w14:solidFill>
          </w14:textFill>
        </w:rPr>
      </w:pPr>
    </w:p>
    <w:p w14:paraId="7D963E97">
      <w:pPr>
        <w:spacing w:line="360" w:lineRule="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bookmarkStart w:id="228" w:name="_Toc15977"/>
      <w:bookmarkStart w:id="229" w:name="_Toc16136"/>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致：</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重庆通邑卫士智慧生活服务有限公司</w:t>
      </w:r>
    </w:p>
    <w:p w14:paraId="28025683">
      <w:pPr>
        <w:spacing w:line="360" w:lineRule="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14:paraId="0C26331B">
      <w:pPr>
        <w:pStyle w:val="8"/>
        <w:ind w:firstLine="560" w:firstLineChars="200"/>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t>根据比选函要求，</w:t>
      </w:r>
      <w:r>
        <w:rPr>
          <w:rFonts w:eastAsia="方正仿宋_GBK"/>
          <w:color w:val="000000" w:themeColor="text1"/>
          <w:sz w:val="28"/>
          <w:szCs w:val="28"/>
          <w:highlight w:val="none"/>
          <w:u w:val="single"/>
          <w14:textFill>
            <w14:solidFill>
              <w14:schemeClr w14:val="tx1"/>
            </w14:solidFill>
          </w14:textFill>
        </w:rPr>
        <w:t xml:space="preserve">                      （</w:t>
      </w:r>
      <w:r>
        <w:rPr>
          <w:rFonts w:hint="eastAsia" w:eastAsia="方正仿宋_GBK"/>
          <w:color w:val="000000" w:themeColor="text1"/>
          <w:sz w:val="28"/>
          <w:szCs w:val="28"/>
          <w:highlight w:val="none"/>
          <w:u w:val="single"/>
          <w:lang w:val="en-US" w:eastAsia="zh-CN"/>
          <w14:textFill>
            <w14:solidFill>
              <w14:schemeClr w14:val="tx1"/>
            </w14:solidFill>
          </w14:textFill>
        </w:rPr>
        <w:t>参</w:t>
      </w:r>
      <w:r>
        <w:rPr>
          <w:rFonts w:eastAsia="方正仿宋_GBK"/>
          <w:color w:val="000000" w:themeColor="text1"/>
          <w:sz w:val="28"/>
          <w:szCs w:val="28"/>
          <w:highlight w:val="none"/>
          <w:u w:val="single"/>
          <w14:textFill>
            <w14:solidFill>
              <w14:schemeClr w14:val="tx1"/>
            </w14:solidFill>
          </w14:textFill>
        </w:rPr>
        <w:t xml:space="preserve">选人公司名称） </w:t>
      </w:r>
      <w:r>
        <w:rPr>
          <w:rFonts w:eastAsia="方正仿宋_GBK"/>
          <w:color w:val="000000" w:themeColor="text1"/>
          <w:sz w:val="28"/>
          <w:szCs w:val="28"/>
          <w:highlight w:val="none"/>
          <w14:textFill>
            <w14:solidFill>
              <w14:schemeClr w14:val="tx1"/>
            </w14:solidFill>
          </w14:textFill>
        </w:rPr>
        <w:t>郑重承诺：</w:t>
      </w:r>
      <w:r>
        <w:rPr>
          <w:rFonts w:hint="eastAsia" w:ascii="方正仿宋_GBK" w:hAnsi="方正仿宋_GBK" w:eastAsia="方正仿宋_GBK" w:cs="方正仿宋_GBK"/>
          <w:color w:val="000000" w:themeColor="text1"/>
          <w:sz w:val="28"/>
          <w:szCs w:val="28"/>
          <w14:textFill>
            <w14:solidFill>
              <w14:schemeClr w14:val="tx1"/>
            </w14:solidFill>
          </w14:textFill>
        </w:rPr>
        <w:t>我司具有独立承担民事责任的能力、具有良好的商业信誉和健全的财务会计制度、具有履行合同所必需的设备和专业技术能力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、具</w:t>
      </w: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有依法缴纳税收和社会保障资金的良好记录，参加本次竞选前两年内，在经营活动中没有重大违法行为。</w:t>
      </w:r>
    </w:p>
    <w:p w14:paraId="3FDE220A">
      <w:pPr>
        <w:spacing w:line="360" w:lineRule="auto"/>
        <w:ind w:firstLine="56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特此承诺。</w:t>
      </w:r>
      <w:bookmarkEnd w:id="228"/>
      <w:bookmarkEnd w:id="229"/>
    </w:p>
    <w:p w14:paraId="2FEFC790">
      <w:pPr>
        <w:ind w:firstLine="560"/>
        <w:rPr>
          <w:rFonts w:hint="eastAsia" w:ascii="宋体" w:hAnsi="宋体" w:eastAsia="宋体" w:cs="宋体"/>
          <w:color w:val="000000" w:themeColor="text1"/>
          <w:szCs w:val="28"/>
          <w:highlight w:val="none"/>
          <w14:textFill>
            <w14:solidFill>
              <w14:schemeClr w14:val="tx1"/>
            </w14:solidFill>
          </w14:textFill>
        </w:rPr>
      </w:pPr>
    </w:p>
    <w:p w14:paraId="3241B5B5">
      <w:pPr>
        <w:ind w:firstLine="560"/>
        <w:rPr>
          <w:rFonts w:hint="eastAsia" w:ascii="宋体" w:hAnsi="宋体" w:eastAsia="宋体" w:cs="宋体"/>
          <w:color w:val="000000" w:themeColor="text1"/>
          <w:szCs w:val="28"/>
          <w:highlight w:val="none"/>
          <w14:textFill>
            <w14:solidFill>
              <w14:schemeClr w14:val="tx1"/>
            </w14:solidFill>
          </w14:textFill>
        </w:rPr>
      </w:pPr>
    </w:p>
    <w:p w14:paraId="4A4DEA5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参选人</w:t>
      </w:r>
      <w:r>
        <w:rPr>
          <w:rFonts w:hint="eastAsia" w:ascii="宋体" w:hAnsi="宋体" w:eastAsia="宋体" w:cs="宋体"/>
          <w:bCs/>
          <w:color w:val="000000" w:themeColor="text1"/>
          <w:kern w:val="0"/>
          <w:sz w:val="28"/>
          <w:szCs w:val="28"/>
          <w:highlight w:val="none"/>
          <w14:textFill>
            <w14:solidFill>
              <w14:schemeClr w14:val="tx1"/>
            </w14:solidFill>
          </w14:textFill>
        </w:rPr>
        <w:t>（盖章）：</w:t>
      </w:r>
      <w:r>
        <w:rPr>
          <w:rFonts w:hint="eastAsia" w:ascii="宋体" w:hAnsi="宋体" w:eastAsia="宋体" w:cs="宋体"/>
          <w:bCs/>
          <w:color w:val="000000" w:themeColor="text1"/>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D3C3B6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年  月   日</w:t>
      </w:r>
    </w:p>
    <w:p w14:paraId="4D16BDB2">
      <w:pPr>
        <w:spacing w:line="240" w:lineRule="auto"/>
        <w:jc w:val="left"/>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br w:type="page"/>
      </w:r>
    </w:p>
    <w:p w14:paraId="3ECADD3D">
      <w:pPr>
        <w:spacing w:line="600" w:lineRule="exact"/>
        <w:jc w:val="left"/>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信用信息报告。</w:t>
      </w:r>
    </w:p>
    <w:p w14:paraId="0A029EA1">
      <w:pPr>
        <w:numPr>
          <w:ilvl w:val="0"/>
          <w:numId w:val="0"/>
        </w:numPr>
        <w:spacing w:line="240" w:lineRule="auto"/>
        <w:jc w:val="lef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14:paraId="00F1A7FF">
      <w:pPr>
        <w:numPr>
          <w:ilvl w:val="0"/>
          <w:numId w:val="0"/>
        </w:numPr>
        <w:spacing w:line="240" w:lineRule="auto"/>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参选</w:t>
      </w:r>
      <w:r>
        <w:rPr>
          <w:rFonts w:hint="eastAsia" w:ascii="宋体" w:hAnsi="宋体" w:eastAsia="宋体" w:cs="宋体"/>
          <w:b/>
          <w:bCs/>
          <w:color w:val="000000" w:themeColor="text1"/>
          <w:sz w:val="32"/>
          <w:szCs w:val="32"/>
          <w:highlight w:val="none"/>
          <w14:textFill>
            <w14:solidFill>
              <w14:schemeClr w14:val="tx1"/>
            </w14:solidFill>
          </w14:textFill>
        </w:rPr>
        <w:t>保证金缴纳凭证（提供汇款凭证的复印件，加盖公章）。</w:t>
      </w:r>
    </w:p>
    <w:p w14:paraId="2C36463A">
      <w:pPr>
        <w:numPr>
          <w:ilvl w:val="0"/>
          <w:numId w:val="0"/>
        </w:numPr>
        <w:spacing w:line="240" w:lineRule="auto"/>
        <w:jc w:val="left"/>
        <w:rPr>
          <w:rFonts w:hint="eastAsia" w:ascii="宋体" w:hAnsi="宋体" w:eastAsia="宋体" w:cs="宋体"/>
          <w:b/>
          <w:bCs/>
          <w:color w:val="000000" w:themeColor="text1"/>
          <w:sz w:val="32"/>
          <w:szCs w:val="32"/>
          <w:highlight w:val="none"/>
          <w14:textFill>
            <w14:solidFill>
              <w14:schemeClr w14:val="tx1"/>
            </w14:solidFill>
          </w14:textFill>
        </w:rPr>
      </w:pPr>
    </w:p>
    <w:p w14:paraId="05642496">
      <w:pPr>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br w:type="page"/>
      </w:r>
    </w:p>
    <w:p w14:paraId="3E308362">
      <w:pPr>
        <w:spacing w:line="400" w:lineRule="exact"/>
        <w:jc w:val="left"/>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lang w:eastAsia="zh-CN"/>
          <w14:textFill>
            <w14:solidFill>
              <w14:schemeClr w14:val="tx1"/>
            </w14:solidFill>
          </w14:textFill>
        </w:rPr>
        <w:t>参选人</w:t>
      </w:r>
      <w:r>
        <w:rPr>
          <w:rFonts w:hint="eastAsia" w:ascii="宋体" w:hAnsi="宋体" w:eastAsia="宋体" w:cs="宋体"/>
          <w:b/>
          <w:bCs/>
          <w:color w:val="000000" w:themeColor="text1"/>
          <w:sz w:val="32"/>
          <w:szCs w:val="32"/>
          <w:highlight w:val="none"/>
          <w14:textFill>
            <w14:solidFill>
              <w14:schemeClr w14:val="tx1"/>
            </w14:solidFill>
          </w14:textFill>
        </w:rPr>
        <w:t>关联关系单位披露表</w:t>
      </w:r>
      <w:r>
        <w:rPr>
          <w:rFonts w:hint="eastAsia" w:ascii="宋体" w:hAnsi="宋体" w:eastAsia="宋体" w:cs="宋体"/>
          <w:bCs/>
          <w:color w:val="000000" w:themeColor="text1"/>
          <w:kern w:val="0"/>
          <w:sz w:val="28"/>
          <w:szCs w:val="28"/>
          <w:highlight w:val="none"/>
          <w14:textFill>
            <w14:solidFill>
              <w14:schemeClr w14:val="tx1"/>
            </w14:solidFill>
          </w14:textFill>
        </w:rPr>
        <w:t xml:space="preserve">          </w:t>
      </w:r>
    </w:p>
    <w:p w14:paraId="460C0C83">
      <w:pPr>
        <w:spacing w:line="400" w:lineRule="exact"/>
        <w:ind w:firstLine="2240" w:firstLineChars="800"/>
        <w:jc w:val="left"/>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eastAsia="宋体" w:cs="宋体"/>
          <w:bCs/>
          <w:color w:val="000000" w:themeColor="text1"/>
          <w:kern w:val="0"/>
          <w:sz w:val="28"/>
          <w:szCs w:val="28"/>
          <w:highlight w:val="none"/>
          <w14:textFill>
            <w14:solidFill>
              <w14:schemeClr w14:val="tx1"/>
            </w14:solidFill>
          </w14:textFill>
        </w:rPr>
        <w:t xml:space="preserve">   </w:t>
      </w:r>
    </w:p>
    <w:p w14:paraId="499A27B8">
      <w:pPr>
        <w:spacing w:line="400" w:lineRule="exact"/>
        <w:ind w:firstLine="1789" w:firstLineChars="495"/>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t>参选人</w:t>
      </w:r>
      <w:r>
        <w:rPr>
          <w:rFonts w:hint="eastAsia" w:ascii="宋体" w:hAnsi="宋体" w:eastAsia="宋体" w:cs="宋体"/>
          <w:b/>
          <w:bCs/>
          <w:color w:val="000000" w:themeColor="text1"/>
          <w:sz w:val="36"/>
          <w:szCs w:val="36"/>
          <w:highlight w:val="none"/>
          <w14:textFill>
            <w14:solidFill>
              <w14:schemeClr w14:val="tx1"/>
            </w14:solidFill>
          </w14:textFill>
        </w:rPr>
        <w:t>关联关系单位披露表</w:t>
      </w:r>
    </w:p>
    <w:p w14:paraId="15C4252F">
      <w:pPr>
        <w:spacing w:line="600" w:lineRule="exact"/>
        <w:jc w:val="left"/>
        <w:rPr>
          <w:rFonts w:hint="eastAsia" w:ascii="宋体" w:hAnsi="宋体" w:eastAsia="宋体" w:cs="宋体"/>
          <w:b/>
          <w:color w:val="000000" w:themeColor="text1"/>
          <w:sz w:val="28"/>
          <w:szCs w:val="28"/>
          <w:highlight w:val="none"/>
          <w14:textFill>
            <w14:solidFill>
              <w14:schemeClr w14:val="tx1"/>
            </w14:solidFill>
          </w14:textFill>
        </w:rPr>
      </w:pPr>
    </w:p>
    <w:tbl>
      <w:tblPr>
        <w:tblStyle w:val="23"/>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9"/>
        <w:gridCol w:w="2145"/>
        <w:gridCol w:w="2130"/>
        <w:gridCol w:w="2880"/>
      </w:tblGrid>
      <w:tr w14:paraId="7B8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20" w:type="dxa"/>
            <w:noWrap w:val="0"/>
            <w:vAlign w:val="center"/>
          </w:tcPr>
          <w:p w14:paraId="1B54B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序号</w:t>
            </w:r>
          </w:p>
        </w:tc>
        <w:tc>
          <w:tcPr>
            <w:tcW w:w="1789" w:type="dxa"/>
            <w:noWrap w:val="0"/>
            <w:vAlign w:val="center"/>
          </w:tcPr>
          <w:p w14:paraId="39E26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关联关系</w:t>
            </w:r>
          </w:p>
          <w:p w14:paraId="750363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类型</w:t>
            </w:r>
          </w:p>
        </w:tc>
        <w:tc>
          <w:tcPr>
            <w:tcW w:w="2145" w:type="dxa"/>
            <w:noWrap w:val="0"/>
            <w:vAlign w:val="center"/>
          </w:tcPr>
          <w:p w14:paraId="506A9A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关联单位名称</w:t>
            </w:r>
          </w:p>
        </w:tc>
        <w:tc>
          <w:tcPr>
            <w:tcW w:w="2130" w:type="dxa"/>
            <w:noWrap w:val="0"/>
            <w:vAlign w:val="center"/>
          </w:tcPr>
          <w:p w14:paraId="1AC303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关联单位</w:t>
            </w:r>
          </w:p>
          <w:p w14:paraId="47FFFA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企业信用代码</w:t>
            </w:r>
          </w:p>
        </w:tc>
        <w:tc>
          <w:tcPr>
            <w:tcW w:w="2880" w:type="dxa"/>
            <w:noWrap w:val="0"/>
            <w:vAlign w:val="center"/>
          </w:tcPr>
          <w:p w14:paraId="2B1E89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与投标人关系</w:t>
            </w:r>
          </w:p>
        </w:tc>
      </w:tr>
      <w:tr w14:paraId="2A70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0" w:type="dxa"/>
            <w:noWrap w:val="0"/>
            <w:vAlign w:val="center"/>
          </w:tcPr>
          <w:p w14:paraId="03E87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1</w:t>
            </w:r>
          </w:p>
        </w:tc>
        <w:tc>
          <w:tcPr>
            <w:tcW w:w="1789" w:type="dxa"/>
            <w:noWrap w:val="0"/>
            <w:vAlign w:val="center"/>
          </w:tcPr>
          <w:p w14:paraId="74DA0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负责人</w:t>
            </w:r>
          </w:p>
          <w:p w14:paraId="640A8C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为同一人</w:t>
            </w:r>
          </w:p>
        </w:tc>
        <w:tc>
          <w:tcPr>
            <w:tcW w:w="2145" w:type="dxa"/>
            <w:noWrap w:val="0"/>
            <w:vAlign w:val="center"/>
          </w:tcPr>
          <w:p w14:paraId="19473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0" w:type="dxa"/>
            <w:noWrap w:val="0"/>
            <w:vAlign w:val="center"/>
          </w:tcPr>
          <w:p w14:paraId="47D07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880" w:type="dxa"/>
            <w:noWrap w:val="0"/>
            <w:vAlign w:val="center"/>
          </w:tcPr>
          <w:p w14:paraId="2BCE9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同一法定代表人</w:t>
            </w:r>
          </w:p>
        </w:tc>
      </w:tr>
      <w:tr w14:paraId="708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20" w:type="dxa"/>
            <w:vMerge w:val="restart"/>
            <w:noWrap w:val="0"/>
            <w:vAlign w:val="center"/>
          </w:tcPr>
          <w:p w14:paraId="460AB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t>2</w:t>
            </w:r>
          </w:p>
        </w:tc>
        <w:tc>
          <w:tcPr>
            <w:tcW w:w="1789" w:type="dxa"/>
            <w:vMerge w:val="restart"/>
            <w:noWrap w:val="0"/>
            <w:vAlign w:val="center"/>
          </w:tcPr>
          <w:p w14:paraId="66C6AD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管理关系</w:t>
            </w:r>
          </w:p>
        </w:tc>
        <w:tc>
          <w:tcPr>
            <w:tcW w:w="2145" w:type="dxa"/>
            <w:noWrap w:val="0"/>
            <w:vAlign w:val="center"/>
          </w:tcPr>
          <w:p w14:paraId="669634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0" w:type="dxa"/>
            <w:noWrap w:val="0"/>
            <w:vAlign w:val="center"/>
          </w:tcPr>
          <w:p w14:paraId="114DF1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880" w:type="dxa"/>
            <w:noWrap w:val="0"/>
            <w:vAlign w:val="center"/>
          </w:tcPr>
          <w:p w14:paraId="4DCB53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是我公司的分公司</w:t>
            </w:r>
          </w:p>
        </w:tc>
      </w:tr>
      <w:tr w14:paraId="2F16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0" w:type="dxa"/>
            <w:vMerge w:val="continue"/>
            <w:noWrap w:val="0"/>
            <w:vAlign w:val="center"/>
          </w:tcPr>
          <w:p w14:paraId="461CE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eastAsia="zh-CN"/>
                <w14:textFill>
                  <w14:solidFill>
                    <w14:schemeClr w14:val="tx1"/>
                  </w14:solidFill>
                </w14:textFill>
              </w:rPr>
            </w:pPr>
          </w:p>
        </w:tc>
        <w:tc>
          <w:tcPr>
            <w:tcW w:w="1789" w:type="dxa"/>
            <w:vMerge w:val="continue"/>
            <w:noWrap w:val="0"/>
            <w:vAlign w:val="center"/>
          </w:tcPr>
          <w:p w14:paraId="3DB82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45" w:type="dxa"/>
            <w:noWrap w:val="0"/>
            <w:vAlign w:val="center"/>
          </w:tcPr>
          <w:p w14:paraId="3B384B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0" w:type="dxa"/>
            <w:noWrap w:val="0"/>
            <w:vAlign w:val="center"/>
          </w:tcPr>
          <w:p w14:paraId="2E6A2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880" w:type="dxa"/>
            <w:noWrap w:val="0"/>
            <w:vAlign w:val="center"/>
          </w:tcPr>
          <w:p w14:paraId="4E5B0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是我公司的总公司</w:t>
            </w:r>
          </w:p>
        </w:tc>
      </w:tr>
      <w:tr w14:paraId="34DD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20" w:type="dxa"/>
            <w:vMerge w:val="restart"/>
            <w:noWrap w:val="0"/>
            <w:vAlign w:val="center"/>
          </w:tcPr>
          <w:p w14:paraId="641AE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t>3</w:t>
            </w:r>
          </w:p>
        </w:tc>
        <w:tc>
          <w:tcPr>
            <w:tcW w:w="1789" w:type="dxa"/>
            <w:vMerge w:val="restart"/>
            <w:noWrap w:val="0"/>
            <w:vAlign w:val="center"/>
          </w:tcPr>
          <w:p w14:paraId="736D8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持股</w:t>
            </w:r>
            <w:r>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t>情况</w:t>
            </w:r>
          </w:p>
        </w:tc>
        <w:tc>
          <w:tcPr>
            <w:tcW w:w="2145" w:type="dxa"/>
            <w:noWrap w:val="0"/>
            <w:vAlign w:val="center"/>
          </w:tcPr>
          <w:p w14:paraId="20301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0" w:type="dxa"/>
            <w:noWrap w:val="0"/>
            <w:vAlign w:val="center"/>
          </w:tcPr>
          <w:p w14:paraId="58335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880" w:type="dxa"/>
            <w:noWrap w:val="0"/>
            <w:vAlign w:val="center"/>
          </w:tcPr>
          <w:p w14:paraId="1D27CE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val="0"/>
                <w:bCs/>
                <w:color w:val="000000" w:themeColor="text1"/>
                <w:sz w:val="24"/>
                <w:szCs w:val="24"/>
                <w:highlight w:val="none"/>
                <w:lang w:val="en-US" w:eastAsia="zh-CN"/>
                <w14:textFill>
                  <w14:solidFill>
                    <w14:schemeClr w14:val="tx1"/>
                  </w14:solidFill>
                </w14:textFill>
              </w:rPr>
              <w:t>投标人之间存在交互持股情况（含历史持股）</w:t>
            </w:r>
          </w:p>
        </w:tc>
      </w:tr>
      <w:tr w14:paraId="0AD9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20" w:type="dxa"/>
            <w:vMerge w:val="continue"/>
            <w:noWrap w:val="0"/>
            <w:vAlign w:val="center"/>
          </w:tcPr>
          <w:p w14:paraId="278AD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pPr>
          </w:p>
        </w:tc>
        <w:tc>
          <w:tcPr>
            <w:tcW w:w="1789" w:type="dxa"/>
            <w:vMerge w:val="continue"/>
            <w:noWrap w:val="0"/>
            <w:vAlign w:val="center"/>
          </w:tcPr>
          <w:p w14:paraId="0FBF42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45" w:type="dxa"/>
            <w:noWrap w:val="0"/>
            <w:vAlign w:val="center"/>
          </w:tcPr>
          <w:p w14:paraId="138EB1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0" w:type="dxa"/>
            <w:noWrap w:val="0"/>
            <w:vAlign w:val="center"/>
          </w:tcPr>
          <w:p w14:paraId="31903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880" w:type="dxa"/>
            <w:noWrap w:val="0"/>
            <w:vAlign w:val="center"/>
          </w:tcPr>
          <w:p w14:paraId="6C2A6A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val="0"/>
                <w:bCs/>
                <w:color w:val="000000" w:themeColor="text1"/>
                <w:sz w:val="24"/>
                <w:szCs w:val="24"/>
                <w:highlight w:val="none"/>
                <w14:textFill>
                  <w14:solidFill>
                    <w14:schemeClr w14:val="tx1"/>
                  </w14:solidFill>
                </w14:textFill>
              </w:rPr>
              <w:t>同时被第三方法人或非法人组织或自然人直接持有股权</w:t>
            </w:r>
          </w:p>
        </w:tc>
      </w:tr>
    </w:tbl>
    <w:p w14:paraId="3F3468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注：</w:t>
      </w:r>
    </w:p>
    <w:p w14:paraId="39C226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1.投标人应如实披露关联关系单位，禁止存在下列关联关系的投标人同时参与本项目采购：（1）法定代表人或单位负责人为同一人（以</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国家企业信用信息公示系统</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显示的</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主要人员信息</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名单为准）</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（2）投标人之间存在管理关系。</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投标过程中如发现各投标人之间存在上述关联关系，招标人有权取消有关联关系的投标人参与本项目的资格或重新组织</w:t>
      </w:r>
      <w:r>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比选</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w:t>
      </w:r>
    </w:p>
    <w:p w14:paraId="54345C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2.后附</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国家企业信用信息公示系统</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显示的</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主要人员信息</w:t>
      </w:r>
      <w:r>
        <w:rPr>
          <w:rFonts w:hint="default"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名单截图</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如无则提供完整报告</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，截图</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/报告</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加盖投标人</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有效</w:t>
      </w:r>
      <w:r>
        <w:rPr>
          <w:rFonts w:hint="default" w:ascii="方正仿宋_GBK" w:hAnsi="方正仿宋_GBK" w:eastAsia="方正仿宋_GBK" w:cs="方正仿宋_GBK"/>
          <w:color w:val="000000" w:themeColor="text1"/>
          <w:sz w:val="28"/>
          <w:szCs w:val="28"/>
          <w:highlight w:val="none"/>
          <w14:textFill>
            <w14:solidFill>
              <w14:schemeClr w14:val="tx1"/>
            </w14:solidFill>
          </w14:textFill>
        </w:rPr>
        <w:t>印章。</w:t>
      </w:r>
    </w:p>
    <w:p w14:paraId="6DECFCA8">
      <w:pPr>
        <w:spacing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参选人</w:t>
      </w:r>
      <w:r>
        <w:rPr>
          <w:rFonts w:hint="eastAsia" w:ascii="宋体" w:hAnsi="宋体" w:eastAsia="宋体" w:cs="宋体"/>
          <w:color w:val="000000" w:themeColor="text1"/>
          <w:sz w:val="28"/>
          <w:szCs w:val="28"/>
          <w:highlight w:val="none"/>
          <w14:textFill>
            <w14:solidFill>
              <w14:schemeClr w14:val="tx1"/>
            </w14:solidFill>
          </w14:textFill>
        </w:rPr>
        <w:t xml:space="preserve">（公章）： </w:t>
      </w:r>
    </w:p>
    <w:p w14:paraId="164E088D">
      <w:pPr>
        <w:spacing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285AF3C3">
      <w:pPr>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br w:type="page"/>
      </w:r>
    </w:p>
    <w:p w14:paraId="14C9CAA3">
      <w:pPr>
        <w:rPr>
          <w:rFonts w:eastAsia="方正仿宋_GBK"/>
          <w:color w:val="000000" w:themeColor="text1"/>
          <w:sz w:val="28"/>
          <w:szCs w:val="28"/>
          <w:highlight w:val="none"/>
          <w14:textFill>
            <w14:solidFill>
              <w14:schemeClr w14:val="tx1"/>
            </w14:solidFill>
          </w14:textFill>
        </w:rPr>
      </w:pPr>
      <w:r>
        <w:rPr>
          <w:rFonts w:hint="eastAsia" w:eastAsia="方正仿宋_GBK"/>
          <w:b/>
          <w:bCs/>
          <w:color w:val="000000" w:themeColor="text1"/>
          <w:sz w:val="32"/>
          <w:szCs w:val="32"/>
          <w:highlight w:val="none"/>
          <w:lang w:val="en-US" w:eastAsia="zh-CN"/>
          <w14:textFill>
            <w14:solidFill>
              <w14:schemeClr w14:val="tx1"/>
            </w14:solidFill>
          </w14:textFill>
        </w:rPr>
        <w:t>7.</w:t>
      </w:r>
      <w:r>
        <w:rPr>
          <w:rFonts w:eastAsia="方正仿宋_GBK"/>
          <w:b/>
          <w:bCs/>
          <w:color w:val="000000" w:themeColor="text1"/>
          <w:sz w:val="32"/>
          <w:szCs w:val="32"/>
          <w:highlight w:val="none"/>
          <w14:textFill>
            <w14:solidFill>
              <w14:schemeClr w14:val="tx1"/>
            </w14:solidFill>
          </w14:textFill>
        </w:rPr>
        <w:t>业绩证明材料</w:t>
      </w:r>
      <w:r>
        <w:rPr>
          <w:rFonts w:eastAsia="方正仿宋_GBK"/>
          <w:b/>
          <w:bCs/>
          <w:color w:val="000000" w:themeColor="text1"/>
          <w:sz w:val="28"/>
          <w:szCs w:val="28"/>
          <w:highlight w:val="none"/>
          <w14:textFill>
            <w14:solidFill>
              <w14:schemeClr w14:val="tx1"/>
            </w14:solidFill>
          </w14:textFill>
        </w:rPr>
        <w:t>（</w:t>
      </w:r>
      <w:r>
        <w:rPr>
          <w:rFonts w:eastAsia="方正仿宋_GBK"/>
          <w:color w:val="000000" w:themeColor="text1"/>
          <w:sz w:val="28"/>
          <w:szCs w:val="28"/>
          <w:highlight w:val="none"/>
          <w14:textFill>
            <w14:solidFill>
              <w14:schemeClr w14:val="tx1"/>
            </w14:solidFill>
          </w14:textFill>
        </w:rPr>
        <w:t>不得对合同单价、总价、人数、服务面积、服务时间等关键信息遮挡）</w:t>
      </w:r>
    </w:p>
    <w:p w14:paraId="49D960CB">
      <w:pPr>
        <w:jc w:val="center"/>
        <w:rPr>
          <w:rFonts w:eastAsia="方正黑体_GBK"/>
          <w:b/>
          <w:bCs/>
          <w:color w:val="000000" w:themeColor="text1"/>
          <w:sz w:val="36"/>
          <w:szCs w:val="36"/>
          <w:highlight w:val="none"/>
          <w14:textFill>
            <w14:solidFill>
              <w14:schemeClr w14:val="tx1"/>
            </w14:solidFill>
          </w14:textFill>
        </w:rPr>
      </w:pPr>
      <w:r>
        <w:rPr>
          <w:rFonts w:eastAsia="方正黑体_GBK"/>
          <w:b/>
          <w:bCs/>
          <w:color w:val="000000" w:themeColor="text1"/>
          <w:sz w:val="36"/>
          <w:szCs w:val="36"/>
          <w:highlight w:val="none"/>
          <w14:textFill>
            <w14:solidFill>
              <w14:schemeClr w14:val="tx1"/>
            </w14:solidFill>
          </w14:textFill>
        </w:rPr>
        <w:t>业绩证明材料</w:t>
      </w:r>
    </w:p>
    <w:p w14:paraId="1CDC8E57">
      <w:pPr>
        <w:rPr>
          <w:rFonts w:eastAsia="方正小标宋_GBK"/>
          <w:b/>
          <w:bCs/>
          <w:color w:val="000000" w:themeColor="text1"/>
          <w:sz w:val="36"/>
          <w:szCs w:val="36"/>
          <w:highlight w:val="none"/>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6AF8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2491368">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项目名称</w:t>
            </w:r>
          </w:p>
        </w:tc>
        <w:tc>
          <w:tcPr>
            <w:tcW w:w="6406" w:type="dxa"/>
            <w:noWrap w:val="0"/>
            <w:vAlign w:val="center"/>
          </w:tcPr>
          <w:p w14:paraId="255DC0F6">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1945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8149DF8">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hint="eastAsia" w:eastAsia="方正仿宋_GBK"/>
                <w:color w:val="000000" w:themeColor="text1"/>
                <w:kern w:val="0"/>
                <w:sz w:val="28"/>
                <w:szCs w:val="28"/>
                <w:highlight w:val="none"/>
                <w14:textFill>
                  <w14:solidFill>
                    <w14:schemeClr w14:val="tx1"/>
                  </w14:solidFill>
                </w14:textFill>
              </w:rPr>
              <w:t>合作方</w:t>
            </w:r>
            <w:r>
              <w:rPr>
                <w:rFonts w:eastAsia="方正仿宋_GBK"/>
                <w:color w:val="000000" w:themeColor="text1"/>
                <w:kern w:val="0"/>
                <w:sz w:val="28"/>
                <w:szCs w:val="28"/>
                <w:highlight w:val="none"/>
                <w14:textFill>
                  <w14:solidFill>
                    <w14:schemeClr w14:val="tx1"/>
                  </w14:solidFill>
                </w14:textFill>
              </w:rPr>
              <w:t>名称</w:t>
            </w:r>
          </w:p>
        </w:tc>
        <w:tc>
          <w:tcPr>
            <w:tcW w:w="6406" w:type="dxa"/>
            <w:noWrap w:val="0"/>
            <w:vAlign w:val="center"/>
          </w:tcPr>
          <w:p w14:paraId="7739F627">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4D59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E70CD30">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hint="eastAsia" w:eastAsia="方正仿宋_GBK"/>
                <w:color w:val="000000" w:themeColor="text1"/>
                <w:kern w:val="0"/>
                <w:sz w:val="28"/>
                <w:szCs w:val="28"/>
                <w:highlight w:val="none"/>
                <w14:textFill>
                  <w14:solidFill>
                    <w14:schemeClr w14:val="tx1"/>
                  </w14:solidFill>
                </w14:textFill>
              </w:rPr>
              <w:t>合作方</w:t>
            </w:r>
            <w:r>
              <w:rPr>
                <w:rFonts w:eastAsia="方正仿宋_GBK"/>
                <w:color w:val="000000" w:themeColor="text1"/>
                <w:kern w:val="0"/>
                <w:sz w:val="28"/>
                <w:szCs w:val="28"/>
                <w:highlight w:val="none"/>
                <w14:textFill>
                  <w14:solidFill>
                    <w14:schemeClr w14:val="tx1"/>
                  </w14:solidFill>
                </w14:textFill>
              </w:rPr>
              <w:t>地址</w:t>
            </w:r>
          </w:p>
        </w:tc>
        <w:tc>
          <w:tcPr>
            <w:tcW w:w="6406" w:type="dxa"/>
            <w:noWrap w:val="0"/>
            <w:vAlign w:val="center"/>
          </w:tcPr>
          <w:p w14:paraId="2C78C76D">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65F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7B8882F">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hint="eastAsia" w:eastAsia="方正仿宋_GBK"/>
                <w:color w:val="000000" w:themeColor="text1"/>
                <w:kern w:val="0"/>
                <w:sz w:val="28"/>
                <w:szCs w:val="28"/>
                <w:highlight w:val="none"/>
                <w14:textFill>
                  <w14:solidFill>
                    <w14:schemeClr w14:val="tx1"/>
                  </w14:solidFill>
                </w14:textFill>
              </w:rPr>
              <w:t>合作方</w:t>
            </w:r>
            <w:r>
              <w:rPr>
                <w:rFonts w:eastAsia="方正仿宋_GBK"/>
                <w:color w:val="000000" w:themeColor="text1"/>
                <w:kern w:val="0"/>
                <w:sz w:val="28"/>
                <w:szCs w:val="28"/>
                <w:highlight w:val="none"/>
                <w14:textFill>
                  <w14:solidFill>
                    <w14:schemeClr w14:val="tx1"/>
                  </w14:solidFill>
                </w14:textFill>
              </w:rPr>
              <w:t>电话</w:t>
            </w:r>
          </w:p>
        </w:tc>
        <w:tc>
          <w:tcPr>
            <w:tcW w:w="6406" w:type="dxa"/>
            <w:noWrap w:val="0"/>
            <w:vAlign w:val="center"/>
          </w:tcPr>
          <w:p w14:paraId="139198CE">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065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3E19E39">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合同价格</w:t>
            </w:r>
          </w:p>
        </w:tc>
        <w:tc>
          <w:tcPr>
            <w:tcW w:w="6406" w:type="dxa"/>
            <w:noWrap w:val="0"/>
            <w:vAlign w:val="center"/>
          </w:tcPr>
          <w:p w14:paraId="4B2A305D">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07F0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F136A0">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服务开始时间</w:t>
            </w:r>
          </w:p>
        </w:tc>
        <w:tc>
          <w:tcPr>
            <w:tcW w:w="6406" w:type="dxa"/>
            <w:noWrap w:val="0"/>
            <w:vAlign w:val="center"/>
          </w:tcPr>
          <w:p w14:paraId="6FAAB7E6">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01F6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DD6156">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服务结束时间</w:t>
            </w:r>
          </w:p>
        </w:tc>
        <w:tc>
          <w:tcPr>
            <w:tcW w:w="6406" w:type="dxa"/>
            <w:noWrap w:val="0"/>
            <w:vAlign w:val="center"/>
          </w:tcPr>
          <w:p w14:paraId="2E01C678">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21D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2BA91C0">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服务内容</w:t>
            </w:r>
          </w:p>
        </w:tc>
        <w:tc>
          <w:tcPr>
            <w:tcW w:w="6406" w:type="dxa"/>
            <w:noWrap w:val="0"/>
            <w:vAlign w:val="center"/>
          </w:tcPr>
          <w:p w14:paraId="55D02B12">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44B1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2C7AAA6">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服务质量</w:t>
            </w:r>
          </w:p>
        </w:tc>
        <w:tc>
          <w:tcPr>
            <w:tcW w:w="6406" w:type="dxa"/>
            <w:noWrap w:val="0"/>
            <w:vAlign w:val="center"/>
          </w:tcPr>
          <w:p w14:paraId="29FB6AEA">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6F6C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8CC60DA">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项目描述</w:t>
            </w:r>
          </w:p>
        </w:tc>
        <w:tc>
          <w:tcPr>
            <w:tcW w:w="6406" w:type="dxa"/>
            <w:noWrap w:val="0"/>
            <w:vAlign w:val="center"/>
          </w:tcPr>
          <w:p w14:paraId="07BFC7FD">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r w14:paraId="6830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0C578EB">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备注</w:t>
            </w:r>
          </w:p>
        </w:tc>
        <w:tc>
          <w:tcPr>
            <w:tcW w:w="6406" w:type="dxa"/>
            <w:noWrap w:val="0"/>
            <w:vAlign w:val="center"/>
          </w:tcPr>
          <w:p w14:paraId="789F7950">
            <w:pPr>
              <w:widowControl/>
              <w:snapToGrid w:val="0"/>
              <w:spacing w:before="100" w:beforeAutospacing="1" w:after="100" w:afterAutospacing="1" w:line="252" w:lineRule="atLeast"/>
              <w:jc w:val="center"/>
              <w:textAlignment w:val="bottom"/>
              <w:rPr>
                <w:rFonts w:eastAsia="方正仿宋_GBK"/>
                <w:color w:val="000000" w:themeColor="text1"/>
                <w:kern w:val="0"/>
                <w:sz w:val="28"/>
                <w:szCs w:val="28"/>
                <w:highlight w:val="none"/>
                <w14:textFill>
                  <w14:solidFill>
                    <w14:schemeClr w14:val="tx1"/>
                  </w14:solidFill>
                </w14:textFill>
              </w:rPr>
            </w:pPr>
          </w:p>
        </w:tc>
      </w:tr>
    </w:tbl>
    <w:p w14:paraId="153CAF81">
      <w:pPr>
        <w:widowControl/>
        <w:snapToGrid w:val="0"/>
        <w:spacing w:before="100" w:beforeAutospacing="1" w:after="100" w:afterAutospacing="1" w:line="252" w:lineRule="atLeast"/>
        <w:jc w:val="left"/>
        <w:textAlignment w:val="bottom"/>
        <w:rPr>
          <w:rFonts w:eastAsia="方正仿宋_GBK"/>
          <w:color w:val="000000" w:themeColor="text1"/>
          <w:kern w:val="0"/>
          <w:sz w:val="28"/>
          <w:szCs w:val="28"/>
          <w:highlight w:val="none"/>
          <w14:textFill>
            <w14:solidFill>
              <w14:schemeClr w14:val="tx1"/>
            </w14:solidFill>
          </w14:textFill>
        </w:rPr>
      </w:pPr>
      <w:r>
        <w:rPr>
          <w:rFonts w:eastAsia="方正仿宋_GBK"/>
          <w:color w:val="000000" w:themeColor="text1"/>
          <w:kern w:val="0"/>
          <w:sz w:val="28"/>
          <w:szCs w:val="28"/>
          <w:highlight w:val="none"/>
          <w14:textFill>
            <w14:solidFill>
              <w14:schemeClr w14:val="tx1"/>
            </w14:solidFill>
          </w14:textFill>
        </w:rPr>
        <w:t>注：每个业绩需提供合同复印件并加盖鲜章并单独填写此表。</w:t>
      </w:r>
    </w:p>
    <w:p w14:paraId="0EFC5654">
      <w:pPr>
        <w:widowControl/>
        <w:snapToGrid w:val="0"/>
        <w:spacing w:before="100" w:beforeAutospacing="1" w:after="100" w:afterAutospacing="1" w:line="252" w:lineRule="atLeast"/>
        <w:ind w:firstLine="560" w:firstLineChars="200"/>
        <w:jc w:val="left"/>
        <w:textAlignment w:val="bottom"/>
        <w:rPr>
          <w:rFonts w:eastAsia="方正仿宋_GBK"/>
          <w:color w:val="000000" w:themeColor="text1"/>
          <w:kern w:val="0"/>
          <w:sz w:val="28"/>
          <w:szCs w:val="28"/>
          <w:highlight w:val="none"/>
          <w14:textFill>
            <w14:solidFill>
              <w14:schemeClr w14:val="tx1"/>
            </w14:solidFill>
          </w14:textFill>
        </w:rPr>
        <w:sectPr>
          <w:headerReference r:id="rId11" w:type="default"/>
          <w:footerReference r:id="rId12" w:type="default"/>
          <w:pgSz w:w="11906" w:h="16838"/>
          <w:pgMar w:top="1440" w:right="1800" w:bottom="1440" w:left="1800" w:header="851" w:footer="992" w:gutter="0"/>
          <w:cols w:space="720" w:num="1"/>
          <w:docGrid w:type="lines" w:linePitch="312" w:charSpace="0"/>
        </w:sectPr>
      </w:pPr>
    </w:p>
    <w:p w14:paraId="68BDAA91">
      <w:pPr>
        <w:spacing w:line="600" w:lineRule="exact"/>
        <w:jc w:val="left"/>
        <w:rPr>
          <w:rFonts w:hint="eastAsia"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8.</w:t>
      </w:r>
      <w:r>
        <w:rPr>
          <w:rFonts w:hint="eastAsia" w:ascii="宋体" w:hAnsi="宋体" w:eastAsia="宋体" w:cs="宋体"/>
          <w:color w:val="000000" w:themeColor="text1"/>
          <w:sz w:val="32"/>
          <w:szCs w:val="32"/>
          <w:highlight w:val="none"/>
          <w14:textFill>
            <w14:solidFill>
              <w14:schemeClr w14:val="tx1"/>
            </w14:solidFill>
          </w14:textFill>
        </w:rPr>
        <w:t>食品安全险证明材料</w:t>
      </w:r>
    </w:p>
    <w:p w14:paraId="62FE5F4E">
      <w:pPr>
        <w:widowControl/>
        <w:numPr>
          <w:ilvl w:val="-1"/>
          <w:numId w:val="0"/>
        </w:numPr>
        <w:spacing w:line="600" w:lineRule="exact"/>
        <w:jc w:val="left"/>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9.仓储分拣场地</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（格式自拟）</w:t>
      </w:r>
    </w:p>
    <w:p w14:paraId="438DB72C">
      <w:pPr>
        <w:numPr>
          <w:ilvl w:val="0"/>
          <w:numId w:val="0"/>
        </w:numPr>
        <w:rPr>
          <w:rFonts w:hint="eastAsia" w:eastAsia="方正仿宋_GBK" w:cs="Times New Roman"/>
          <w:b/>
          <w:bCs/>
          <w:color w:val="000000" w:themeColor="text1"/>
          <w:sz w:val="32"/>
          <w:szCs w:val="32"/>
          <w:highlight w:val="none"/>
          <w:lang w:val="en-US" w:eastAsia="zh-CN"/>
          <w14:textFill>
            <w14:solidFill>
              <w14:schemeClr w14:val="tx1"/>
            </w14:solidFill>
          </w14:textFill>
        </w:rPr>
      </w:pPr>
    </w:p>
    <w:p w14:paraId="1381CBEB">
      <w:pPr>
        <w:numPr>
          <w:ilvl w:val="0"/>
          <w:numId w:val="0"/>
        </w:numPr>
        <w:rPr>
          <w:rFonts w:hint="eastAsia" w:eastAsia="方正仿宋_GBK" w:cs="Times New Roman"/>
          <w:b/>
          <w:bCs/>
          <w:color w:val="000000" w:themeColor="text1"/>
          <w:sz w:val="32"/>
          <w:szCs w:val="32"/>
          <w:highlight w:val="none"/>
          <w:lang w:val="en-US" w:eastAsia="zh-CN"/>
          <w14:textFill>
            <w14:solidFill>
              <w14:schemeClr w14:val="tx1"/>
            </w14:solidFill>
          </w14:textFill>
        </w:rPr>
      </w:pPr>
    </w:p>
    <w:p w14:paraId="65A98AD6">
      <w:pPr>
        <w:numPr>
          <w:ilvl w:val="0"/>
          <w:numId w:val="0"/>
        </w:numP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eastAsia" w:eastAsia="方正仿宋_GBK" w:cs="Times New Roman"/>
          <w:b/>
          <w:bCs/>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参与项目车辆情况</w:t>
      </w:r>
    </w:p>
    <w:p w14:paraId="3A8B177F">
      <w:pPr>
        <w:pStyle w:val="8"/>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25DD78E4">
      <w:pPr>
        <w:rPr>
          <w:rFonts w:hint="default"/>
          <w:color w:val="000000" w:themeColor="text1"/>
          <w:highlight w:val="none"/>
          <w:lang w:val="en-US" w:eastAsia="zh-CN"/>
          <w14:textFill>
            <w14:solidFill>
              <w14:schemeClr w14:val="tx1"/>
            </w14:solidFill>
          </w14:textFill>
        </w:rPr>
      </w:pPr>
    </w:p>
    <w:p w14:paraId="3D674627">
      <w:pPr>
        <w:pStyle w:val="8"/>
        <w:rPr>
          <w:rFonts w:hint="default"/>
          <w:color w:val="000000" w:themeColor="text1"/>
          <w:highlight w:val="none"/>
          <w:lang w:val="en-US" w:eastAsia="zh-CN"/>
          <w14:textFill>
            <w14:solidFill>
              <w14:schemeClr w14:val="tx1"/>
            </w14:solidFill>
          </w14:textFill>
        </w:rPr>
      </w:pPr>
    </w:p>
    <w:p w14:paraId="5CEA9425">
      <w:pP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eastAsia" w:eastAsia="方正仿宋_GBK" w:cs="Times New Roman"/>
          <w:b/>
          <w:bCs/>
          <w:color w:val="000000" w:themeColor="text1"/>
          <w:sz w:val="32"/>
          <w:szCs w:val="32"/>
          <w:highlight w:val="none"/>
          <w:lang w:val="en-US" w:eastAsia="zh-CN"/>
          <w14:textFill>
            <w14:solidFill>
              <w14:schemeClr w14:val="tx1"/>
            </w14:solidFill>
          </w14:textFill>
        </w:rPr>
        <w:t>11.</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参与项目人员资料（社保缴纳情况、健康证、犯罪记录证明等）</w:t>
      </w:r>
    </w:p>
    <w:p w14:paraId="1E70F455">
      <w:pPr>
        <w:rPr>
          <w:rFonts w:eastAsia="方正仿宋_GBK"/>
          <w:color w:val="000000" w:themeColor="text1"/>
          <w:sz w:val="28"/>
          <w:szCs w:val="28"/>
          <w:highlight w:val="none"/>
          <w14:textFill>
            <w14:solidFill>
              <w14:schemeClr w14:val="tx1"/>
            </w14:solidFill>
          </w14:textFill>
        </w:rPr>
      </w:pPr>
    </w:p>
    <w:p w14:paraId="2DA23FC6">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r>
        <w:rPr>
          <w:rFonts w:eastAsia="方正仿宋_GBK"/>
          <w:bCs/>
          <w:color w:val="000000" w:themeColor="text1"/>
          <w:kern w:val="0"/>
          <w:sz w:val="28"/>
          <w:szCs w:val="28"/>
          <w:highlight w:val="none"/>
          <w14:textFill>
            <w14:solidFill>
              <w14:schemeClr w14:val="tx1"/>
            </w14:solidFill>
          </w14:textFill>
        </w:rPr>
        <w:t xml:space="preserve"> </w:t>
      </w:r>
      <w:r>
        <w:rPr>
          <w:rFonts w:eastAsia="方正小标宋_GBK"/>
          <w:b/>
          <w:bCs/>
          <w:color w:val="000000" w:themeColor="text1"/>
          <w:sz w:val="36"/>
          <w:szCs w:val="36"/>
          <w:highlight w:val="none"/>
          <w14:textFill>
            <w14:solidFill>
              <w14:schemeClr w14:val="tx1"/>
            </w14:solidFill>
          </w14:textFill>
        </w:rPr>
        <w:t>拟投入本项目人员名单</w:t>
      </w:r>
    </w:p>
    <w:tbl>
      <w:tblPr>
        <w:tblStyle w:val="23"/>
        <w:tblW w:w="0" w:type="auto"/>
        <w:tblInd w:w="1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340"/>
        <w:gridCol w:w="2408"/>
      </w:tblGrid>
      <w:tr w14:paraId="2F97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35" w:type="dxa"/>
            <w:noWrap w:val="0"/>
            <w:vAlign w:val="center"/>
          </w:tcPr>
          <w:p w14:paraId="24158508">
            <w:pPr>
              <w:widowControl/>
              <w:spacing w:before="100" w:beforeAutospacing="1" w:after="100" w:afterAutospacing="1" w:line="252" w:lineRule="atLeast"/>
              <w:jc w:val="center"/>
              <w:rPr>
                <w:rFonts w:eastAsia="方正仿宋_GBK"/>
                <w:b/>
                <w:color w:val="000000" w:themeColor="text1"/>
                <w:kern w:val="0"/>
                <w:sz w:val="28"/>
                <w:szCs w:val="28"/>
                <w:highlight w:val="none"/>
                <w14:textFill>
                  <w14:solidFill>
                    <w14:schemeClr w14:val="tx1"/>
                  </w14:solidFill>
                </w14:textFill>
              </w:rPr>
            </w:pPr>
            <w:r>
              <w:rPr>
                <w:rFonts w:eastAsia="方正仿宋_GBK"/>
                <w:b/>
                <w:color w:val="000000" w:themeColor="text1"/>
                <w:kern w:val="0"/>
                <w:sz w:val="28"/>
                <w:szCs w:val="28"/>
                <w:highlight w:val="none"/>
                <w14:textFill>
                  <w14:solidFill>
                    <w14:schemeClr w14:val="tx1"/>
                  </w14:solidFill>
                </w14:textFill>
              </w:rPr>
              <w:t>姓名</w:t>
            </w:r>
          </w:p>
        </w:tc>
        <w:tc>
          <w:tcPr>
            <w:tcW w:w="2340" w:type="dxa"/>
            <w:noWrap w:val="0"/>
            <w:vAlign w:val="center"/>
          </w:tcPr>
          <w:p w14:paraId="54DFCB1D">
            <w:pPr>
              <w:widowControl/>
              <w:spacing w:before="100" w:beforeAutospacing="1" w:after="100" w:afterAutospacing="1" w:line="252" w:lineRule="atLeast"/>
              <w:jc w:val="center"/>
              <w:rPr>
                <w:rFonts w:eastAsia="方正仿宋_GBK"/>
                <w:b/>
                <w:color w:val="000000" w:themeColor="text1"/>
                <w:kern w:val="0"/>
                <w:sz w:val="28"/>
                <w:szCs w:val="28"/>
                <w:highlight w:val="none"/>
                <w14:textFill>
                  <w14:solidFill>
                    <w14:schemeClr w14:val="tx1"/>
                  </w14:solidFill>
                </w14:textFill>
              </w:rPr>
            </w:pPr>
            <w:r>
              <w:rPr>
                <w:rFonts w:eastAsia="方正仿宋_GBK"/>
                <w:b/>
                <w:color w:val="000000" w:themeColor="text1"/>
                <w:kern w:val="0"/>
                <w:sz w:val="28"/>
                <w:szCs w:val="28"/>
                <w:highlight w:val="none"/>
                <w14:textFill>
                  <w14:solidFill>
                    <w14:schemeClr w14:val="tx1"/>
                  </w14:solidFill>
                </w14:textFill>
              </w:rPr>
              <w:t>拟在本项目任职</w:t>
            </w:r>
          </w:p>
        </w:tc>
        <w:tc>
          <w:tcPr>
            <w:tcW w:w="2408" w:type="dxa"/>
            <w:noWrap w:val="0"/>
            <w:vAlign w:val="center"/>
          </w:tcPr>
          <w:p w14:paraId="0B728A8C">
            <w:pPr>
              <w:widowControl/>
              <w:spacing w:before="100" w:beforeAutospacing="1" w:after="100" w:afterAutospacing="1" w:line="252" w:lineRule="atLeast"/>
              <w:jc w:val="center"/>
              <w:rPr>
                <w:rFonts w:eastAsia="方正仿宋_GBK"/>
                <w:b/>
                <w:color w:val="000000" w:themeColor="text1"/>
                <w:kern w:val="0"/>
                <w:sz w:val="28"/>
                <w:szCs w:val="28"/>
                <w:highlight w:val="none"/>
                <w14:textFill>
                  <w14:solidFill>
                    <w14:schemeClr w14:val="tx1"/>
                  </w14:solidFill>
                </w14:textFill>
              </w:rPr>
            </w:pPr>
            <w:r>
              <w:rPr>
                <w:rFonts w:eastAsia="方正仿宋_GBK"/>
                <w:b/>
                <w:color w:val="000000" w:themeColor="text1"/>
                <w:kern w:val="0"/>
                <w:sz w:val="28"/>
                <w:szCs w:val="28"/>
                <w:highlight w:val="none"/>
                <w14:textFill>
                  <w14:solidFill>
                    <w14:schemeClr w14:val="tx1"/>
                  </w14:solidFill>
                </w14:textFill>
              </w:rPr>
              <w:t>工作年限</w:t>
            </w:r>
          </w:p>
        </w:tc>
      </w:tr>
      <w:tr w14:paraId="369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35" w:type="dxa"/>
            <w:noWrap w:val="0"/>
            <w:vAlign w:val="top"/>
          </w:tcPr>
          <w:p w14:paraId="189A6C07">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340" w:type="dxa"/>
            <w:noWrap w:val="0"/>
            <w:vAlign w:val="top"/>
          </w:tcPr>
          <w:p w14:paraId="4D6ACD30">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408" w:type="dxa"/>
            <w:noWrap w:val="0"/>
            <w:vAlign w:val="top"/>
          </w:tcPr>
          <w:p w14:paraId="5AA511BE">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r>
      <w:tr w14:paraId="466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35" w:type="dxa"/>
            <w:noWrap w:val="0"/>
            <w:vAlign w:val="top"/>
          </w:tcPr>
          <w:p w14:paraId="59681598">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340" w:type="dxa"/>
            <w:noWrap w:val="0"/>
            <w:vAlign w:val="top"/>
          </w:tcPr>
          <w:p w14:paraId="737C4DE7">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408" w:type="dxa"/>
            <w:noWrap w:val="0"/>
            <w:vAlign w:val="top"/>
          </w:tcPr>
          <w:p w14:paraId="3C0D18C3">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r>
      <w:tr w14:paraId="7230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35" w:type="dxa"/>
            <w:noWrap w:val="0"/>
            <w:vAlign w:val="top"/>
          </w:tcPr>
          <w:p w14:paraId="71CE803F">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340" w:type="dxa"/>
            <w:noWrap w:val="0"/>
            <w:vAlign w:val="top"/>
          </w:tcPr>
          <w:p w14:paraId="2E8261CD">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408" w:type="dxa"/>
            <w:noWrap w:val="0"/>
            <w:vAlign w:val="top"/>
          </w:tcPr>
          <w:p w14:paraId="23B37B69">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r>
      <w:tr w14:paraId="00E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35" w:type="dxa"/>
            <w:noWrap w:val="0"/>
            <w:vAlign w:val="top"/>
          </w:tcPr>
          <w:p w14:paraId="16F18B61">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340" w:type="dxa"/>
            <w:noWrap w:val="0"/>
            <w:vAlign w:val="top"/>
          </w:tcPr>
          <w:p w14:paraId="1341951F">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408" w:type="dxa"/>
            <w:noWrap w:val="0"/>
            <w:vAlign w:val="top"/>
          </w:tcPr>
          <w:p w14:paraId="2572EBAB">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r>
      <w:tr w14:paraId="5380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35" w:type="dxa"/>
            <w:noWrap w:val="0"/>
            <w:vAlign w:val="top"/>
          </w:tcPr>
          <w:p w14:paraId="6AA3FA61">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340" w:type="dxa"/>
            <w:noWrap w:val="0"/>
            <w:vAlign w:val="top"/>
          </w:tcPr>
          <w:p w14:paraId="1314B1FC">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c>
          <w:tcPr>
            <w:tcW w:w="2408" w:type="dxa"/>
            <w:noWrap w:val="0"/>
            <w:vAlign w:val="top"/>
          </w:tcPr>
          <w:p w14:paraId="407A78F2">
            <w:pPr>
              <w:widowControl/>
              <w:spacing w:before="100" w:beforeAutospacing="1" w:after="100" w:afterAutospacing="1" w:line="252" w:lineRule="atLeast"/>
              <w:jc w:val="center"/>
              <w:rPr>
                <w:rFonts w:eastAsia="方正仿宋_GBK"/>
                <w:bCs/>
                <w:color w:val="000000" w:themeColor="text1"/>
                <w:kern w:val="0"/>
                <w:sz w:val="28"/>
                <w:szCs w:val="28"/>
                <w:highlight w:val="none"/>
                <w14:textFill>
                  <w14:solidFill>
                    <w14:schemeClr w14:val="tx1"/>
                  </w14:solidFill>
                </w14:textFill>
              </w:rPr>
            </w:pPr>
          </w:p>
        </w:tc>
      </w:tr>
    </w:tbl>
    <w:p w14:paraId="30EF3D5E">
      <w:pPr>
        <w:widowControl/>
        <w:spacing w:before="100" w:beforeAutospacing="1" w:after="100" w:afterAutospacing="1" w:line="360" w:lineRule="auto"/>
        <w:ind w:left="560" w:hanging="560" w:hangingChars="200"/>
        <w:rPr>
          <w:rFonts w:eastAsia="方正仿宋_GBK"/>
          <w:b w:val="0"/>
          <w:color w:val="000000" w:themeColor="text1"/>
          <w:kern w:val="0"/>
          <w:sz w:val="28"/>
          <w:szCs w:val="28"/>
          <w:highlight w:val="none"/>
          <w14:textFill>
            <w14:solidFill>
              <w14:schemeClr w14:val="tx1"/>
            </w14:solidFill>
          </w14:textFill>
        </w:rPr>
      </w:pPr>
      <w:r>
        <w:rPr>
          <w:rFonts w:eastAsia="方正仿宋_GBK"/>
          <w:bCs/>
          <w:color w:val="000000" w:themeColor="text1"/>
          <w:kern w:val="0"/>
          <w:sz w:val="28"/>
          <w:szCs w:val="28"/>
          <w:highlight w:val="none"/>
          <w14:textFill>
            <w14:solidFill>
              <w14:schemeClr w14:val="tx1"/>
            </w14:solidFill>
          </w14:textFill>
        </w:rPr>
        <w:t>注：</w:t>
      </w:r>
      <w:r>
        <w:rPr>
          <w:rFonts w:eastAsia="方正仿宋_GBK"/>
          <w:b w:val="0"/>
          <w:color w:val="000000" w:themeColor="text1"/>
          <w:kern w:val="0"/>
          <w:sz w:val="28"/>
          <w:szCs w:val="28"/>
          <w:highlight w:val="none"/>
          <w14:textFill>
            <w14:solidFill>
              <w14:schemeClr w14:val="tx1"/>
            </w14:solidFill>
          </w14:textFill>
        </w:rPr>
        <w:t>人员证件需提供身份证</w:t>
      </w:r>
      <w:r>
        <w:rPr>
          <w:rFonts w:hint="eastAsia" w:eastAsia="方正仿宋_GBK"/>
          <w:b w:val="0"/>
          <w:color w:val="000000" w:themeColor="text1"/>
          <w:kern w:val="0"/>
          <w:sz w:val="28"/>
          <w:szCs w:val="28"/>
          <w:highlight w:val="none"/>
          <w:lang w:eastAsia="zh-CN"/>
          <w14:textFill>
            <w14:solidFill>
              <w14:schemeClr w14:val="tx1"/>
            </w14:solidFill>
          </w14:textFill>
        </w:rPr>
        <w:t>、社保缴纳情况、健康证、犯罪记录证明等</w:t>
      </w:r>
      <w:r>
        <w:rPr>
          <w:rFonts w:hint="eastAsia" w:eastAsia="方正仿宋_GBK"/>
          <w:b w:val="0"/>
          <w:color w:val="000000" w:themeColor="text1"/>
          <w:kern w:val="0"/>
          <w:sz w:val="28"/>
          <w:szCs w:val="28"/>
          <w:highlight w:val="none"/>
          <w:lang w:val="en-US" w:eastAsia="zh-CN"/>
          <w14:textFill>
            <w14:solidFill>
              <w14:schemeClr w14:val="tx1"/>
            </w14:solidFill>
          </w14:textFill>
        </w:rPr>
        <w:t>证明文件</w:t>
      </w:r>
      <w:r>
        <w:rPr>
          <w:rFonts w:eastAsia="方正仿宋_GBK"/>
          <w:b w:val="0"/>
          <w:color w:val="000000" w:themeColor="text1"/>
          <w:kern w:val="0"/>
          <w:sz w:val="28"/>
          <w:szCs w:val="28"/>
          <w:highlight w:val="none"/>
          <w14:textFill>
            <w14:solidFill>
              <w14:schemeClr w14:val="tx1"/>
            </w14:solidFill>
          </w14:textFill>
        </w:rPr>
        <w:t>复印件，按上表排名顺序依次附后。</w:t>
      </w:r>
    </w:p>
    <w:p w14:paraId="41AC67FB">
      <w:pPr>
        <w:widowControl w:val="0"/>
        <w:numPr>
          <w:ilvl w:val="0"/>
          <w:numId w:val="0"/>
        </w:numPr>
        <w:jc w:val="both"/>
        <w:rPr>
          <w:color w:val="000000" w:themeColor="text1"/>
          <w:highlight w:val="none"/>
          <w14:textFill>
            <w14:solidFill>
              <w14:schemeClr w14:val="tx1"/>
            </w14:solidFill>
          </w14:textFill>
        </w:rPr>
      </w:pPr>
    </w:p>
    <w:p w14:paraId="362EB8E9">
      <w:pPr>
        <w:pStyle w:val="22"/>
        <w:rPr>
          <w:color w:val="000000" w:themeColor="text1"/>
          <w:highlight w:val="none"/>
          <w14:textFill>
            <w14:solidFill>
              <w14:schemeClr w14:val="tx1"/>
            </w14:solidFill>
          </w14:textFill>
        </w:rPr>
      </w:pPr>
    </w:p>
    <w:p w14:paraId="1B7EB446">
      <w:pPr>
        <w:numPr>
          <w:ilvl w:val="0"/>
          <w:numId w:val="0"/>
        </w:num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bidi="ar-SA"/>
          <w14:textFill>
            <w14:solidFill>
              <w14:schemeClr w14:val="tx1"/>
            </w14:solidFill>
          </w14:textFill>
        </w:rPr>
        <w:t>12.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资格要求相关的承诺（格式自拟）</w:t>
      </w:r>
    </w:p>
    <w:p w14:paraId="3781461D">
      <w:pPr>
        <w:pStyle w:val="4"/>
        <w:numPr>
          <w:ilvl w:val="0"/>
          <w:numId w:val="0"/>
        </w:numPr>
        <w:rPr>
          <w:rFonts w:hint="default"/>
          <w:color w:val="000000" w:themeColor="text1"/>
          <w:highlight w:val="none"/>
          <w:lang w:val="en-US" w:eastAsia="zh-CN"/>
          <w14:textFill>
            <w14:solidFill>
              <w14:schemeClr w14:val="tx1"/>
            </w14:solidFill>
          </w14:textFill>
        </w:rPr>
      </w:pPr>
    </w:p>
    <w:p w14:paraId="4E19B79E">
      <w:pPr>
        <w:rPr>
          <w:rFonts w:hint="default"/>
          <w:color w:val="000000" w:themeColor="text1"/>
          <w:highlight w:val="none"/>
          <w:lang w:val="en-US" w:eastAsia="zh-CN"/>
          <w14:textFill>
            <w14:solidFill>
              <w14:schemeClr w14:val="tx1"/>
            </w14:solidFill>
          </w14:textFill>
        </w:rPr>
      </w:pPr>
    </w:p>
    <w:p w14:paraId="5F5B51CC">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13.</w:t>
      </w:r>
      <w:r>
        <w:rPr>
          <w:rFonts w:hint="eastAsia" w:ascii="宋体" w:hAnsi="宋体" w:eastAsia="宋体" w:cs="宋体"/>
          <w:color w:val="000000" w:themeColor="text1"/>
          <w:sz w:val="32"/>
          <w:szCs w:val="32"/>
          <w:highlight w:val="none"/>
          <w14:textFill>
            <w14:solidFill>
              <w14:schemeClr w14:val="tx1"/>
            </w14:solidFill>
          </w14:textFill>
        </w:rPr>
        <w:t>食材配送应急处理方案</w:t>
      </w:r>
    </w:p>
    <w:p w14:paraId="1832C578">
      <w:pPr>
        <w:rPr>
          <w:rFonts w:hint="eastAsia" w:ascii="宋体" w:hAnsi="宋体" w:eastAsia="宋体" w:cs="宋体"/>
          <w:b w:val="0"/>
          <w:color w:val="000000" w:themeColor="text1"/>
          <w:kern w:val="0"/>
          <w:sz w:val="28"/>
          <w:szCs w:val="28"/>
          <w:highlight w:val="none"/>
          <w:lang w:val="en-US" w:eastAsia="zh-CN"/>
          <w14:textFill>
            <w14:solidFill>
              <w14:schemeClr w14:val="tx1"/>
            </w14:solidFill>
          </w14:textFill>
        </w:rPr>
        <w:sectPr>
          <w:footerReference r:id="rId13" w:type="default"/>
          <w:pgSz w:w="11900" w:h="16840"/>
          <w:pgMar w:top="1440" w:right="1134" w:bottom="1440" w:left="1134" w:header="920" w:footer="454" w:gutter="0"/>
          <w:cols w:space="720" w:num="1"/>
          <w:docGrid w:type="lines" w:linePitch="1" w:charSpace="0"/>
        </w:sectPr>
      </w:pPr>
      <w:r>
        <w:rPr>
          <w:rFonts w:hint="eastAsia" w:ascii="宋体" w:hAnsi="宋体" w:cs="宋体"/>
          <w:b/>
          <w:bCs/>
          <w:color w:val="000000" w:themeColor="text1"/>
          <w:sz w:val="32"/>
          <w:szCs w:val="32"/>
          <w:highlight w:val="none"/>
          <w:lang w:val="en-US" w:eastAsia="zh-CN"/>
          <w14:textFill>
            <w14:solidFill>
              <w14:schemeClr w14:val="tx1"/>
            </w14:solidFill>
          </w14:textFill>
        </w:rPr>
        <w:t>14.</w:t>
      </w:r>
      <w:r>
        <w:rPr>
          <w:rFonts w:hint="eastAsia" w:ascii="宋体" w:hAnsi="宋体" w:eastAsia="宋体" w:cs="宋体"/>
          <w:b/>
          <w:bCs/>
          <w:color w:val="000000" w:themeColor="text1"/>
          <w:sz w:val="32"/>
          <w:szCs w:val="32"/>
          <w:highlight w:val="none"/>
          <w14:textFill>
            <w14:solidFill>
              <w14:schemeClr w14:val="tx1"/>
            </w14:solidFill>
          </w14:textFill>
        </w:rPr>
        <w:t>需要添加的其他资料（若有）</w:t>
      </w:r>
    </w:p>
    <w:bookmarkEnd w:id="220"/>
    <w:bookmarkEnd w:id="221"/>
    <w:bookmarkEnd w:id="222"/>
    <w:bookmarkEnd w:id="223"/>
    <w:bookmarkEnd w:id="224"/>
    <w:bookmarkEnd w:id="225"/>
    <w:bookmarkEnd w:id="226"/>
    <w:bookmarkEnd w:id="227"/>
    <w:p w14:paraId="44B77773">
      <w:pPr>
        <w:pStyle w:val="8"/>
        <w:rPr>
          <w:rFonts w:hint="default"/>
          <w:color w:val="000000" w:themeColor="text1"/>
          <w:highlight w:val="none"/>
          <w:lang w:val="en-US" w:eastAsia="zh-CN"/>
          <w14:textFill>
            <w14:solidFill>
              <w14:schemeClr w14:val="tx1"/>
            </w14:solidFill>
          </w14:textFill>
        </w:rPr>
      </w:pPr>
      <w:bookmarkStart w:id="230" w:name="page78"/>
      <w:bookmarkEnd w:id="230"/>
    </w:p>
    <w:sectPr>
      <w:headerReference r:id="rId14" w:type="default"/>
      <w:footerReference r:id="rId15" w:type="default"/>
      <w:pgSz w:w="11906" w:h="16838"/>
      <w:pgMar w:top="1440" w:right="1276" w:bottom="1440"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207664-16CD-4EAE-B211-C9AA4A0970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1D076F86-8D37-4A7F-AA58-DDC3A990848A}"/>
  </w:font>
  <w:font w:name="仿宋_GB2312">
    <w:panose1 w:val="02010609030101010101"/>
    <w:charset w:val="86"/>
    <w:family w:val="modern"/>
    <w:pitch w:val="default"/>
    <w:sig w:usb0="00000001" w:usb1="080E0000" w:usb2="00000000" w:usb3="00000000" w:csb0="00040000" w:csb1="00000000"/>
    <w:embedRegular r:id="rId3" w:fontKey="{16B8E382-0599-4930-AA7D-5B2F47972CB0}"/>
  </w:font>
  <w:font w:name="MingLiU">
    <w:panose1 w:val="02020509000000000000"/>
    <w:charset w:val="88"/>
    <w:family w:val="modern"/>
    <w:pitch w:val="default"/>
    <w:sig w:usb0="A00002FF" w:usb1="28CFFCFA" w:usb2="00000016" w:usb3="00000000" w:csb0="00100001" w:csb1="00000000"/>
    <w:embedRegular r:id="rId4" w:fontKey="{05E2795D-CEA2-4D9F-906B-A996156457F6}"/>
  </w:font>
  <w:font w:name="方正仿宋_GBK">
    <w:panose1 w:val="03000509000000000000"/>
    <w:charset w:val="86"/>
    <w:family w:val="script"/>
    <w:pitch w:val="default"/>
    <w:sig w:usb0="00000001" w:usb1="080E0000" w:usb2="00000000" w:usb3="00000000" w:csb0="00040000" w:csb1="00000000"/>
    <w:embedRegular r:id="rId5" w:fontKey="{C9F91610-0D3D-4A79-AC12-05C660745D23}"/>
  </w:font>
  <w:font w:name="方正黑体_GBK">
    <w:panose1 w:val="02000000000000000000"/>
    <w:charset w:val="86"/>
    <w:family w:val="script"/>
    <w:pitch w:val="default"/>
    <w:sig w:usb0="A00002BF" w:usb1="38CF7CFA" w:usb2="00082016" w:usb3="00000000" w:csb0="00040001" w:csb1="00000000"/>
    <w:embedRegular r:id="rId6" w:fontKey="{7D94A054-26CE-4079-B46E-3F320F391781}"/>
  </w:font>
  <w:font w:name="方正小标宋_GBK">
    <w:panose1 w:val="03000509000000000000"/>
    <w:charset w:val="86"/>
    <w:family w:val="script"/>
    <w:pitch w:val="default"/>
    <w:sig w:usb0="00000001" w:usb1="080E0000" w:usb2="00000000" w:usb3="00000000" w:csb0="00040000" w:csb1="00000000"/>
    <w:embedRegular r:id="rId7" w:fontKey="{6A628F89-34F0-4179-B64D-28E4908EFCCA}"/>
  </w:font>
  <w:font w:name="WPSEMBED3">
    <w:panose1 w:val="02010609030101010101"/>
    <w:charset w:val="86"/>
    <w:family w:val="auto"/>
    <w:pitch w:val="default"/>
    <w:sig w:usb0="00000001" w:usb1="080E0000" w:usb2="00000000" w:usb3="00000000" w:csb0="00040000" w:csb1="00000000"/>
  </w:font>
  <w:font w:name="WPSEMBED4">
    <w:panose1 w:val="02020509000000000000"/>
    <w:charset w:val="88"/>
    <w:family w:val="auto"/>
    <w:pitch w:val="default"/>
    <w:sig w:usb0="A00002FF" w:usb1="28CFFCFA" w:usb2="00000016" w:usb3="00000000" w:csb0="00100001" w:csb1="00000000"/>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79F5">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725664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6725664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7496">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04FC34">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04FC34">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DF54">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104775</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CD24972">
                          <w:pPr>
                            <w:pStyle w:val="12"/>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8.25pt;height:10.35pt;width:9.05pt;mso-position-horizontal:center;mso-position-horizontal-relative:margin;mso-wrap-style:none;z-index:251660288;mso-width-relative:page;mso-height-relative:page;" filled="f" stroked="f" coordsize="21600,21600" o:gfxdata="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6eEJdIAAAAF&#10;AQAADwAAAAAAAAABACAAAAAiAAAAZHJzL2Rvd25yZXYueG1sUEsBAhQAFAAAAAgAh07iQBkUN/np&#10;AQAAxgMAAA4AAAAAAAAAAQAgAAAAIQEAAGRycy9lMm9Eb2MueG1sUEsFBgAAAAAGAAYAWQEAAHwF&#10;AAAAAA==&#10;">
              <v:fill on="f" focussize="0,0"/>
              <v:stroke on="f"/>
              <v:imagedata o:title=""/>
              <o:lock v:ext="edit" aspectratio="f"/>
              <v:textbox inset="0mm,0mm,0mm,0mm" style="mso-fit-shape-to-text:t;">
                <w:txbxContent>
                  <w:p w14:paraId="3CD24972">
                    <w:pPr>
                      <w:pStyle w:val="12"/>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6495">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A7D99ED">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3A7D99ED">
                    <w:pPr>
                      <w:pStyle w:val="12"/>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F0C5">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9378779">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39378779">
                    <w:pPr>
                      <w:pStyle w:val="12"/>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B4BA">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16772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5F167725">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0999">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253D37">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r>
                            <w:rPr>
                              <w:rFonts w:hint="eastAsia" w:eastAsia="宋体"/>
                              <w:lang w:eastAsia="zh-CN"/>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Oz8uI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lOz8uIBAADOAwAADgAA&#10;AAAAAAABACAAAAAeAQAAZHJzL2Uyb0RvYy54bWxQSwUGAAAAAAYABgBZAQAAcgUAAAAA&#10;">
              <v:fill on="f" focussize="0,0"/>
              <v:stroke on="f"/>
              <v:imagedata o:title=""/>
              <o:lock v:ext="edit" aspectratio="f"/>
              <v:textbox inset="0mm,0mm,0mm,0mm" style="mso-fit-shape-to-text:t;">
                <w:txbxContent>
                  <w:p w14:paraId="17253D37">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p w14:paraId="666C63C2">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DB16">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6E683AC0">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anchorCtr="0"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3uL0jSAAAAAwEAAA8AAAAAAAAA&#10;AQAgAAAAIgAAAGRycy9kb3ducmV2LnhtbFBLAQIUABQAAAAIAIdO4kA9Wx9N3gEAAL0DAAAOAAAA&#10;AAAAAAEAIAAAACEBAABkcnMvZTJvRG9jLnhtbFBLBQYAAAAABgAGAFkBAABxBQAAAAA=&#10;">
              <v:fill on="f" focussize="0,0"/>
              <v:stroke on="f"/>
              <v:imagedata o:title=""/>
              <o:lock v:ext="edit" aspectratio="f"/>
              <v:textbox inset="0mm,0mm,0mm,0mm" style="mso-fit-shape-to-text:t;">
                <w:txbxContent>
                  <w:p w14:paraId="6E683AC0">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5BB8">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1472">
    <w:pPr>
      <w:pStyle w:val="13"/>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7F85">
    <w:pPr>
      <w:pStyle w:val="13"/>
      <w:jc w:val="left"/>
      <w:rPr>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CF0A">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CBF8">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CD3E4"/>
    <w:multiLevelType w:val="singleLevel"/>
    <w:tmpl w:val="C6ECD3E4"/>
    <w:lvl w:ilvl="0" w:tentative="0">
      <w:start w:val="6"/>
      <w:numFmt w:val="chineseCounting"/>
      <w:suff w:val="space"/>
      <w:lvlText w:val="第%1章"/>
      <w:lvlJc w:val="left"/>
      <w:rPr>
        <w:rFonts w:hint="eastAsia"/>
      </w:rPr>
    </w:lvl>
  </w:abstractNum>
  <w:abstractNum w:abstractNumId="1">
    <w:nsid w:val="CA9BA1A3"/>
    <w:multiLevelType w:val="singleLevel"/>
    <w:tmpl w:val="CA9BA1A3"/>
    <w:lvl w:ilvl="0" w:tentative="0">
      <w:start w:val="1"/>
      <w:numFmt w:val="decimal"/>
      <w:suff w:val="nothing"/>
      <w:lvlText w:val="（%1）"/>
      <w:lvlJc w:val="left"/>
    </w:lvl>
  </w:abstractNum>
  <w:abstractNum w:abstractNumId="2">
    <w:nsid w:val="E87B3D64"/>
    <w:multiLevelType w:val="singleLevel"/>
    <w:tmpl w:val="E87B3D64"/>
    <w:lvl w:ilvl="0" w:tentative="0">
      <w:start w:val="3"/>
      <w:numFmt w:val="chineseCounting"/>
      <w:suff w:val="nothing"/>
      <w:lvlText w:val="%1、"/>
      <w:lvlJc w:val="left"/>
      <w:rPr>
        <w:rFonts w:hint="eastAsia"/>
      </w:rPr>
    </w:lvl>
  </w:abstractNum>
  <w:abstractNum w:abstractNumId="3">
    <w:nsid w:val="FB9FB144"/>
    <w:multiLevelType w:val="singleLevel"/>
    <w:tmpl w:val="FB9FB144"/>
    <w:lvl w:ilvl="0" w:tentative="0">
      <w:start w:val="1"/>
      <w:numFmt w:val="decimal"/>
      <w:lvlText w:val="%1."/>
      <w:lvlJc w:val="left"/>
      <w:pPr>
        <w:tabs>
          <w:tab w:val="left" w:pos="312"/>
        </w:tabs>
      </w:pPr>
    </w:lvl>
  </w:abstractNum>
  <w:abstractNum w:abstractNumId="4">
    <w:nsid w:val="FDBF78B2"/>
    <w:multiLevelType w:val="singleLevel"/>
    <w:tmpl w:val="FDBF78B2"/>
    <w:lvl w:ilvl="0" w:tentative="0">
      <w:start w:val="1"/>
      <w:numFmt w:val="decimal"/>
      <w:suff w:val="space"/>
      <w:lvlText w:val="%1."/>
      <w:lvlJc w:val="left"/>
      <w:pPr>
        <w:ind w:left="720"/>
      </w:pPr>
    </w:lvl>
  </w:abstractNum>
  <w:abstractNum w:abstractNumId="5">
    <w:nsid w:val="66104F0B"/>
    <w:multiLevelType w:val="multilevel"/>
    <w:tmpl w:val="66104F0B"/>
    <w:lvl w:ilvl="0" w:tentative="0">
      <w:start w:val="1"/>
      <w:numFmt w:val="decimal"/>
      <w:pStyle w:val="2"/>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77DE549B"/>
    <w:multiLevelType w:val="singleLevel"/>
    <w:tmpl w:val="77DE549B"/>
    <w:lvl w:ilvl="0" w:tentative="0">
      <w:start w:val="5"/>
      <w:numFmt w:val="chineseCounting"/>
      <w:suff w:val="space"/>
      <w:lvlText w:val="第%1章"/>
      <w:lvlJc w:val="left"/>
      <w:rPr>
        <w:rFonts w:hint="eastAsia"/>
      </w:rPr>
    </w:lvl>
  </w:abstractNum>
  <w:abstractNum w:abstractNumId="7">
    <w:nsid w:val="7F62A70A"/>
    <w:multiLevelType w:val="singleLevel"/>
    <w:tmpl w:val="7F62A70A"/>
    <w:lvl w:ilvl="0" w:tentative="0">
      <w:start w:val="11"/>
      <w:numFmt w:val="decimal"/>
      <w:lvlText w:val="%1."/>
      <w:lvlJc w:val="left"/>
      <w:pPr>
        <w:tabs>
          <w:tab w:val="left" w:pos="312"/>
        </w:tabs>
      </w:pPr>
    </w:lvl>
  </w:abstractNum>
  <w:num w:numId="1">
    <w:abstractNumId w:val="5"/>
  </w:num>
  <w:num w:numId="2">
    <w:abstractNumId w:val="1"/>
  </w:num>
  <w:num w:numId="3">
    <w:abstractNumId w:val="7"/>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94155"/>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1D5B42"/>
    <w:rsid w:val="01255F91"/>
    <w:rsid w:val="01830099"/>
    <w:rsid w:val="01C95207"/>
    <w:rsid w:val="01EB1A81"/>
    <w:rsid w:val="01F36FCC"/>
    <w:rsid w:val="021A36E8"/>
    <w:rsid w:val="02353434"/>
    <w:rsid w:val="028400BA"/>
    <w:rsid w:val="02971F57"/>
    <w:rsid w:val="02B95F3C"/>
    <w:rsid w:val="02C866AB"/>
    <w:rsid w:val="02CF0DD5"/>
    <w:rsid w:val="03093160"/>
    <w:rsid w:val="031401DE"/>
    <w:rsid w:val="03D90444"/>
    <w:rsid w:val="03EF7C67"/>
    <w:rsid w:val="040B29CC"/>
    <w:rsid w:val="0419477B"/>
    <w:rsid w:val="041E22FB"/>
    <w:rsid w:val="04286595"/>
    <w:rsid w:val="042913CB"/>
    <w:rsid w:val="042E6C09"/>
    <w:rsid w:val="048760F2"/>
    <w:rsid w:val="04BE5A6A"/>
    <w:rsid w:val="04E15B4C"/>
    <w:rsid w:val="04F13E98"/>
    <w:rsid w:val="052457DD"/>
    <w:rsid w:val="0548762F"/>
    <w:rsid w:val="05780E89"/>
    <w:rsid w:val="05F91E7B"/>
    <w:rsid w:val="062475CD"/>
    <w:rsid w:val="0650513E"/>
    <w:rsid w:val="06695AAF"/>
    <w:rsid w:val="069948CC"/>
    <w:rsid w:val="07101BC3"/>
    <w:rsid w:val="072B7F42"/>
    <w:rsid w:val="07325DEE"/>
    <w:rsid w:val="07400174"/>
    <w:rsid w:val="074460EB"/>
    <w:rsid w:val="077112C2"/>
    <w:rsid w:val="07794267"/>
    <w:rsid w:val="078D7EC3"/>
    <w:rsid w:val="079455C8"/>
    <w:rsid w:val="07B065D1"/>
    <w:rsid w:val="07C22F8C"/>
    <w:rsid w:val="0803505D"/>
    <w:rsid w:val="082F2D28"/>
    <w:rsid w:val="084A5204"/>
    <w:rsid w:val="0856184B"/>
    <w:rsid w:val="08990786"/>
    <w:rsid w:val="08B915CA"/>
    <w:rsid w:val="09157676"/>
    <w:rsid w:val="093B7E06"/>
    <w:rsid w:val="098A290C"/>
    <w:rsid w:val="0991492A"/>
    <w:rsid w:val="09E511F0"/>
    <w:rsid w:val="09ED0EE7"/>
    <w:rsid w:val="0A047D49"/>
    <w:rsid w:val="0A134A7F"/>
    <w:rsid w:val="0A1C0D26"/>
    <w:rsid w:val="0A2F6A30"/>
    <w:rsid w:val="0A713753"/>
    <w:rsid w:val="0AC52262"/>
    <w:rsid w:val="0ACF6635"/>
    <w:rsid w:val="0ADB4E1D"/>
    <w:rsid w:val="0AF32134"/>
    <w:rsid w:val="0B2B1171"/>
    <w:rsid w:val="0B550CF8"/>
    <w:rsid w:val="0B703C02"/>
    <w:rsid w:val="0B8B64C8"/>
    <w:rsid w:val="0B917E49"/>
    <w:rsid w:val="0BE77114"/>
    <w:rsid w:val="0BFD1E80"/>
    <w:rsid w:val="0C99794B"/>
    <w:rsid w:val="0CC264EA"/>
    <w:rsid w:val="0CCA3020"/>
    <w:rsid w:val="0CE73BD2"/>
    <w:rsid w:val="0D234439"/>
    <w:rsid w:val="0D2F0FE6"/>
    <w:rsid w:val="0D3D7625"/>
    <w:rsid w:val="0D991E99"/>
    <w:rsid w:val="0E004C9B"/>
    <w:rsid w:val="0E115993"/>
    <w:rsid w:val="0E231F89"/>
    <w:rsid w:val="0E697251"/>
    <w:rsid w:val="0E72571D"/>
    <w:rsid w:val="0E836445"/>
    <w:rsid w:val="0E8A41F3"/>
    <w:rsid w:val="0EB41738"/>
    <w:rsid w:val="0EE66792"/>
    <w:rsid w:val="0F416D70"/>
    <w:rsid w:val="0F4F1C29"/>
    <w:rsid w:val="0F81088A"/>
    <w:rsid w:val="0F8C280E"/>
    <w:rsid w:val="0FA905E8"/>
    <w:rsid w:val="0FAE6C29"/>
    <w:rsid w:val="0FC227FA"/>
    <w:rsid w:val="0FC7113A"/>
    <w:rsid w:val="0FE260B4"/>
    <w:rsid w:val="0FE81691"/>
    <w:rsid w:val="1018390F"/>
    <w:rsid w:val="102D5080"/>
    <w:rsid w:val="104402BA"/>
    <w:rsid w:val="1045133B"/>
    <w:rsid w:val="10801699"/>
    <w:rsid w:val="109936C0"/>
    <w:rsid w:val="109E6ABE"/>
    <w:rsid w:val="111B422B"/>
    <w:rsid w:val="11457575"/>
    <w:rsid w:val="11C44667"/>
    <w:rsid w:val="11ED6954"/>
    <w:rsid w:val="11F450ED"/>
    <w:rsid w:val="126313EB"/>
    <w:rsid w:val="12BF5CD9"/>
    <w:rsid w:val="12C66037"/>
    <w:rsid w:val="1370283F"/>
    <w:rsid w:val="13752E98"/>
    <w:rsid w:val="13927E35"/>
    <w:rsid w:val="13AE369B"/>
    <w:rsid w:val="13C86620"/>
    <w:rsid w:val="13E9112B"/>
    <w:rsid w:val="13F5681F"/>
    <w:rsid w:val="141273BA"/>
    <w:rsid w:val="141507D5"/>
    <w:rsid w:val="144813FA"/>
    <w:rsid w:val="14751742"/>
    <w:rsid w:val="14795475"/>
    <w:rsid w:val="14BE60AA"/>
    <w:rsid w:val="14C91E0F"/>
    <w:rsid w:val="14FE15CF"/>
    <w:rsid w:val="15026C33"/>
    <w:rsid w:val="152037A0"/>
    <w:rsid w:val="15435863"/>
    <w:rsid w:val="1571672E"/>
    <w:rsid w:val="15761F97"/>
    <w:rsid w:val="15D53161"/>
    <w:rsid w:val="16044B07"/>
    <w:rsid w:val="160A4619"/>
    <w:rsid w:val="1658169C"/>
    <w:rsid w:val="167A1985"/>
    <w:rsid w:val="1680016C"/>
    <w:rsid w:val="168D3E86"/>
    <w:rsid w:val="16922DAB"/>
    <w:rsid w:val="171E0671"/>
    <w:rsid w:val="172E2F5E"/>
    <w:rsid w:val="174D40D3"/>
    <w:rsid w:val="17584A62"/>
    <w:rsid w:val="175963A8"/>
    <w:rsid w:val="17716CB6"/>
    <w:rsid w:val="1776627E"/>
    <w:rsid w:val="17A52D08"/>
    <w:rsid w:val="17AD77C6"/>
    <w:rsid w:val="18C52915"/>
    <w:rsid w:val="18D7705D"/>
    <w:rsid w:val="190F0738"/>
    <w:rsid w:val="19380099"/>
    <w:rsid w:val="196565AA"/>
    <w:rsid w:val="19BE404A"/>
    <w:rsid w:val="19E7676F"/>
    <w:rsid w:val="19EE40AC"/>
    <w:rsid w:val="1A2742AF"/>
    <w:rsid w:val="1A521E66"/>
    <w:rsid w:val="1A7408EE"/>
    <w:rsid w:val="1A9D0F5D"/>
    <w:rsid w:val="1ADA31C8"/>
    <w:rsid w:val="1AEB3784"/>
    <w:rsid w:val="1AF43FBE"/>
    <w:rsid w:val="1B4A1EFB"/>
    <w:rsid w:val="1B6875F7"/>
    <w:rsid w:val="1B7A3E63"/>
    <w:rsid w:val="1B8B170E"/>
    <w:rsid w:val="1BDD2D6F"/>
    <w:rsid w:val="1BF7226F"/>
    <w:rsid w:val="1C091407"/>
    <w:rsid w:val="1C10457D"/>
    <w:rsid w:val="1C404B9C"/>
    <w:rsid w:val="1C5539AB"/>
    <w:rsid w:val="1C6B05B3"/>
    <w:rsid w:val="1CB100BD"/>
    <w:rsid w:val="1CF50EA9"/>
    <w:rsid w:val="1CF57C45"/>
    <w:rsid w:val="1D202E70"/>
    <w:rsid w:val="1D3509A7"/>
    <w:rsid w:val="1D5C35F6"/>
    <w:rsid w:val="1D5C7B62"/>
    <w:rsid w:val="1D660B43"/>
    <w:rsid w:val="1D862F4A"/>
    <w:rsid w:val="1D89428B"/>
    <w:rsid w:val="1D943995"/>
    <w:rsid w:val="1DA51336"/>
    <w:rsid w:val="1DB51058"/>
    <w:rsid w:val="1DEB51E9"/>
    <w:rsid w:val="1DEF28E6"/>
    <w:rsid w:val="1DF11449"/>
    <w:rsid w:val="1E5673AA"/>
    <w:rsid w:val="1EBE25C7"/>
    <w:rsid w:val="1ECE5937"/>
    <w:rsid w:val="1ED10BC0"/>
    <w:rsid w:val="1EFC6654"/>
    <w:rsid w:val="1F350325"/>
    <w:rsid w:val="1F721A21"/>
    <w:rsid w:val="1F93444B"/>
    <w:rsid w:val="1FC01B8F"/>
    <w:rsid w:val="1FD478EC"/>
    <w:rsid w:val="1FE92D84"/>
    <w:rsid w:val="2055040C"/>
    <w:rsid w:val="20665917"/>
    <w:rsid w:val="206B7F2F"/>
    <w:rsid w:val="206F0705"/>
    <w:rsid w:val="2074297D"/>
    <w:rsid w:val="20A36171"/>
    <w:rsid w:val="20AC1FF1"/>
    <w:rsid w:val="20AE7F28"/>
    <w:rsid w:val="20E7584F"/>
    <w:rsid w:val="211337D0"/>
    <w:rsid w:val="21245059"/>
    <w:rsid w:val="21AF56E7"/>
    <w:rsid w:val="21F70203"/>
    <w:rsid w:val="222B4109"/>
    <w:rsid w:val="222D4501"/>
    <w:rsid w:val="22386FDF"/>
    <w:rsid w:val="223F4422"/>
    <w:rsid w:val="224B2FFA"/>
    <w:rsid w:val="226909D1"/>
    <w:rsid w:val="22AA1398"/>
    <w:rsid w:val="22AA3C81"/>
    <w:rsid w:val="22CB0C5F"/>
    <w:rsid w:val="23096527"/>
    <w:rsid w:val="23830D0F"/>
    <w:rsid w:val="23BE77C0"/>
    <w:rsid w:val="23E822B1"/>
    <w:rsid w:val="23F9528D"/>
    <w:rsid w:val="24085924"/>
    <w:rsid w:val="245A5A03"/>
    <w:rsid w:val="246734D0"/>
    <w:rsid w:val="24C113DB"/>
    <w:rsid w:val="24D340B6"/>
    <w:rsid w:val="24EA6C9B"/>
    <w:rsid w:val="250C1FD0"/>
    <w:rsid w:val="25210806"/>
    <w:rsid w:val="25214AF3"/>
    <w:rsid w:val="254232C6"/>
    <w:rsid w:val="25527C11"/>
    <w:rsid w:val="255D4E9B"/>
    <w:rsid w:val="25692BED"/>
    <w:rsid w:val="25A42208"/>
    <w:rsid w:val="25C94365"/>
    <w:rsid w:val="26012B5C"/>
    <w:rsid w:val="26161FE6"/>
    <w:rsid w:val="26552171"/>
    <w:rsid w:val="266D6A9E"/>
    <w:rsid w:val="268737AC"/>
    <w:rsid w:val="273C62F2"/>
    <w:rsid w:val="27606603"/>
    <w:rsid w:val="277B168E"/>
    <w:rsid w:val="279B7F7B"/>
    <w:rsid w:val="27C93CD0"/>
    <w:rsid w:val="27D06614"/>
    <w:rsid w:val="27E31A18"/>
    <w:rsid w:val="27E4112D"/>
    <w:rsid w:val="27EF5BC2"/>
    <w:rsid w:val="27F64E84"/>
    <w:rsid w:val="28563F4C"/>
    <w:rsid w:val="285A5748"/>
    <w:rsid w:val="286E7213"/>
    <w:rsid w:val="287C36AF"/>
    <w:rsid w:val="28C52BC1"/>
    <w:rsid w:val="28DD6C61"/>
    <w:rsid w:val="28E26642"/>
    <w:rsid w:val="29170E8E"/>
    <w:rsid w:val="291F5631"/>
    <w:rsid w:val="295936F4"/>
    <w:rsid w:val="296034C4"/>
    <w:rsid w:val="2974057D"/>
    <w:rsid w:val="298A7967"/>
    <w:rsid w:val="2A17569E"/>
    <w:rsid w:val="2A3B4BBC"/>
    <w:rsid w:val="2AA1755F"/>
    <w:rsid w:val="2AAE4EDC"/>
    <w:rsid w:val="2AE5579D"/>
    <w:rsid w:val="2B1E0CAF"/>
    <w:rsid w:val="2B230073"/>
    <w:rsid w:val="2B527CA9"/>
    <w:rsid w:val="2C063C1D"/>
    <w:rsid w:val="2C2959EE"/>
    <w:rsid w:val="2C4F31B5"/>
    <w:rsid w:val="2C6E17C2"/>
    <w:rsid w:val="2CAA2BF1"/>
    <w:rsid w:val="2CAA78F8"/>
    <w:rsid w:val="2CD20350"/>
    <w:rsid w:val="2D83304B"/>
    <w:rsid w:val="2D995198"/>
    <w:rsid w:val="2DA31340"/>
    <w:rsid w:val="2DCA6338"/>
    <w:rsid w:val="2DE2381F"/>
    <w:rsid w:val="2DEB2F7F"/>
    <w:rsid w:val="2E1341D4"/>
    <w:rsid w:val="2E24482E"/>
    <w:rsid w:val="2E88318E"/>
    <w:rsid w:val="2EB24E01"/>
    <w:rsid w:val="2EC451E1"/>
    <w:rsid w:val="2EC83E5D"/>
    <w:rsid w:val="2EDE49DD"/>
    <w:rsid w:val="2EE8124D"/>
    <w:rsid w:val="2EF96CFB"/>
    <w:rsid w:val="2F320885"/>
    <w:rsid w:val="2F796686"/>
    <w:rsid w:val="2FAD1FC1"/>
    <w:rsid w:val="2FE31C96"/>
    <w:rsid w:val="300F7A6B"/>
    <w:rsid w:val="302373E1"/>
    <w:rsid w:val="30264AB5"/>
    <w:rsid w:val="30282309"/>
    <w:rsid w:val="30395C43"/>
    <w:rsid w:val="30770970"/>
    <w:rsid w:val="30D2242D"/>
    <w:rsid w:val="30EB7532"/>
    <w:rsid w:val="30F453D1"/>
    <w:rsid w:val="30FA7AC8"/>
    <w:rsid w:val="31013E15"/>
    <w:rsid w:val="31057EE3"/>
    <w:rsid w:val="31235461"/>
    <w:rsid w:val="313361CC"/>
    <w:rsid w:val="31421205"/>
    <w:rsid w:val="319553AC"/>
    <w:rsid w:val="31A0241D"/>
    <w:rsid w:val="31A32F06"/>
    <w:rsid w:val="31A517E2"/>
    <w:rsid w:val="31CE7D46"/>
    <w:rsid w:val="31FB1742"/>
    <w:rsid w:val="320D39CA"/>
    <w:rsid w:val="326E3542"/>
    <w:rsid w:val="32713E05"/>
    <w:rsid w:val="32786EF6"/>
    <w:rsid w:val="328A220F"/>
    <w:rsid w:val="3292723A"/>
    <w:rsid w:val="32981347"/>
    <w:rsid w:val="32A914C8"/>
    <w:rsid w:val="3318500F"/>
    <w:rsid w:val="33192E30"/>
    <w:rsid w:val="33305A3B"/>
    <w:rsid w:val="333F17C2"/>
    <w:rsid w:val="33796523"/>
    <w:rsid w:val="33951EF8"/>
    <w:rsid w:val="33E717EE"/>
    <w:rsid w:val="34052A8E"/>
    <w:rsid w:val="3417273F"/>
    <w:rsid w:val="34305614"/>
    <w:rsid w:val="343A49EF"/>
    <w:rsid w:val="344815CB"/>
    <w:rsid w:val="348953EB"/>
    <w:rsid w:val="348B537B"/>
    <w:rsid w:val="34986684"/>
    <w:rsid w:val="35170C48"/>
    <w:rsid w:val="35243365"/>
    <w:rsid w:val="354D6418"/>
    <w:rsid w:val="35615166"/>
    <w:rsid w:val="358D01F3"/>
    <w:rsid w:val="35E82857"/>
    <w:rsid w:val="360D204B"/>
    <w:rsid w:val="361C403D"/>
    <w:rsid w:val="365A25F8"/>
    <w:rsid w:val="369244E3"/>
    <w:rsid w:val="36AC3746"/>
    <w:rsid w:val="372238D5"/>
    <w:rsid w:val="374C50B7"/>
    <w:rsid w:val="37533A8E"/>
    <w:rsid w:val="379320DC"/>
    <w:rsid w:val="37B57213"/>
    <w:rsid w:val="37CA6D80"/>
    <w:rsid w:val="37E74553"/>
    <w:rsid w:val="37FE7E9E"/>
    <w:rsid w:val="38073C58"/>
    <w:rsid w:val="382628BA"/>
    <w:rsid w:val="383322D3"/>
    <w:rsid w:val="386C4563"/>
    <w:rsid w:val="38B30119"/>
    <w:rsid w:val="38BB5D3B"/>
    <w:rsid w:val="38D32EB4"/>
    <w:rsid w:val="38F44DFD"/>
    <w:rsid w:val="39054E8F"/>
    <w:rsid w:val="393948AD"/>
    <w:rsid w:val="393B2011"/>
    <w:rsid w:val="3954623F"/>
    <w:rsid w:val="396C246F"/>
    <w:rsid w:val="39A10FA5"/>
    <w:rsid w:val="39AB7BB1"/>
    <w:rsid w:val="39AE798D"/>
    <w:rsid w:val="39B7013D"/>
    <w:rsid w:val="39D61A3E"/>
    <w:rsid w:val="3A282E26"/>
    <w:rsid w:val="3A3F6086"/>
    <w:rsid w:val="3A417FA5"/>
    <w:rsid w:val="3A6548F2"/>
    <w:rsid w:val="3A7E7074"/>
    <w:rsid w:val="3A88398E"/>
    <w:rsid w:val="3A8C42E6"/>
    <w:rsid w:val="3A8E0DD5"/>
    <w:rsid w:val="3A947337"/>
    <w:rsid w:val="3A9D6DFE"/>
    <w:rsid w:val="3AA41A22"/>
    <w:rsid w:val="3AB863FF"/>
    <w:rsid w:val="3ACB0E96"/>
    <w:rsid w:val="3AD32DCA"/>
    <w:rsid w:val="3B0B0258"/>
    <w:rsid w:val="3BB81A68"/>
    <w:rsid w:val="3C08615F"/>
    <w:rsid w:val="3C922A41"/>
    <w:rsid w:val="3CA628B2"/>
    <w:rsid w:val="3CB274A9"/>
    <w:rsid w:val="3CE955E4"/>
    <w:rsid w:val="3D0221DE"/>
    <w:rsid w:val="3D624A2B"/>
    <w:rsid w:val="3DB835A7"/>
    <w:rsid w:val="3DD77969"/>
    <w:rsid w:val="3DE7342C"/>
    <w:rsid w:val="3DEC64CB"/>
    <w:rsid w:val="3E043149"/>
    <w:rsid w:val="3E4E1552"/>
    <w:rsid w:val="3E8957CD"/>
    <w:rsid w:val="3E9E1A93"/>
    <w:rsid w:val="3EB71483"/>
    <w:rsid w:val="3EDA32FD"/>
    <w:rsid w:val="3EDD6068"/>
    <w:rsid w:val="3EF815BD"/>
    <w:rsid w:val="3F0903B0"/>
    <w:rsid w:val="3F090970"/>
    <w:rsid w:val="3F867553"/>
    <w:rsid w:val="3F892743"/>
    <w:rsid w:val="3F8C1F10"/>
    <w:rsid w:val="3FA53473"/>
    <w:rsid w:val="4017191F"/>
    <w:rsid w:val="401914AE"/>
    <w:rsid w:val="40301DE3"/>
    <w:rsid w:val="407231D7"/>
    <w:rsid w:val="40734A6F"/>
    <w:rsid w:val="40897FAE"/>
    <w:rsid w:val="41226742"/>
    <w:rsid w:val="41933103"/>
    <w:rsid w:val="41A76EB0"/>
    <w:rsid w:val="41AB7055"/>
    <w:rsid w:val="41B31CF9"/>
    <w:rsid w:val="41C053AC"/>
    <w:rsid w:val="41F93484"/>
    <w:rsid w:val="42386BE7"/>
    <w:rsid w:val="4359057C"/>
    <w:rsid w:val="43887561"/>
    <w:rsid w:val="44B813D4"/>
    <w:rsid w:val="44C43EA1"/>
    <w:rsid w:val="44E177B9"/>
    <w:rsid w:val="4557299B"/>
    <w:rsid w:val="45635287"/>
    <w:rsid w:val="4584279D"/>
    <w:rsid w:val="45E23FB4"/>
    <w:rsid w:val="465D2233"/>
    <w:rsid w:val="466B1380"/>
    <w:rsid w:val="468F2C31"/>
    <w:rsid w:val="469519CD"/>
    <w:rsid w:val="46D71FE6"/>
    <w:rsid w:val="46E32AE1"/>
    <w:rsid w:val="4708063B"/>
    <w:rsid w:val="47CE6EB6"/>
    <w:rsid w:val="4807432B"/>
    <w:rsid w:val="480E5EDB"/>
    <w:rsid w:val="4822282D"/>
    <w:rsid w:val="483B5802"/>
    <w:rsid w:val="484E4529"/>
    <w:rsid w:val="485B73A2"/>
    <w:rsid w:val="48742673"/>
    <w:rsid w:val="48AB2B3F"/>
    <w:rsid w:val="48B53788"/>
    <w:rsid w:val="48D75AB6"/>
    <w:rsid w:val="48FE3C36"/>
    <w:rsid w:val="49187A4A"/>
    <w:rsid w:val="4932285C"/>
    <w:rsid w:val="493F2815"/>
    <w:rsid w:val="4986635D"/>
    <w:rsid w:val="49E83A83"/>
    <w:rsid w:val="49FE5072"/>
    <w:rsid w:val="4A143A8B"/>
    <w:rsid w:val="4A9379E1"/>
    <w:rsid w:val="4AC4671F"/>
    <w:rsid w:val="4B0868AA"/>
    <w:rsid w:val="4B5A1437"/>
    <w:rsid w:val="4B6E05C6"/>
    <w:rsid w:val="4BA02CB9"/>
    <w:rsid w:val="4BB551C6"/>
    <w:rsid w:val="4BCD13D2"/>
    <w:rsid w:val="4BE00928"/>
    <w:rsid w:val="4C4C0949"/>
    <w:rsid w:val="4CB5663F"/>
    <w:rsid w:val="4CCC03DE"/>
    <w:rsid w:val="4CCD681D"/>
    <w:rsid w:val="4CD01FC4"/>
    <w:rsid w:val="4D2F4F0F"/>
    <w:rsid w:val="4D304C6C"/>
    <w:rsid w:val="4D3A507C"/>
    <w:rsid w:val="4D3B10B6"/>
    <w:rsid w:val="4D513F4C"/>
    <w:rsid w:val="4D5A2408"/>
    <w:rsid w:val="4D6C0A51"/>
    <w:rsid w:val="4D6E6E87"/>
    <w:rsid w:val="4D812783"/>
    <w:rsid w:val="4D980290"/>
    <w:rsid w:val="4DCB3F26"/>
    <w:rsid w:val="4DCD2163"/>
    <w:rsid w:val="4DCD4142"/>
    <w:rsid w:val="4E5157F8"/>
    <w:rsid w:val="4ED64CE6"/>
    <w:rsid w:val="4EF879B0"/>
    <w:rsid w:val="4EFE4768"/>
    <w:rsid w:val="4F3050C3"/>
    <w:rsid w:val="4F58775A"/>
    <w:rsid w:val="4F6C4AA2"/>
    <w:rsid w:val="4F7D4B2A"/>
    <w:rsid w:val="4FC357FD"/>
    <w:rsid w:val="4FC705C4"/>
    <w:rsid w:val="4FED7DCB"/>
    <w:rsid w:val="4FF52C71"/>
    <w:rsid w:val="50047BC4"/>
    <w:rsid w:val="50076865"/>
    <w:rsid w:val="502B2E38"/>
    <w:rsid w:val="50733D94"/>
    <w:rsid w:val="50792360"/>
    <w:rsid w:val="50926B99"/>
    <w:rsid w:val="50C04F20"/>
    <w:rsid w:val="50C366FB"/>
    <w:rsid w:val="51062C1B"/>
    <w:rsid w:val="512245B9"/>
    <w:rsid w:val="51380B46"/>
    <w:rsid w:val="513E4F39"/>
    <w:rsid w:val="514259DF"/>
    <w:rsid w:val="514E67AD"/>
    <w:rsid w:val="5156370C"/>
    <w:rsid w:val="51A927D1"/>
    <w:rsid w:val="51BE28E9"/>
    <w:rsid w:val="520F0C32"/>
    <w:rsid w:val="52114F30"/>
    <w:rsid w:val="526A25D9"/>
    <w:rsid w:val="528B27DD"/>
    <w:rsid w:val="52B00D23"/>
    <w:rsid w:val="52D10771"/>
    <w:rsid w:val="53142E17"/>
    <w:rsid w:val="532E06E9"/>
    <w:rsid w:val="5357547E"/>
    <w:rsid w:val="535844AE"/>
    <w:rsid w:val="536C0861"/>
    <w:rsid w:val="539E70B4"/>
    <w:rsid w:val="53BB17DB"/>
    <w:rsid w:val="53DB57FE"/>
    <w:rsid w:val="53F23BA6"/>
    <w:rsid w:val="544669C5"/>
    <w:rsid w:val="54833F31"/>
    <w:rsid w:val="54860B39"/>
    <w:rsid w:val="549E5F97"/>
    <w:rsid w:val="54F979C2"/>
    <w:rsid w:val="54FC2FF1"/>
    <w:rsid w:val="55435350"/>
    <w:rsid w:val="55583898"/>
    <w:rsid w:val="55C45E2B"/>
    <w:rsid w:val="55FD167B"/>
    <w:rsid w:val="56A74DC4"/>
    <w:rsid w:val="56CC5412"/>
    <w:rsid w:val="56E72D1D"/>
    <w:rsid w:val="56EE38A4"/>
    <w:rsid w:val="57004D88"/>
    <w:rsid w:val="579202B1"/>
    <w:rsid w:val="57C47D59"/>
    <w:rsid w:val="5865755D"/>
    <w:rsid w:val="586F6A97"/>
    <w:rsid w:val="58A60DC0"/>
    <w:rsid w:val="58B210B1"/>
    <w:rsid w:val="58BF2129"/>
    <w:rsid w:val="58CC5AE7"/>
    <w:rsid w:val="592A4F20"/>
    <w:rsid w:val="594B7F90"/>
    <w:rsid w:val="59857E62"/>
    <w:rsid w:val="599373D3"/>
    <w:rsid w:val="599C21C4"/>
    <w:rsid w:val="59B259A0"/>
    <w:rsid w:val="59BE7D75"/>
    <w:rsid w:val="59CB36D0"/>
    <w:rsid w:val="5A0A6E64"/>
    <w:rsid w:val="5A222E83"/>
    <w:rsid w:val="5A347B90"/>
    <w:rsid w:val="5A5B354A"/>
    <w:rsid w:val="5A6C2173"/>
    <w:rsid w:val="5A9313D0"/>
    <w:rsid w:val="5AB64BCA"/>
    <w:rsid w:val="5ABF12B7"/>
    <w:rsid w:val="5B18483E"/>
    <w:rsid w:val="5B5473DC"/>
    <w:rsid w:val="5B82646D"/>
    <w:rsid w:val="5BE20F83"/>
    <w:rsid w:val="5BE545A3"/>
    <w:rsid w:val="5BFE29C5"/>
    <w:rsid w:val="5C083322"/>
    <w:rsid w:val="5C2E1C93"/>
    <w:rsid w:val="5C300CF9"/>
    <w:rsid w:val="5C313AEE"/>
    <w:rsid w:val="5C361105"/>
    <w:rsid w:val="5C6A303F"/>
    <w:rsid w:val="5C6F4470"/>
    <w:rsid w:val="5C891B7C"/>
    <w:rsid w:val="5D231737"/>
    <w:rsid w:val="5D2B2C34"/>
    <w:rsid w:val="5D622736"/>
    <w:rsid w:val="5DD14158"/>
    <w:rsid w:val="5DDD4DC6"/>
    <w:rsid w:val="5DE51034"/>
    <w:rsid w:val="5E545273"/>
    <w:rsid w:val="5E75720F"/>
    <w:rsid w:val="5E770427"/>
    <w:rsid w:val="5E7715C4"/>
    <w:rsid w:val="5EBA39E1"/>
    <w:rsid w:val="5EF86B45"/>
    <w:rsid w:val="5F2240D8"/>
    <w:rsid w:val="5F5B2436"/>
    <w:rsid w:val="5F5C2E4B"/>
    <w:rsid w:val="5F6F6BEE"/>
    <w:rsid w:val="5FA5659C"/>
    <w:rsid w:val="5FD749AD"/>
    <w:rsid w:val="5FF0237B"/>
    <w:rsid w:val="601F2302"/>
    <w:rsid w:val="60357A6E"/>
    <w:rsid w:val="608465EA"/>
    <w:rsid w:val="60AF76D8"/>
    <w:rsid w:val="60BA5B12"/>
    <w:rsid w:val="60C8535E"/>
    <w:rsid w:val="612C6F7A"/>
    <w:rsid w:val="61345DC0"/>
    <w:rsid w:val="614147D4"/>
    <w:rsid w:val="61BF6568"/>
    <w:rsid w:val="61E0763D"/>
    <w:rsid w:val="61ED495B"/>
    <w:rsid w:val="62053A53"/>
    <w:rsid w:val="624437D8"/>
    <w:rsid w:val="6254576D"/>
    <w:rsid w:val="62677DBE"/>
    <w:rsid w:val="62B721E4"/>
    <w:rsid w:val="62C12E21"/>
    <w:rsid w:val="62D8513E"/>
    <w:rsid w:val="63753BA4"/>
    <w:rsid w:val="63C97C58"/>
    <w:rsid w:val="63CD05A1"/>
    <w:rsid w:val="63D62198"/>
    <w:rsid w:val="6417243B"/>
    <w:rsid w:val="6425508F"/>
    <w:rsid w:val="642F3371"/>
    <w:rsid w:val="64542425"/>
    <w:rsid w:val="64A013C7"/>
    <w:rsid w:val="64C968A6"/>
    <w:rsid w:val="64E8140A"/>
    <w:rsid w:val="6518154A"/>
    <w:rsid w:val="65302769"/>
    <w:rsid w:val="659F016F"/>
    <w:rsid w:val="65A228EE"/>
    <w:rsid w:val="65A44432"/>
    <w:rsid w:val="66206F11"/>
    <w:rsid w:val="66236E91"/>
    <w:rsid w:val="66254B3E"/>
    <w:rsid w:val="66441FD0"/>
    <w:rsid w:val="668A09A0"/>
    <w:rsid w:val="668B146C"/>
    <w:rsid w:val="66AB03EC"/>
    <w:rsid w:val="66F21521"/>
    <w:rsid w:val="672C62E0"/>
    <w:rsid w:val="6758090E"/>
    <w:rsid w:val="67832860"/>
    <w:rsid w:val="67A12FEC"/>
    <w:rsid w:val="67A52E51"/>
    <w:rsid w:val="67E46F50"/>
    <w:rsid w:val="68627C06"/>
    <w:rsid w:val="686A4130"/>
    <w:rsid w:val="68996CA3"/>
    <w:rsid w:val="68D75C06"/>
    <w:rsid w:val="691D167A"/>
    <w:rsid w:val="692703FA"/>
    <w:rsid w:val="696571D5"/>
    <w:rsid w:val="69937A97"/>
    <w:rsid w:val="69A174C3"/>
    <w:rsid w:val="69EE0731"/>
    <w:rsid w:val="6A06480C"/>
    <w:rsid w:val="6A4C483E"/>
    <w:rsid w:val="6A4D243B"/>
    <w:rsid w:val="6A7719BC"/>
    <w:rsid w:val="6A784ED9"/>
    <w:rsid w:val="6A8F7CBA"/>
    <w:rsid w:val="6A9E67F3"/>
    <w:rsid w:val="6AE368FC"/>
    <w:rsid w:val="6AEF6C9C"/>
    <w:rsid w:val="6B1034E1"/>
    <w:rsid w:val="6B361121"/>
    <w:rsid w:val="6B4E2D3E"/>
    <w:rsid w:val="6B7328FD"/>
    <w:rsid w:val="6B7C6A7C"/>
    <w:rsid w:val="6B983827"/>
    <w:rsid w:val="6BAF2E85"/>
    <w:rsid w:val="6BC8789F"/>
    <w:rsid w:val="6BDF16FD"/>
    <w:rsid w:val="6C294E3F"/>
    <w:rsid w:val="6C4D2094"/>
    <w:rsid w:val="6C8E61E8"/>
    <w:rsid w:val="6CC84132"/>
    <w:rsid w:val="6CD66350"/>
    <w:rsid w:val="6D41751F"/>
    <w:rsid w:val="6D5D0BE7"/>
    <w:rsid w:val="6DC04707"/>
    <w:rsid w:val="6DDF247E"/>
    <w:rsid w:val="6E391AE1"/>
    <w:rsid w:val="6E3C12D8"/>
    <w:rsid w:val="6E4B47B0"/>
    <w:rsid w:val="6E587601"/>
    <w:rsid w:val="6E7C509D"/>
    <w:rsid w:val="6EB26D11"/>
    <w:rsid w:val="6EC436A5"/>
    <w:rsid w:val="6EE8016F"/>
    <w:rsid w:val="6F035C5A"/>
    <w:rsid w:val="6F3B7580"/>
    <w:rsid w:val="6F6027D2"/>
    <w:rsid w:val="6F800BBD"/>
    <w:rsid w:val="6FBF7D7C"/>
    <w:rsid w:val="703740CD"/>
    <w:rsid w:val="707A4DB8"/>
    <w:rsid w:val="70A56EAD"/>
    <w:rsid w:val="70A94824"/>
    <w:rsid w:val="70BF3161"/>
    <w:rsid w:val="70DD1430"/>
    <w:rsid w:val="70ED3680"/>
    <w:rsid w:val="70FD362D"/>
    <w:rsid w:val="71017FE7"/>
    <w:rsid w:val="7128128D"/>
    <w:rsid w:val="715167AF"/>
    <w:rsid w:val="715E0D9E"/>
    <w:rsid w:val="716B1BD6"/>
    <w:rsid w:val="723328AA"/>
    <w:rsid w:val="7233416B"/>
    <w:rsid w:val="725C083F"/>
    <w:rsid w:val="727F059A"/>
    <w:rsid w:val="72895D39"/>
    <w:rsid w:val="729F0F29"/>
    <w:rsid w:val="734B1073"/>
    <w:rsid w:val="7386251A"/>
    <w:rsid w:val="738B5D47"/>
    <w:rsid w:val="73AA3251"/>
    <w:rsid w:val="747B6B15"/>
    <w:rsid w:val="749D7B1B"/>
    <w:rsid w:val="749F7D37"/>
    <w:rsid w:val="74D05B3B"/>
    <w:rsid w:val="75062336"/>
    <w:rsid w:val="750D23E3"/>
    <w:rsid w:val="751E6E82"/>
    <w:rsid w:val="75733B7F"/>
    <w:rsid w:val="759E2B9F"/>
    <w:rsid w:val="75C13CDD"/>
    <w:rsid w:val="760F67F7"/>
    <w:rsid w:val="761C33A4"/>
    <w:rsid w:val="76907300"/>
    <w:rsid w:val="76CD3EC8"/>
    <w:rsid w:val="76E11BA8"/>
    <w:rsid w:val="76EC75C5"/>
    <w:rsid w:val="77286895"/>
    <w:rsid w:val="779E68C8"/>
    <w:rsid w:val="77A13124"/>
    <w:rsid w:val="77ED54A9"/>
    <w:rsid w:val="780B1D27"/>
    <w:rsid w:val="784B4F4D"/>
    <w:rsid w:val="784F3822"/>
    <w:rsid w:val="7881448F"/>
    <w:rsid w:val="78931961"/>
    <w:rsid w:val="78C92F78"/>
    <w:rsid w:val="791026A2"/>
    <w:rsid w:val="791A5539"/>
    <w:rsid w:val="792647B5"/>
    <w:rsid w:val="79350CE9"/>
    <w:rsid w:val="79A4194C"/>
    <w:rsid w:val="79BD5F4A"/>
    <w:rsid w:val="79FD6686"/>
    <w:rsid w:val="7A1B2B9E"/>
    <w:rsid w:val="7A5A1BBE"/>
    <w:rsid w:val="7A992209"/>
    <w:rsid w:val="7A9F5145"/>
    <w:rsid w:val="7AB52941"/>
    <w:rsid w:val="7AD226F3"/>
    <w:rsid w:val="7AE91D0C"/>
    <w:rsid w:val="7AF72073"/>
    <w:rsid w:val="7B104A75"/>
    <w:rsid w:val="7B4A56E6"/>
    <w:rsid w:val="7B732886"/>
    <w:rsid w:val="7B754F5D"/>
    <w:rsid w:val="7B780E5A"/>
    <w:rsid w:val="7B813697"/>
    <w:rsid w:val="7B933A26"/>
    <w:rsid w:val="7BD04C7A"/>
    <w:rsid w:val="7BE95D3C"/>
    <w:rsid w:val="7BEE5100"/>
    <w:rsid w:val="7C6D0575"/>
    <w:rsid w:val="7C746BBD"/>
    <w:rsid w:val="7C776EA4"/>
    <w:rsid w:val="7C7D391B"/>
    <w:rsid w:val="7C7E2532"/>
    <w:rsid w:val="7CA31239"/>
    <w:rsid w:val="7CBA2CDD"/>
    <w:rsid w:val="7CD9190C"/>
    <w:rsid w:val="7CEC1640"/>
    <w:rsid w:val="7DD65E4C"/>
    <w:rsid w:val="7DD91777"/>
    <w:rsid w:val="7DEF37C6"/>
    <w:rsid w:val="7E00126B"/>
    <w:rsid w:val="7E066FC1"/>
    <w:rsid w:val="7E24505B"/>
    <w:rsid w:val="7E634C06"/>
    <w:rsid w:val="7E69017F"/>
    <w:rsid w:val="7E997AC0"/>
    <w:rsid w:val="7EA00ACF"/>
    <w:rsid w:val="7EC00FD6"/>
    <w:rsid w:val="7EDD52A7"/>
    <w:rsid w:val="7EE7398F"/>
    <w:rsid w:val="7F021DF2"/>
    <w:rsid w:val="7F0A243A"/>
    <w:rsid w:val="7F150158"/>
    <w:rsid w:val="7F544D1E"/>
    <w:rsid w:val="7FAC7379"/>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34"/>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3">
    <w:name w:val="heading 2"/>
    <w:basedOn w:val="1"/>
    <w:next w:val="1"/>
    <w:link w:val="35"/>
    <w:qFormat/>
    <w:uiPriority w:val="0"/>
    <w:pPr>
      <w:keepNext/>
      <w:keepLines/>
      <w:spacing w:before="260" w:after="260" w:line="413" w:lineRule="auto"/>
      <w:outlineLvl w:val="1"/>
    </w:pPr>
    <w:rPr>
      <w:b/>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Document Map"/>
    <w:basedOn w:val="1"/>
    <w:link w:val="36"/>
    <w:unhideWhenUsed/>
    <w:qFormat/>
    <w:uiPriority w:val="99"/>
    <w:rPr>
      <w:sz w:val="18"/>
      <w:szCs w:val="18"/>
    </w:rPr>
  </w:style>
  <w:style w:type="paragraph" w:styleId="7">
    <w:name w:val="annotation text"/>
    <w:basedOn w:val="1"/>
    <w:link w:val="37"/>
    <w:unhideWhenUsed/>
    <w:qFormat/>
    <w:uiPriority w:val="99"/>
    <w:pPr>
      <w:jc w:val="left"/>
    </w:pPr>
  </w:style>
  <w:style w:type="paragraph" w:styleId="8">
    <w:name w:val="Body Text"/>
    <w:basedOn w:val="1"/>
    <w:next w:val="1"/>
    <w:qFormat/>
    <w:uiPriority w:val="0"/>
    <w:rPr>
      <w:sz w:val="24"/>
    </w:rPr>
  </w:style>
  <w:style w:type="paragraph" w:styleId="9">
    <w:name w:val="Body Text Indent"/>
    <w:basedOn w:val="1"/>
    <w:link w:val="38"/>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39"/>
    <w:unhideWhenUsed/>
    <w:qFormat/>
    <w:uiPriority w:val="99"/>
    <w:rPr>
      <w:sz w:val="18"/>
      <w:szCs w:val="18"/>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7"/>
    <w:next w:val="7"/>
    <w:link w:val="42"/>
    <w:unhideWhenUsed/>
    <w:qFormat/>
    <w:uiPriority w:val="99"/>
    <w:rPr>
      <w:b/>
      <w:bCs/>
    </w:rPr>
  </w:style>
  <w:style w:type="paragraph" w:styleId="21">
    <w:name w:val="Body Text First Indent"/>
    <w:basedOn w:val="8"/>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0"/>
    </w:rPr>
  </w:style>
  <w:style w:type="character" w:styleId="27">
    <w:name w:val="page number"/>
    <w:qFormat/>
    <w:uiPriority w:val="0"/>
    <w:rPr>
      <w:sz w:val="20"/>
    </w:rPr>
  </w:style>
  <w:style w:type="character" w:styleId="28">
    <w:name w:val="FollowedHyperlink"/>
    <w:basedOn w:val="25"/>
    <w:qFormat/>
    <w:uiPriority w:val="0"/>
    <w:rPr>
      <w:color w:val="333333"/>
      <w:sz w:val="20"/>
      <w:u w:val="non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basedOn w:val="25"/>
    <w:qFormat/>
    <w:uiPriority w:val="99"/>
    <w:rPr>
      <w:color w:val="333333"/>
      <w:sz w:val="20"/>
      <w:u w:val="non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character" w:customStyle="1" w:styleId="34">
    <w:name w:val="标题 1 Char"/>
    <w:link w:val="2"/>
    <w:qFormat/>
    <w:uiPriority w:val="0"/>
    <w:rPr>
      <w:rFonts w:eastAsia="宋体"/>
      <w:b/>
      <w:bCs/>
      <w:kern w:val="44"/>
      <w:sz w:val="36"/>
      <w:szCs w:val="44"/>
    </w:rPr>
  </w:style>
  <w:style w:type="character" w:customStyle="1" w:styleId="35">
    <w:name w:val="标题 2 Char3"/>
    <w:link w:val="3"/>
    <w:qFormat/>
    <w:uiPriority w:val="0"/>
    <w:rPr>
      <w:b/>
      <w:sz w:val="20"/>
    </w:rPr>
  </w:style>
  <w:style w:type="character" w:customStyle="1" w:styleId="36">
    <w:name w:val="文档结构图 Char1"/>
    <w:link w:val="6"/>
    <w:semiHidden/>
    <w:qFormat/>
    <w:uiPriority w:val="99"/>
    <w:rPr>
      <w:rFonts w:eastAsia="宋体"/>
      <w:sz w:val="18"/>
      <w:szCs w:val="18"/>
    </w:rPr>
  </w:style>
  <w:style w:type="character" w:customStyle="1" w:styleId="37">
    <w:name w:val="批注文字 Char1"/>
    <w:basedOn w:val="25"/>
    <w:link w:val="7"/>
    <w:semiHidden/>
    <w:qFormat/>
    <w:uiPriority w:val="99"/>
  </w:style>
  <w:style w:type="character" w:customStyle="1" w:styleId="38">
    <w:name w:val="正文文本缩进 Char2"/>
    <w:basedOn w:val="25"/>
    <w:link w:val="9"/>
    <w:semiHidden/>
    <w:qFormat/>
    <w:uiPriority w:val="99"/>
  </w:style>
  <w:style w:type="character" w:customStyle="1" w:styleId="39">
    <w:name w:val="批注框文本 Char1"/>
    <w:link w:val="11"/>
    <w:semiHidden/>
    <w:qFormat/>
    <w:uiPriority w:val="99"/>
    <w:rPr>
      <w:sz w:val="18"/>
      <w:szCs w:val="18"/>
    </w:rPr>
  </w:style>
  <w:style w:type="character" w:customStyle="1" w:styleId="40">
    <w:name w:val="页脚 Char2"/>
    <w:link w:val="12"/>
    <w:semiHidden/>
    <w:qFormat/>
    <w:uiPriority w:val="99"/>
    <w:rPr>
      <w:sz w:val="18"/>
      <w:szCs w:val="18"/>
    </w:rPr>
  </w:style>
  <w:style w:type="character" w:customStyle="1" w:styleId="41">
    <w:name w:val="页眉 Char2"/>
    <w:link w:val="13"/>
    <w:semiHidden/>
    <w:qFormat/>
    <w:uiPriority w:val="99"/>
    <w:rPr>
      <w:sz w:val="18"/>
      <w:szCs w:val="18"/>
    </w:rPr>
  </w:style>
  <w:style w:type="character" w:customStyle="1" w:styleId="42">
    <w:name w:val="批注主题 Char1"/>
    <w:link w:val="20"/>
    <w:semiHidden/>
    <w:qFormat/>
    <w:uiPriority w:val="99"/>
    <w:rPr>
      <w:b/>
      <w:bCs/>
      <w:sz w:val="20"/>
    </w:rPr>
  </w:style>
  <w:style w:type="paragraph" w:customStyle="1" w:styleId="43">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4"/>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paragraph" w:customStyle="1" w:styleId="192">
    <w:name w:val="style1 style6"/>
    <w:basedOn w:val="1"/>
    <w:qFormat/>
    <w:uiPriority w:val="0"/>
    <w:pPr>
      <w:widowControl/>
      <w:spacing w:before="100" w:beforeAutospacing="1" w:after="100" w:afterAutospacing="1"/>
      <w:jc w:val="left"/>
    </w:pPr>
    <w:rPr>
      <w:rFonts w:ascii="宋体" w:hAnsi="宋体"/>
      <w:kern w:val="0"/>
      <w:sz w:val="24"/>
    </w:rPr>
  </w:style>
  <w:style w:type="paragraph" w:customStyle="1" w:styleId="193">
    <w:name w:val="style1"/>
    <w:basedOn w:val="1"/>
    <w:qFormat/>
    <w:uiPriority w:val="0"/>
    <w:pPr>
      <w:widowControl/>
      <w:spacing w:before="100" w:beforeAutospacing="1" w:after="100" w:afterAutospacing="1" w:line="300" w:lineRule="atLeast"/>
      <w:ind w:left="150" w:right="150" w:firstLine="480"/>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71</Pages>
  <Words>16759</Words>
  <Characters>18088</Characters>
  <Lines>269</Lines>
  <Paragraphs>75</Paragraphs>
  <TotalTime>0</TotalTime>
  <ScaleCrop>false</ScaleCrop>
  <LinksUpToDate>false</LinksUpToDate>
  <CharactersWithSpaces>18491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2025-12-23T08:43:43Z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81F85E95EDC1444EA9343D6051BD3E41_13</vt:lpwstr>
  </property>
  <property fmtid="{D5CDD505-2E9C-101B-9397-08002B2CF9AE}" pid="4" name="KSOTemplateDocerSaveRecord">
    <vt:lpwstr>eyJoZGlkIjoiYjAxMzM2NTUxOTQ0OGJjOWI4ZjIzZmMzNTZiNDc3ODEiLCJ1c2VySWQiOiI5MjY2MDk3OTAifQ==</vt:lpwstr>
  </property>
</Properties>
</file>