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9AB" w:rsidRDefault="00E40A24" w:rsidP="00B82A88">
      <w:pPr>
        <w:tabs>
          <w:tab w:val="left" w:pos="1418"/>
        </w:tabs>
        <w:autoSpaceDE w:val="0"/>
        <w:autoSpaceDN w:val="0"/>
        <w:adjustRightInd w:val="0"/>
        <w:snapToGrid w:val="0"/>
        <w:spacing w:line="700" w:lineRule="exact"/>
        <w:ind w:firstLineChars="300" w:firstLine="813"/>
        <w:jc w:val="left"/>
        <w:rPr>
          <w:rFonts w:asciiTheme="majorEastAsia" w:eastAsiaTheme="majorEastAsia" w:hAnsiTheme="majorEastAsia" w:cstheme="majorEastAsia"/>
          <w:b/>
          <w:snapToGrid w:val="0"/>
          <w:spacing w:val="-4"/>
          <w:w w:val="99"/>
          <w:sz w:val="28"/>
          <w:szCs w:val="28"/>
        </w:rPr>
      </w:pPr>
      <w:r>
        <w:rPr>
          <w:rFonts w:asciiTheme="majorEastAsia" w:eastAsiaTheme="majorEastAsia" w:hAnsiTheme="majorEastAsia" w:cstheme="majorEastAsia" w:hint="eastAsia"/>
          <w:b/>
          <w:snapToGrid w:val="0"/>
          <w:spacing w:val="-4"/>
          <w:w w:val="99"/>
          <w:sz w:val="28"/>
          <w:szCs w:val="28"/>
        </w:rPr>
        <w:t>项目名称：</w:t>
      </w:r>
      <w:proofErr w:type="gramStart"/>
      <w:r>
        <w:rPr>
          <w:rFonts w:asciiTheme="majorEastAsia" w:eastAsiaTheme="majorEastAsia" w:hAnsiTheme="majorEastAsia" w:cstheme="majorEastAsia" w:hint="eastAsia"/>
          <w:b/>
          <w:snapToGrid w:val="0"/>
          <w:spacing w:val="-4"/>
          <w:w w:val="99"/>
          <w:sz w:val="28"/>
          <w:szCs w:val="28"/>
        </w:rPr>
        <w:t>渝</w:t>
      </w:r>
      <w:proofErr w:type="gramEnd"/>
      <w:r>
        <w:rPr>
          <w:rFonts w:asciiTheme="majorEastAsia" w:eastAsiaTheme="majorEastAsia" w:hAnsiTheme="majorEastAsia" w:cstheme="majorEastAsia" w:hint="eastAsia"/>
          <w:b/>
          <w:snapToGrid w:val="0"/>
          <w:spacing w:val="-4"/>
          <w:w w:val="99"/>
          <w:sz w:val="28"/>
          <w:szCs w:val="28"/>
        </w:rPr>
        <w:t>开发星河ONE项目2026年保安服务项目</w:t>
      </w:r>
    </w:p>
    <w:p w:rsidR="00A129AB" w:rsidRDefault="00E40A24" w:rsidP="00B82A88">
      <w:pPr>
        <w:tabs>
          <w:tab w:val="left" w:pos="1418"/>
        </w:tabs>
        <w:autoSpaceDE w:val="0"/>
        <w:autoSpaceDN w:val="0"/>
        <w:adjustRightInd w:val="0"/>
        <w:snapToGrid w:val="0"/>
        <w:spacing w:line="700" w:lineRule="exact"/>
        <w:ind w:firstLineChars="300" w:firstLine="837"/>
        <w:jc w:val="left"/>
        <w:rPr>
          <w:rFonts w:asciiTheme="majorEastAsia" w:eastAsiaTheme="majorEastAsia" w:hAnsiTheme="majorEastAsia" w:cstheme="majorEastAsia"/>
          <w:b/>
          <w:snapToGrid w:val="0"/>
          <w:w w:val="99"/>
          <w:sz w:val="28"/>
          <w:szCs w:val="28"/>
        </w:rPr>
      </w:pPr>
      <w:r>
        <w:rPr>
          <w:rFonts w:asciiTheme="majorEastAsia" w:eastAsiaTheme="majorEastAsia" w:hAnsiTheme="majorEastAsia" w:cstheme="majorEastAsia" w:hint="eastAsia"/>
          <w:b/>
          <w:snapToGrid w:val="0"/>
          <w:w w:val="99"/>
          <w:sz w:val="28"/>
          <w:szCs w:val="28"/>
        </w:rPr>
        <w:t>项目编号：</w:t>
      </w:r>
      <w:r w:rsidR="00A22402" w:rsidRPr="00A22402">
        <w:rPr>
          <w:rFonts w:asciiTheme="majorEastAsia" w:eastAsiaTheme="majorEastAsia" w:hAnsiTheme="majorEastAsia" w:cstheme="majorEastAsia"/>
          <w:b/>
          <w:snapToGrid w:val="0"/>
          <w:w w:val="99"/>
          <w:sz w:val="28"/>
          <w:szCs w:val="28"/>
        </w:rPr>
        <w:t>FG2500171670A</w:t>
      </w:r>
    </w:p>
    <w:p w:rsidR="00A129AB" w:rsidRDefault="00A129AB">
      <w:pPr>
        <w:autoSpaceDE w:val="0"/>
        <w:autoSpaceDN w:val="0"/>
        <w:adjustRightInd w:val="0"/>
        <w:snapToGrid w:val="0"/>
        <w:spacing w:line="360" w:lineRule="auto"/>
        <w:jc w:val="left"/>
        <w:rPr>
          <w:rFonts w:asciiTheme="majorEastAsia" w:eastAsiaTheme="majorEastAsia" w:hAnsiTheme="majorEastAsia" w:cstheme="majorEastAsia"/>
          <w:kern w:val="0"/>
          <w:sz w:val="20"/>
        </w:rPr>
      </w:pPr>
    </w:p>
    <w:p w:rsidR="00A129AB" w:rsidRDefault="00A129AB">
      <w:pPr>
        <w:rPr>
          <w:rFonts w:asciiTheme="majorEastAsia" w:eastAsiaTheme="majorEastAsia" w:hAnsiTheme="majorEastAsia" w:cstheme="majorEastAsia"/>
          <w:b/>
          <w:bCs/>
          <w:sz w:val="32"/>
          <w:szCs w:val="32"/>
        </w:rPr>
      </w:pPr>
    </w:p>
    <w:p w:rsidR="00A129AB" w:rsidRDefault="00A129AB">
      <w:pPr>
        <w:rPr>
          <w:rFonts w:asciiTheme="majorEastAsia" w:eastAsiaTheme="majorEastAsia" w:hAnsiTheme="majorEastAsia" w:cstheme="majorEastAsia"/>
          <w:b/>
          <w:bCs/>
          <w:sz w:val="32"/>
          <w:szCs w:val="32"/>
        </w:rPr>
      </w:pPr>
    </w:p>
    <w:p w:rsidR="00A129AB" w:rsidRDefault="00A129AB">
      <w:pPr>
        <w:pStyle w:val="a0"/>
        <w:rPr>
          <w:rFonts w:asciiTheme="majorEastAsia" w:eastAsiaTheme="majorEastAsia" w:hAnsiTheme="majorEastAsia" w:cstheme="majorEastAsia"/>
        </w:rPr>
      </w:pPr>
    </w:p>
    <w:p w:rsidR="00A129AB" w:rsidRDefault="00A129AB">
      <w:pPr>
        <w:jc w:val="center"/>
        <w:rPr>
          <w:rFonts w:asciiTheme="majorEastAsia" w:eastAsiaTheme="majorEastAsia" w:hAnsiTheme="majorEastAsia" w:cstheme="majorEastAsia"/>
          <w:b/>
          <w:sz w:val="48"/>
          <w:szCs w:val="84"/>
        </w:rPr>
      </w:pPr>
    </w:p>
    <w:p w:rsidR="00A129AB" w:rsidRDefault="00E40A24">
      <w:pPr>
        <w:jc w:val="center"/>
        <w:rPr>
          <w:rFonts w:asciiTheme="majorEastAsia" w:eastAsiaTheme="majorEastAsia" w:hAnsiTheme="majorEastAsia" w:cstheme="majorEastAsia"/>
          <w:b/>
          <w:sz w:val="84"/>
          <w:szCs w:val="84"/>
        </w:rPr>
      </w:pPr>
      <w:r>
        <w:rPr>
          <w:rFonts w:asciiTheme="majorEastAsia" w:eastAsiaTheme="majorEastAsia" w:hAnsiTheme="majorEastAsia" w:cstheme="majorEastAsia" w:hint="eastAsia"/>
          <w:b/>
          <w:sz w:val="84"/>
          <w:szCs w:val="84"/>
        </w:rPr>
        <w:t>竞 争 性 比 选 文 件</w:t>
      </w:r>
    </w:p>
    <w:p w:rsidR="00A129AB" w:rsidRDefault="00A129AB">
      <w:pPr>
        <w:rPr>
          <w:rFonts w:asciiTheme="majorEastAsia" w:eastAsiaTheme="majorEastAsia" w:hAnsiTheme="majorEastAsia" w:cstheme="majorEastAsia"/>
          <w:b/>
          <w:bCs/>
          <w:sz w:val="28"/>
        </w:rPr>
      </w:pPr>
    </w:p>
    <w:p w:rsidR="00A129AB" w:rsidRDefault="00A129AB">
      <w:pPr>
        <w:rPr>
          <w:rFonts w:asciiTheme="majorEastAsia" w:eastAsiaTheme="majorEastAsia" w:hAnsiTheme="majorEastAsia" w:cstheme="majorEastAsia"/>
          <w:b/>
          <w:bCs/>
          <w:sz w:val="28"/>
        </w:rPr>
      </w:pPr>
    </w:p>
    <w:p w:rsidR="00A129AB" w:rsidRDefault="00A129AB">
      <w:pPr>
        <w:rPr>
          <w:rFonts w:asciiTheme="majorEastAsia" w:eastAsiaTheme="majorEastAsia" w:hAnsiTheme="majorEastAsia" w:cstheme="majorEastAsia"/>
          <w:sz w:val="32"/>
        </w:rPr>
      </w:pPr>
    </w:p>
    <w:p w:rsidR="00A129AB" w:rsidRDefault="00A129AB">
      <w:pPr>
        <w:jc w:val="center"/>
        <w:rPr>
          <w:rFonts w:asciiTheme="majorEastAsia" w:eastAsiaTheme="majorEastAsia" w:hAnsiTheme="majorEastAsia" w:cstheme="majorEastAsia"/>
          <w:b/>
          <w:bCs/>
          <w:sz w:val="28"/>
        </w:rPr>
      </w:pPr>
    </w:p>
    <w:p w:rsidR="00A129AB" w:rsidRDefault="00A129AB">
      <w:pPr>
        <w:rPr>
          <w:rFonts w:asciiTheme="majorEastAsia" w:eastAsiaTheme="majorEastAsia" w:hAnsiTheme="majorEastAsia" w:cstheme="majorEastAsia"/>
          <w:b/>
          <w:bCs/>
          <w:sz w:val="28"/>
        </w:rPr>
      </w:pPr>
    </w:p>
    <w:p w:rsidR="00A129AB" w:rsidRDefault="00E40A24">
      <w:pPr>
        <w:jc w:val="center"/>
        <w:rPr>
          <w:rFonts w:asciiTheme="majorEastAsia" w:eastAsiaTheme="majorEastAsia" w:hAnsiTheme="majorEastAsia" w:cstheme="majorEastAsia"/>
          <w:sz w:val="32"/>
        </w:rPr>
      </w:pPr>
      <w:r>
        <w:rPr>
          <w:rFonts w:asciiTheme="majorEastAsia" w:eastAsiaTheme="majorEastAsia" w:hAnsiTheme="majorEastAsia" w:cstheme="majorEastAsia" w:hint="eastAsia"/>
          <w:noProof/>
          <w:szCs w:val="21"/>
        </w:rPr>
        <w:drawing>
          <wp:inline distT="0" distB="0" distL="114300" distR="114300">
            <wp:extent cx="2085975" cy="1258570"/>
            <wp:effectExtent l="0" t="0" r="0" b="0"/>
            <wp:docPr id="9" name="图片 1" descr="说明: 说明: 说明: 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说明: 说明: 说明: 招采LOGO"/>
                    <pic:cNvPicPr>
                      <a:picLocks noChangeAspect="1"/>
                    </pic:cNvPicPr>
                  </pic:nvPicPr>
                  <pic:blipFill>
                    <a:blip r:embed="rId10"/>
                    <a:stretch>
                      <a:fillRect/>
                    </a:stretch>
                  </pic:blipFill>
                  <pic:spPr>
                    <a:xfrm>
                      <a:off x="0" y="0"/>
                      <a:ext cx="2096377" cy="1265269"/>
                    </a:xfrm>
                    <a:prstGeom prst="rect">
                      <a:avLst/>
                    </a:prstGeom>
                    <a:noFill/>
                    <a:ln>
                      <a:noFill/>
                    </a:ln>
                  </pic:spPr>
                </pic:pic>
              </a:graphicData>
            </a:graphic>
          </wp:inline>
        </w:drawing>
      </w:r>
    </w:p>
    <w:p w:rsidR="00A129AB" w:rsidRDefault="00A129AB">
      <w:pPr>
        <w:rPr>
          <w:rFonts w:asciiTheme="majorEastAsia" w:eastAsiaTheme="majorEastAsia" w:hAnsiTheme="majorEastAsia" w:cstheme="majorEastAsia"/>
          <w:sz w:val="32"/>
        </w:rPr>
      </w:pPr>
    </w:p>
    <w:p w:rsidR="00A129AB" w:rsidRDefault="00A129AB">
      <w:pPr>
        <w:pStyle w:val="af3"/>
        <w:jc w:val="both"/>
        <w:rPr>
          <w:rFonts w:asciiTheme="majorEastAsia" w:eastAsiaTheme="majorEastAsia" w:hAnsiTheme="majorEastAsia" w:cstheme="majorEastAsia"/>
          <w:sz w:val="32"/>
          <w:lang w:eastAsia="zh-CN"/>
        </w:rPr>
      </w:pPr>
    </w:p>
    <w:p w:rsidR="00A129AB" w:rsidRDefault="00A129AB">
      <w:pPr>
        <w:pStyle w:val="af3"/>
        <w:rPr>
          <w:rFonts w:asciiTheme="majorEastAsia" w:eastAsiaTheme="majorEastAsia" w:hAnsiTheme="majorEastAsia" w:cstheme="majorEastAsia"/>
          <w:sz w:val="32"/>
          <w:lang w:eastAsia="zh-CN"/>
        </w:rPr>
      </w:pPr>
    </w:p>
    <w:p w:rsidR="00A129AB" w:rsidRDefault="00A129AB">
      <w:pPr>
        <w:pStyle w:val="af3"/>
        <w:rPr>
          <w:rFonts w:asciiTheme="majorEastAsia" w:eastAsiaTheme="majorEastAsia" w:hAnsiTheme="majorEastAsia" w:cstheme="majorEastAsia"/>
          <w:sz w:val="32"/>
          <w:lang w:eastAsia="zh-CN"/>
        </w:rPr>
      </w:pPr>
    </w:p>
    <w:p w:rsidR="00A129AB" w:rsidRDefault="00A129AB">
      <w:pPr>
        <w:pStyle w:val="af3"/>
        <w:jc w:val="both"/>
        <w:rPr>
          <w:rFonts w:asciiTheme="majorEastAsia" w:eastAsiaTheme="majorEastAsia" w:hAnsiTheme="majorEastAsia" w:cstheme="majorEastAsia"/>
          <w:sz w:val="32"/>
          <w:lang w:eastAsia="zh-CN"/>
        </w:rPr>
      </w:pPr>
    </w:p>
    <w:p w:rsidR="00A129AB" w:rsidRDefault="00A129AB">
      <w:pPr>
        <w:widowControl/>
        <w:ind w:firstLineChars="200" w:firstLine="562"/>
        <w:jc w:val="left"/>
        <w:rPr>
          <w:rFonts w:asciiTheme="majorEastAsia" w:eastAsiaTheme="majorEastAsia" w:hAnsiTheme="majorEastAsia" w:cstheme="majorEastAsia"/>
          <w:b/>
          <w:sz w:val="28"/>
          <w:szCs w:val="22"/>
        </w:rPr>
      </w:pPr>
    </w:p>
    <w:p w:rsidR="00A129AB" w:rsidRDefault="00E40A24">
      <w:pPr>
        <w:autoSpaceDE w:val="0"/>
        <w:autoSpaceDN w:val="0"/>
        <w:spacing w:line="700" w:lineRule="exact"/>
        <w:ind w:firstLineChars="300" w:firstLine="891"/>
        <w:rPr>
          <w:rFonts w:asciiTheme="majorEastAsia" w:eastAsiaTheme="majorEastAsia" w:hAnsiTheme="majorEastAsia" w:cstheme="majorEastAsia"/>
          <w:b/>
          <w:spacing w:val="8"/>
          <w:sz w:val="28"/>
          <w:szCs w:val="28"/>
        </w:rPr>
      </w:pPr>
      <w:r>
        <w:rPr>
          <w:rFonts w:asciiTheme="majorEastAsia" w:eastAsiaTheme="majorEastAsia" w:hAnsiTheme="majorEastAsia" w:cstheme="majorEastAsia" w:hint="eastAsia"/>
          <w:b/>
          <w:spacing w:val="8"/>
          <w:sz w:val="28"/>
          <w:szCs w:val="28"/>
        </w:rPr>
        <w:t>比 选 人：</w:t>
      </w:r>
      <w:r>
        <w:rPr>
          <w:rFonts w:asciiTheme="majorEastAsia" w:eastAsiaTheme="majorEastAsia" w:hAnsiTheme="majorEastAsia" w:cstheme="majorEastAsia" w:hint="eastAsia"/>
          <w:b/>
          <w:spacing w:val="8"/>
          <w:sz w:val="28"/>
          <w:szCs w:val="28"/>
          <w:u w:val="single"/>
        </w:rPr>
        <w:t>重庆</w:t>
      </w:r>
      <w:proofErr w:type="gramStart"/>
      <w:r>
        <w:rPr>
          <w:rFonts w:asciiTheme="majorEastAsia" w:eastAsiaTheme="majorEastAsia" w:hAnsiTheme="majorEastAsia" w:cstheme="majorEastAsia" w:hint="eastAsia"/>
          <w:b/>
          <w:spacing w:val="8"/>
          <w:sz w:val="28"/>
          <w:szCs w:val="28"/>
          <w:u w:val="single"/>
        </w:rPr>
        <w:t>渝</w:t>
      </w:r>
      <w:proofErr w:type="gramEnd"/>
      <w:r>
        <w:rPr>
          <w:rFonts w:asciiTheme="majorEastAsia" w:eastAsiaTheme="majorEastAsia" w:hAnsiTheme="majorEastAsia" w:cstheme="majorEastAsia" w:hint="eastAsia"/>
          <w:b/>
          <w:spacing w:val="8"/>
          <w:sz w:val="28"/>
          <w:szCs w:val="28"/>
          <w:u w:val="single"/>
        </w:rPr>
        <w:t>开发物业管理有限公司</w:t>
      </w:r>
      <w:r>
        <w:rPr>
          <w:rFonts w:asciiTheme="majorEastAsia" w:eastAsiaTheme="majorEastAsia" w:hAnsiTheme="majorEastAsia" w:cstheme="majorEastAsia" w:hint="eastAsia"/>
          <w:b/>
          <w:w w:val="99"/>
          <w:kern w:val="0"/>
          <w:sz w:val="30"/>
          <w:szCs w:val="30"/>
        </w:rPr>
        <w:t>（盖单位法人章）</w:t>
      </w:r>
    </w:p>
    <w:p w:rsidR="00A129AB" w:rsidRDefault="00E40A24">
      <w:pPr>
        <w:autoSpaceDE w:val="0"/>
        <w:autoSpaceDN w:val="0"/>
        <w:spacing w:line="700" w:lineRule="exact"/>
        <w:ind w:firstLineChars="300" w:firstLine="891"/>
        <w:rPr>
          <w:rFonts w:asciiTheme="majorEastAsia" w:eastAsiaTheme="majorEastAsia" w:hAnsiTheme="majorEastAsia" w:cstheme="majorEastAsia"/>
          <w:b/>
          <w:spacing w:val="8"/>
          <w:sz w:val="28"/>
          <w:szCs w:val="28"/>
        </w:rPr>
      </w:pPr>
      <w:r>
        <w:rPr>
          <w:rFonts w:asciiTheme="majorEastAsia" w:eastAsiaTheme="majorEastAsia" w:hAnsiTheme="majorEastAsia" w:cstheme="majorEastAsia" w:hint="eastAsia"/>
          <w:b/>
          <w:spacing w:val="8"/>
          <w:sz w:val="28"/>
          <w:szCs w:val="28"/>
        </w:rPr>
        <w:t>代理机构：</w:t>
      </w:r>
      <w:r>
        <w:rPr>
          <w:rFonts w:asciiTheme="majorEastAsia" w:eastAsiaTheme="majorEastAsia" w:hAnsiTheme="majorEastAsia" w:cstheme="majorEastAsia" w:hint="eastAsia"/>
          <w:b/>
          <w:spacing w:val="8"/>
          <w:sz w:val="28"/>
          <w:szCs w:val="28"/>
          <w:u w:val="single"/>
        </w:rPr>
        <w:t>重庆国际投资咨询集团有限公司</w:t>
      </w:r>
      <w:r>
        <w:rPr>
          <w:rFonts w:asciiTheme="majorEastAsia" w:eastAsiaTheme="majorEastAsia" w:hAnsiTheme="majorEastAsia" w:cstheme="majorEastAsia" w:hint="eastAsia"/>
          <w:b/>
          <w:w w:val="99"/>
          <w:kern w:val="0"/>
          <w:sz w:val="30"/>
          <w:szCs w:val="30"/>
        </w:rPr>
        <w:t>（盖单位法人章）</w:t>
      </w:r>
    </w:p>
    <w:p w:rsidR="00A129AB" w:rsidRDefault="00A129AB">
      <w:pPr>
        <w:autoSpaceDE w:val="0"/>
        <w:autoSpaceDN w:val="0"/>
        <w:spacing w:line="800" w:lineRule="exact"/>
        <w:jc w:val="center"/>
        <w:rPr>
          <w:rFonts w:asciiTheme="majorEastAsia" w:eastAsiaTheme="majorEastAsia" w:hAnsiTheme="majorEastAsia" w:cstheme="majorEastAsia"/>
          <w:b/>
          <w:spacing w:val="8"/>
          <w:sz w:val="28"/>
          <w:szCs w:val="28"/>
        </w:rPr>
      </w:pPr>
    </w:p>
    <w:p w:rsidR="00A129AB" w:rsidRDefault="00E40A24">
      <w:pPr>
        <w:autoSpaceDE w:val="0"/>
        <w:autoSpaceDN w:val="0"/>
        <w:spacing w:line="800" w:lineRule="exact"/>
        <w:jc w:val="center"/>
        <w:rPr>
          <w:rFonts w:asciiTheme="majorEastAsia" w:eastAsiaTheme="majorEastAsia" w:hAnsiTheme="majorEastAsia" w:cstheme="majorEastAsia"/>
          <w:b/>
          <w:spacing w:val="8"/>
          <w:sz w:val="28"/>
          <w:szCs w:val="28"/>
        </w:rPr>
        <w:sectPr w:rsidR="00A129AB">
          <w:headerReference w:type="default" r:id="rId11"/>
          <w:footerReference w:type="even" r:id="rId12"/>
          <w:footerReference w:type="default" r:id="rId13"/>
          <w:headerReference w:type="first" r:id="rId14"/>
          <w:footerReference w:type="first" r:id="rId15"/>
          <w:pgSz w:w="11906" w:h="16838"/>
          <w:pgMar w:top="1134" w:right="1134" w:bottom="1134" w:left="1134" w:header="567" w:footer="567" w:gutter="0"/>
          <w:pgNumType w:start="0"/>
          <w:cols w:space="720"/>
          <w:docGrid w:linePitch="312"/>
        </w:sectPr>
      </w:pPr>
      <w:r>
        <w:rPr>
          <w:rFonts w:asciiTheme="majorEastAsia" w:eastAsiaTheme="majorEastAsia" w:hAnsiTheme="majorEastAsia" w:cstheme="majorEastAsia" w:hint="eastAsia"/>
          <w:b/>
          <w:spacing w:val="8"/>
          <w:sz w:val="28"/>
          <w:szCs w:val="28"/>
        </w:rPr>
        <w:t>二〇二五年十二月</w:t>
      </w:r>
    </w:p>
    <w:p w:rsidR="00A129AB" w:rsidRDefault="00E40A24">
      <w:pPr>
        <w:spacing w:line="800" w:lineRule="exact"/>
        <w:jc w:val="center"/>
        <w:rPr>
          <w:rFonts w:asciiTheme="majorEastAsia" w:eastAsiaTheme="majorEastAsia" w:hAnsiTheme="majorEastAsia" w:cstheme="majorEastAsia"/>
          <w:b/>
          <w:kern w:val="0"/>
          <w:sz w:val="36"/>
          <w:szCs w:val="36"/>
        </w:rPr>
      </w:pPr>
      <w:bookmarkStart w:id="0" w:name="_Toc15421"/>
      <w:bookmarkStart w:id="1" w:name="_Toc22195"/>
      <w:bookmarkStart w:id="2" w:name="_Toc21119"/>
      <w:bookmarkStart w:id="3" w:name="_Toc27327"/>
      <w:bookmarkStart w:id="4" w:name="_Toc12430"/>
      <w:bookmarkStart w:id="5" w:name="_Toc444155902"/>
      <w:bookmarkStart w:id="6" w:name="_Toc25670"/>
      <w:r>
        <w:rPr>
          <w:rFonts w:asciiTheme="majorEastAsia" w:eastAsiaTheme="majorEastAsia" w:hAnsiTheme="majorEastAsia" w:cstheme="majorEastAsia" w:hint="eastAsia"/>
          <w:b/>
          <w:kern w:val="0"/>
          <w:sz w:val="36"/>
          <w:szCs w:val="36"/>
        </w:rPr>
        <w:lastRenderedPageBreak/>
        <w:t>目  录</w:t>
      </w:r>
      <w:bookmarkEnd w:id="0"/>
    </w:p>
    <w:p w:rsidR="00A129AB" w:rsidRDefault="00E40A24">
      <w:pPr>
        <w:pStyle w:val="10"/>
        <w:tabs>
          <w:tab w:val="right" w:leader="dot" w:pos="9628"/>
        </w:tabs>
        <w:snapToGrid w:val="0"/>
        <w:spacing w:line="360" w:lineRule="auto"/>
        <w:rPr>
          <w:rFonts w:asciiTheme="minorHAnsi" w:eastAsiaTheme="minorEastAsia" w:hAnsiTheme="minorHAnsi" w:cstheme="minorBidi"/>
          <w:b w:val="0"/>
          <w:caps w:val="0"/>
          <w:noProof/>
          <w:sz w:val="21"/>
          <w:szCs w:val="22"/>
        </w:rPr>
      </w:pPr>
      <w:r>
        <w:rPr>
          <w:rFonts w:asciiTheme="majorEastAsia" w:eastAsiaTheme="majorEastAsia" w:hAnsiTheme="majorEastAsia" w:cstheme="majorEastAsia"/>
          <w:bCs/>
          <w:kern w:val="0"/>
          <w:sz w:val="24"/>
          <w:szCs w:val="24"/>
        </w:rPr>
        <w:fldChar w:fldCharType="begin"/>
      </w:r>
      <w:r>
        <w:rPr>
          <w:rFonts w:asciiTheme="majorEastAsia" w:eastAsiaTheme="majorEastAsia" w:hAnsiTheme="majorEastAsia" w:cstheme="majorEastAsia"/>
          <w:bCs/>
          <w:kern w:val="0"/>
          <w:sz w:val="24"/>
          <w:szCs w:val="24"/>
        </w:rPr>
        <w:instrText xml:space="preserve"> TOC \o "1-1" \h \z \u </w:instrText>
      </w:r>
      <w:r>
        <w:rPr>
          <w:rFonts w:asciiTheme="majorEastAsia" w:eastAsiaTheme="majorEastAsia" w:hAnsiTheme="majorEastAsia" w:cstheme="majorEastAsia"/>
          <w:bCs/>
          <w:kern w:val="0"/>
          <w:sz w:val="24"/>
          <w:szCs w:val="24"/>
        </w:rPr>
        <w:fldChar w:fldCharType="separate"/>
      </w:r>
      <w:hyperlink w:anchor="_Toc216094765" w:history="1">
        <w:r>
          <w:rPr>
            <w:rStyle w:val="afb"/>
            <w:rFonts w:asciiTheme="majorEastAsia" w:eastAsiaTheme="majorEastAsia" w:hAnsiTheme="majorEastAsia" w:cstheme="majorEastAsia" w:hint="eastAsia"/>
            <w:b w:val="0"/>
            <w:noProof/>
            <w:kern w:val="0"/>
          </w:rPr>
          <w:t>第一章</w:t>
        </w:r>
        <w:r>
          <w:rPr>
            <w:rStyle w:val="afb"/>
            <w:rFonts w:asciiTheme="majorEastAsia" w:eastAsiaTheme="majorEastAsia" w:hAnsiTheme="majorEastAsia" w:cstheme="majorEastAsia"/>
            <w:b w:val="0"/>
            <w:noProof/>
            <w:kern w:val="0"/>
          </w:rPr>
          <w:t xml:space="preserve"> </w:t>
        </w:r>
        <w:r>
          <w:rPr>
            <w:rStyle w:val="afb"/>
            <w:rFonts w:asciiTheme="majorEastAsia" w:eastAsiaTheme="majorEastAsia" w:hAnsiTheme="majorEastAsia" w:cstheme="majorEastAsia" w:hint="eastAsia"/>
            <w:b w:val="0"/>
            <w:noProof/>
            <w:kern w:val="0"/>
          </w:rPr>
          <w:t>比选公告</w:t>
        </w:r>
        <w:r>
          <w:rPr>
            <w:b w:val="0"/>
            <w:noProof/>
          </w:rPr>
          <w:tab/>
        </w:r>
        <w:r>
          <w:rPr>
            <w:b w:val="0"/>
            <w:noProof/>
          </w:rPr>
          <w:fldChar w:fldCharType="begin"/>
        </w:r>
        <w:r>
          <w:rPr>
            <w:b w:val="0"/>
            <w:noProof/>
          </w:rPr>
          <w:instrText xml:space="preserve"> PAGEREF _Toc216094765 \h </w:instrText>
        </w:r>
        <w:r>
          <w:rPr>
            <w:b w:val="0"/>
            <w:noProof/>
          </w:rPr>
        </w:r>
        <w:r>
          <w:rPr>
            <w:b w:val="0"/>
            <w:noProof/>
          </w:rPr>
          <w:fldChar w:fldCharType="separate"/>
        </w:r>
        <w:r w:rsidR="00AE4247">
          <w:rPr>
            <w:b w:val="0"/>
            <w:noProof/>
          </w:rPr>
          <w:t>2</w:t>
        </w:r>
        <w:r>
          <w:rPr>
            <w:b w:val="0"/>
            <w:noProof/>
          </w:rPr>
          <w:fldChar w:fldCharType="end"/>
        </w:r>
      </w:hyperlink>
    </w:p>
    <w:p w:rsidR="00A129AB" w:rsidRDefault="00A53CBD">
      <w:pPr>
        <w:pStyle w:val="10"/>
        <w:tabs>
          <w:tab w:val="right" w:leader="dot" w:pos="9628"/>
        </w:tabs>
        <w:snapToGrid w:val="0"/>
        <w:spacing w:line="360" w:lineRule="auto"/>
        <w:rPr>
          <w:rFonts w:asciiTheme="minorHAnsi" w:eastAsiaTheme="minorEastAsia" w:hAnsiTheme="minorHAnsi" w:cstheme="minorBidi"/>
          <w:b w:val="0"/>
          <w:caps w:val="0"/>
          <w:noProof/>
          <w:sz w:val="21"/>
          <w:szCs w:val="22"/>
        </w:rPr>
      </w:pPr>
      <w:hyperlink w:anchor="_Toc216094766" w:history="1">
        <w:r w:rsidR="00E40A24">
          <w:rPr>
            <w:rStyle w:val="afb"/>
            <w:rFonts w:asciiTheme="majorEastAsia" w:eastAsiaTheme="majorEastAsia" w:hAnsiTheme="majorEastAsia" w:cstheme="majorEastAsia" w:hint="eastAsia"/>
            <w:b w:val="0"/>
            <w:noProof/>
            <w:kern w:val="0"/>
          </w:rPr>
          <w:t>第二章</w:t>
        </w:r>
        <w:r w:rsidR="00E40A24">
          <w:rPr>
            <w:rStyle w:val="afb"/>
            <w:rFonts w:asciiTheme="majorEastAsia" w:eastAsiaTheme="majorEastAsia" w:hAnsiTheme="majorEastAsia" w:cstheme="majorEastAsia"/>
            <w:b w:val="0"/>
            <w:noProof/>
            <w:kern w:val="0"/>
          </w:rPr>
          <w:t xml:space="preserve"> </w:t>
        </w:r>
        <w:r w:rsidR="00E40A24">
          <w:rPr>
            <w:rStyle w:val="afb"/>
            <w:rFonts w:asciiTheme="majorEastAsia" w:eastAsiaTheme="majorEastAsia" w:hAnsiTheme="majorEastAsia" w:cstheme="majorEastAsia" w:hint="eastAsia"/>
            <w:b w:val="0"/>
            <w:noProof/>
            <w:kern w:val="0"/>
          </w:rPr>
          <w:t>参选人须知</w:t>
        </w:r>
        <w:r w:rsidR="00E40A24">
          <w:rPr>
            <w:b w:val="0"/>
            <w:noProof/>
          </w:rPr>
          <w:tab/>
        </w:r>
        <w:r w:rsidR="00E40A24">
          <w:rPr>
            <w:b w:val="0"/>
            <w:noProof/>
          </w:rPr>
          <w:fldChar w:fldCharType="begin"/>
        </w:r>
        <w:r w:rsidR="00E40A24">
          <w:rPr>
            <w:b w:val="0"/>
            <w:noProof/>
          </w:rPr>
          <w:instrText xml:space="preserve"> PAGEREF _Toc216094766 \h </w:instrText>
        </w:r>
        <w:r w:rsidR="00E40A24">
          <w:rPr>
            <w:b w:val="0"/>
            <w:noProof/>
          </w:rPr>
        </w:r>
        <w:r w:rsidR="00E40A24">
          <w:rPr>
            <w:b w:val="0"/>
            <w:noProof/>
          </w:rPr>
          <w:fldChar w:fldCharType="separate"/>
        </w:r>
        <w:r w:rsidR="00AE4247">
          <w:rPr>
            <w:b w:val="0"/>
            <w:noProof/>
          </w:rPr>
          <w:t>5</w:t>
        </w:r>
        <w:r w:rsidR="00E40A24">
          <w:rPr>
            <w:b w:val="0"/>
            <w:noProof/>
          </w:rPr>
          <w:fldChar w:fldCharType="end"/>
        </w:r>
      </w:hyperlink>
    </w:p>
    <w:p w:rsidR="00A129AB" w:rsidRDefault="00A53CBD">
      <w:pPr>
        <w:pStyle w:val="10"/>
        <w:tabs>
          <w:tab w:val="right" w:leader="dot" w:pos="9628"/>
        </w:tabs>
        <w:snapToGrid w:val="0"/>
        <w:spacing w:line="360" w:lineRule="auto"/>
        <w:rPr>
          <w:rFonts w:asciiTheme="minorHAnsi" w:eastAsiaTheme="minorEastAsia" w:hAnsiTheme="minorHAnsi" w:cstheme="minorBidi"/>
          <w:b w:val="0"/>
          <w:caps w:val="0"/>
          <w:noProof/>
          <w:sz w:val="21"/>
          <w:szCs w:val="22"/>
        </w:rPr>
      </w:pPr>
      <w:hyperlink w:anchor="_Toc216094767" w:history="1">
        <w:r w:rsidR="00E40A24">
          <w:rPr>
            <w:rStyle w:val="afb"/>
            <w:rFonts w:asciiTheme="majorEastAsia" w:eastAsiaTheme="majorEastAsia" w:hAnsiTheme="majorEastAsia" w:cstheme="majorEastAsia" w:hint="eastAsia"/>
            <w:b w:val="0"/>
            <w:noProof/>
            <w:kern w:val="0"/>
          </w:rPr>
          <w:t>第三章</w:t>
        </w:r>
        <w:r w:rsidR="00E40A24">
          <w:rPr>
            <w:rStyle w:val="afb"/>
            <w:rFonts w:asciiTheme="majorEastAsia" w:eastAsiaTheme="majorEastAsia" w:hAnsiTheme="majorEastAsia" w:cstheme="majorEastAsia"/>
            <w:b w:val="0"/>
            <w:noProof/>
            <w:kern w:val="0"/>
          </w:rPr>
          <w:t xml:space="preserve"> </w:t>
        </w:r>
        <w:r w:rsidR="00E40A24">
          <w:rPr>
            <w:rStyle w:val="afb"/>
            <w:rFonts w:asciiTheme="majorEastAsia" w:eastAsiaTheme="majorEastAsia" w:hAnsiTheme="majorEastAsia" w:cstheme="majorEastAsia" w:hint="eastAsia"/>
            <w:b w:val="0"/>
            <w:noProof/>
            <w:kern w:val="0"/>
          </w:rPr>
          <w:t>评审办</w:t>
        </w:r>
        <w:bookmarkStart w:id="7" w:name="_GoBack"/>
        <w:bookmarkEnd w:id="7"/>
        <w:r w:rsidR="00E40A24">
          <w:rPr>
            <w:rStyle w:val="afb"/>
            <w:rFonts w:asciiTheme="majorEastAsia" w:eastAsiaTheme="majorEastAsia" w:hAnsiTheme="majorEastAsia" w:cstheme="majorEastAsia" w:hint="eastAsia"/>
            <w:b w:val="0"/>
            <w:noProof/>
            <w:kern w:val="0"/>
          </w:rPr>
          <w:t>法（综合评估法）</w:t>
        </w:r>
        <w:r w:rsidR="00E40A24">
          <w:rPr>
            <w:b w:val="0"/>
            <w:noProof/>
          </w:rPr>
          <w:tab/>
        </w:r>
        <w:r w:rsidR="00E40A24">
          <w:rPr>
            <w:b w:val="0"/>
            <w:noProof/>
          </w:rPr>
          <w:fldChar w:fldCharType="begin"/>
        </w:r>
        <w:r w:rsidR="00E40A24">
          <w:rPr>
            <w:b w:val="0"/>
            <w:noProof/>
          </w:rPr>
          <w:instrText xml:space="preserve"> PAGEREF _Toc216094767 \h </w:instrText>
        </w:r>
        <w:r w:rsidR="00E40A24">
          <w:rPr>
            <w:b w:val="0"/>
            <w:noProof/>
          </w:rPr>
        </w:r>
        <w:r w:rsidR="00E40A24">
          <w:rPr>
            <w:b w:val="0"/>
            <w:noProof/>
          </w:rPr>
          <w:fldChar w:fldCharType="separate"/>
        </w:r>
        <w:r w:rsidR="00AE4247">
          <w:rPr>
            <w:b w:val="0"/>
            <w:noProof/>
          </w:rPr>
          <w:t>22</w:t>
        </w:r>
        <w:r w:rsidR="00E40A24">
          <w:rPr>
            <w:b w:val="0"/>
            <w:noProof/>
          </w:rPr>
          <w:fldChar w:fldCharType="end"/>
        </w:r>
      </w:hyperlink>
    </w:p>
    <w:p w:rsidR="00A129AB" w:rsidRDefault="00A53CBD">
      <w:pPr>
        <w:pStyle w:val="10"/>
        <w:tabs>
          <w:tab w:val="right" w:leader="dot" w:pos="9628"/>
        </w:tabs>
        <w:snapToGrid w:val="0"/>
        <w:spacing w:line="360" w:lineRule="auto"/>
        <w:rPr>
          <w:rFonts w:asciiTheme="minorHAnsi" w:eastAsiaTheme="minorEastAsia" w:hAnsiTheme="minorHAnsi" w:cstheme="minorBidi"/>
          <w:b w:val="0"/>
          <w:caps w:val="0"/>
          <w:noProof/>
          <w:sz w:val="21"/>
          <w:szCs w:val="22"/>
        </w:rPr>
      </w:pPr>
      <w:hyperlink w:anchor="_Toc216094768" w:history="1">
        <w:r w:rsidR="00E40A24">
          <w:rPr>
            <w:rStyle w:val="afb"/>
            <w:rFonts w:asciiTheme="majorEastAsia" w:eastAsiaTheme="majorEastAsia" w:hAnsiTheme="majorEastAsia" w:cstheme="majorEastAsia" w:hint="eastAsia"/>
            <w:b w:val="0"/>
            <w:noProof/>
            <w:kern w:val="0"/>
          </w:rPr>
          <w:t>第四章</w:t>
        </w:r>
        <w:r w:rsidR="00E40A24">
          <w:rPr>
            <w:rStyle w:val="afb"/>
            <w:rFonts w:asciiTheme="majorEastAsia" w:eastAsiaTheme="majorEastAsia" w:hAnsiTheme="majorEastAsia" w:cstheme="majorEastAsia"/>
            <w:b w:val="0"/>
            <w:noProof/>
            <w:kern w:val="0"/>
          </w:rPr>
          <w:t xml:space="preserve"> </w:t>
        </w:r>
        <w:r w:rsidR="00E40A24">
          <w:rPr>
            <w:rStyle w:val="afb"/>
            <w:rFonts w:asciiTheme="majorEastAsia" w:eastAsiaTheme="majorEastAsia" w:hAnsiTheme="majorEastAsia" w:cstheme="majorEastAsia" w:hint="eastAsia"/>
            <w:b w:val="0"/>
            <w:noProof/>
            <w:kern w:val="0"/>
          </w:rPr>
          <w:t>合同条款</w:t>
        </w:r>
        <w:r w:rsidR="00E40A24">
          <w:rPr>
            <w:b w:val="0"/>
            <w:noProof/>
          </w:rPr>
          <w:tab/>
        </w:r>
        <w:r w:rsidR="00E40A24">
          <w:rPr>
            <w:b w:val="0"/>
            <w:noProof/>
          </w:rPr>
          <w:fldChar w:fldCharType="begin"/>
        </w:r>
        <w:r w:rsidR="00E40A24">
          <w:rPr>
            <w:b w:val="0"/>
            <w:noProof/>
          </w:rPr>
          <w:instrText xml:space="preserve"> PAGEREF _Toc216094768 \h </w:instrText>
        </w:r>
        <w:r w:rsidR="00E40A24">
          <w:rPr>
            <w:b w:val="0"/>
            <w:noProof/>
          </w:rPr>
        </w:r>
        <w:r w:rsidR="00E40A24">
          <w:rPr>
            <w:b w:val="0"/>
            <w:noProof/>
          </w:rPr>
          <w:fldChar w:fldCharType="separate"/>
        </w:r>
        <w:r w:rsidR="00AE4247">
          <w:rPr>
            <w:b w:val="0"/>
            <w:noProof/>
          </w:rPr>
          <w:t>28</w:t>
        </w:r>
        <w:r w:rsidR="00E40A24">
          <w:rPr>
            <w:b w:val="0"/>
            <w:noProof/>
          </w:rPr>
          <w:fldChar w:fldCharType="end"/>
        </w:r>
      </w:hyperlink>
    </w:p>
    <w:p w:rsidR="00A129AB" w:rsidRDefault="00A53CBD">
      <w:pPr>
        <w:pStyle w:val="10"/>
        <w:tabs>
          <w:tab w:val="left" w:pos="1680"/>
          <w:tab w:val="right" w:leader="dot" w:pos="9628"/>
        </w:tabs>
        <w:snapToGrid w:val="0"/>
        <w:spacing w:line="360" w:lineRule="auto"/>
        <w:rPr>
          <w:rFonts w:asciiTheme="minorHAnsi" w:eastAsiaTheme="minorEastAsia" w:hAnsiTheme="minorHAnsi" w:cstheme="minorBidi"/>
          <w:b w:val="0"/>
          <w:caps w:val="0"/>
          <w:noProof/>
          <w:sz w:val="21"/>
          <w:szCs w:val="22"/>
        </w:rPr>
      </w:pPr>
      <w:hyperlink w:anchor="_Toc216094769" w:history="1">
        <w:r w:rsidR="00E40A24">
          <w:rPr>
            <w:rStyle w:val="afb"/>
            <w:rFonts w:asciiTheme="majorEastAsia" w:eastAsiaTheme="majorEastAsia" w:hAnsiTheme="majorEastAsia" w:cstheme="majorEastAsia" w:hint="eastAsia"/>
            <w:b w:val="0"/>
            <w:noProof/>
            <w:kern w:val="0"/>
          </w:rPr>
          <w:t>第五章</w:t>
        </w:r>
        <w:r w:rsidR="00E40A24">
          <w:rPr>
            <w:rStyle w:val="afb"/>
            <w:rFonts w:asciiTheme="majorEastAsia" w:eastAsiaTheme="majorEastAsia" w:hAnsiTheme="majorEastAsia" w:cstheme="majorEastAsia"/>
            <w:b w:val="0"/>
            <w:noProof/>
            <w:kern w:val="0"/>
          </w:rPr>
          <w:t xml:space="preserve"> </w:t>
        </w:r>
        <w:r w:rsidR="00E40A24">
          <w:rPr>
            <w:rStyle w:val="afb"/>
            <w:rFonts w:asciiTheme="majorEastAsia" w:eastAsiaTheme="majorEastAsia" w:hAnsiTheme="majorEastAsia" w:cstheme="majorEastAsia" w:hint="eastAsia"/>
            <w:b w:val="0"/>
            <w:noProof/>
            <w:kern w:val="0"/>
          </w:rPr>
          <w:t>图</w:t>
        </w:r>
        <w:r w:rsidR="00E40A24">
          <w:rPr>
            <w:rFonts w:asciiTheme="minorHAnsi" w:eastAsiaTheme="minorEastAsia" w:hAnsiTheme="minorHAnsi" w:cstheme="minorBidi"/>
            <w:b w:val="0"/>
            <w:caps w:val="0"/>
            <w:noProof/>
            <w:sz w:val="21"/>
            <w:szCs w:val="22"/>
          </w:rPr>
          <w:tab/>
        </w:r>
        <w:r w:rsidR="00E40A24">
          <w:rPr>
            <w:rStyle w:val="afb"/>
            <w:rFonts w:asciiTheme="majorEastAsia" w:eastAsiaTheme="majorEastAsia" w:hAnsiTheme="majorEastAsia" w:cstheme="majorEastAsia" w:hint="eastAsia"/>
            <w:b w:val="0"/>
            <w:noProof/>
            <w:kern w:val="0"/>
          </w:rPr>
          <w:t>纸</w:t>
        </w:r>
        <w:r w:rsidR="00E40A24">
          <w:rPr>
            <w:b w:val="0"/>
            <w:noProof/>
          </w:rPr>
          <w:tab/>
        </w:r>
        <w:r w:rsidR="00E40A24">
          <w:rPr>
            <w:b w:val="0"/>
            <w:noProof/>
          </w:rPr>
          <w:fldChar w:fldCharType="begin"/>
        </w:r>
        <w:r w:rsidR="00E40A24">
          <w:rPr>
            <w:b w:val="0"/>
            <w:noProof/>
          </w:rPr>
          <w:instrText xml:space="preserve"> PAGEREF _Toc216094769 \h </w:instrText>
        </w:r>
        <w:r w:rsidR="00E40A24">
          <w:rPr>
            <w:b w:val="0"/>
            <w:noProof/>
          </w:rPr>
        </w:r>
        <w:r w:rsidR="00E40A24">
          <w:rPr>
            <w:b w:val="0"/>
            <w:noProof/>
          </w:rPr>
          <w:fldChar w:fldCharType="separate"/>
        </w:r>
        <w:r w:rsidR="00AE4247">
          <w:rPr>
            <w:b w:val="0"/>
            <w:noProof/>
          </w:rPr>
          <w:t>47</w:t>
        </w:r>
        <w:r w:rsidR="00E40A24">
          <w:rPr>
            <w:b w:val="0"/>
            <w:noProof/>
          </w:rPr>
          <w:fldChar w:fldCharType="end"/>
        </w:r>
      </w:hyperlink>
    </w:p>
    <w:p w:rsidR="00A129AB" w:rsidRDefault="00A53CBD">
      <w:pPr>
        <w:pStyle w:val="10"/>
        <w:tabs>
          <w:tab w:val="right" w:leader="dot" w:pos="9628"/>
        </w:tabs>
        <w:snapToGrid w:val="0"/>
        <w:spacing w:line="360" w:lineRule="auto"/>
        <w:rPr>
          <w:rFonts w:asciiTheme="minorHAnsi" w:eastAsiaTheme="minorEastAsia" w:hAnsiTheme="minorHAnsi" w:cstheme="minorBidi"/>
          <w:b w:val="0"/>
          <w:caps w:val="0"/>
          <w:noProof/>
          <w:sz w:val="21"/>
          <w:szCs w:val="22"/>
        </w:rPr>
      </w:pPr>
      <w:hyperlink w:anchor="_Toc216094770" w:history="1">
        <w:r w:rsidR="00E40A24">
          <w:rPr>
            <w:rStyle w:val="afb"/>
            <w:rFonts w:asciiTheme="majorEastAsia" w:eastAsiaTheme="majorEastAsia" w:hAnsiTheme="majorEastAsia" w:cstheme="majorEastAsia" w:hint="eastAsia"/>
            <w:b w:val="0"/>
            <w:noProof/>
            <w:kern w:val="0"/>
          </w:rPr>
          <w:t>第六章</w:t>
        </w:r>
        <w:r w:rsidR="00E40A24">
          <w:rPr>
            <w:rStyle w:val="afb"/>
            <w:rFonts w:asciiTheme="majorEastAsia" w:eastAsiaTheme="majorEastAsia" w:hAnsiTheme="majorEastAsia" w:cstheme="majorEastAsia"/>
            <w:b w:val="0"/>
            <w:noProof/>
            <w:kern w:val="0"/>
          </w:rPr>
          <w:t xml:space="preserve"> </w:t>
        </w:r>
        <w:r w:rsidR="00E40A24">
          <w:rPr>
            <w:rStyle w:val="afb"/>
            <w:rFonts w:asciiTheme="majorEastAsia" w:eastAsiaTheme="majorEastAsia" w:hAnsiTheme="majorEastAsia" w:cstheme="majorEastAsia" w:hint="eastAsia"/>
            <w:b w:val="0"/>
            <w:noProof/>
            <w:kern w:val="0"/>
          </w:rPr>
          <w:t>技术标准和要求</w:t>
        </w:r>
        <w:r w:rsidR="00E40A24">
          <w:rPr>
            <w:b w:val="0"/>
            <w:noProof/>
          </w:rPr>
          <w:tab/>
        </w:r>
        <w:r w:rsidR="00E40A24">
          <w:rPr>
            <w:b w:val="0"/>
            <w:noProof/>
          </w:rPr>
          <w:fldChar w:fldCharType="begin"/>
        </w:r>
        <w:r w:rsidR="00E40A24">
          <w:rPr>
            <w:b w:val="0"/>
            <w:noProof/>
          </w:rPr>
          <w:instrText xml:space="preserve"> PAGEREF _Toc216094770 \h </w:instrText>
        </w:r>
        <w:r w:rsidR="00E40A24">
          <w:rPr>
            <w:b w:val="0"/>
            <w:noProof/>
          </w:rPr>
        </w:r>
        <w:r w:rsidR="00E40A24">
          <w:rPr>
            <w:b w:val="0"/>
            <w:noProof/>
          </w:rPr>
          <w:fldChar w:fldCharType="separate"/>
        </w:r>
        <w:r w:rsidR="00AE4247">
          <w:rPr>
            <w:b w:val="0"/>
            <w:noProof/>
          </w:rPr>
          <w:t>48</w:t>
        </w:r>
        <w:r w:rsidR="00E40A24">
          <w:rPr>
            <w:b w:val="0"/>
            <w:noProof/>
          </w:rPr>
          <w:fldChar w:fldCharType="end"/>
        </w:r>
      </w:hyperlink>
    </w:p>
    <w:p w:rsidR="00A129AB" w:rsidRDefault="00A53CBD">
      <w:pPr>
        <w:pStyle w:val="10"/>
        <w:tabs>
          <w:tab w:val="right" w:leader="dot" w:pos="9628"/>
        </w:tabs>
        <w:snapToGrid w:val="0"/>
        <w:spacing w:line="360" w:lineRule="auto"/>
        <w:rPr>
          <w:rFonts w:asciiTheme="minorHAnsi" w:eastAsiaTheme="minorEastAsia" w:hAnsiTheme="minorHAnsi" w:cstheme="minorBidi"/>
          <w:b w:val="0"/>
          <w:caps w:val="0"/>
          <w:noProof/>
          <w:sz w:val="21"/>
          <w:szCs w:val="22"/>
        </w:rPr>
      </w:pPr>
      <w:hyperlink w:anchor="_Toc216094771" w:history="1">
        <w:r w:rsidR="00E40A24">
          <w:rPr>
            <w:rStyle w:val="afb"/>
            <w:rFonts w:asciiTheme="majorEastAsia" w:eastAsiaTheme="majorEastAsia" w:hAnsiTheme="majorEastAsia" w:cstheme="majorEastAsia" w:hint="eastAsia"/>
            <w:b w:val="0"/>
            <w:noProof/>
            <w:kern w:val="0"/>
          </w:rPr>
          <w:t>第七章</w:t>
        </w:r>
        <w:r w:rsidR="00E40A24">
          <w:rPr>
            <w:rStyle w:val="afb"/>
            <w:rFonts w:asciiTheme="majorEastAsia" w:eastAsiaTheme="majorEastAsia" w:hAnsiTheme="majorEastAsia" w:cstheme="majorEastAsia"/>
            <w:b w:val="0"/>
            <w:noProof/>
            <w:kern w:val="0"/>
          </w:rPr>
          <w:t xml:space="preserve"> </w:t>
        </w:r>
        <w:r w:rsidR="00E40A24">
          <w:rPr>
            <w:rStyle w:val="afb"/>
            <w:rFonts w:asciiTheme="majorEastAsia" w:eastAsiaTheme="majorEastAsia" w:hAnsiTheme="majorEastAsia" w:cstheme="majorEastAsia" w:hint="eastAsia"/>
            <w:b w:val="0"/>
            <w:noProof/>
            <w:kern w:val="0"/>
          </w:rPr>
          <w:t>参选文件格式</w:t>
        </w:r>
        <w:r w:rsidR="00E40A24">
          <w:rPr>
            <w:b w:val="0"/>
            <w:noProof/>
          </w:rPr>
          <w:tab/>
        </w:r>
        <w:r w:rsidR="00E40A24">
          <w:rPr>
            <w:b w:val="0"/>
            <w:noProof/>
          </w:rPr>
          <w:fldChar w:fldCharType="begin"/>
        </w:r>
        <w:r w:rsidR="00E40A24">
          <w:rPr>
            <w:b w:val="0"/>
            <w:noProof/>
          </w:rPr>
          <w:instrText xml:space="preserve"> PAGEREF _Toc216094771 \h </w:instrText>
        </w:r>
        <w:r w:rsidR="00E40A24">
          <w:rPr>
            <w:b w:val="0"/>
            <w:noProof/>
          </w:rPr>
        </w:r>
        <w:r w:rsidR="00E40A24">
          <w:rPr>
            <w:b w:val="0"/>
            <w:noProof/>
          </w:rPr>
          <w:fldChar w:fldCharType="separate"/>
        </w:r>
        <w:r w:rsidR="00AE4247">
          <w:rPr>
            <w:b w:val="0"/>
            <w:noProof/>
          </w:rPr>
          <w:t>49</w:t>
        </w:r>
        <w:r w:rsidR="00E40A24">
          <w:rPr>
            <w:b w:val="0"/>
            <w:noProof/>
          </w:rPr>
          <w:fldChar w:fldCharType="end"/>
        </w:r>
      </w:hyperlink>
    </w:p>
    <w:p w:rsidR="00A129AB" w:rsidRDefault="00E40A24">
      <w:pPr>
        <w:pStyle w:val="22"/>
        <w:tabs>
          <w:tab w:val="clear" w:pos="8609"/>
          <w:tab w:val="right" w:leader="dot" w:pos="9638"/>
        </w:tabs>
        <w:adjustRightInd w:val="0"/>
        <w:snapToGrid w:val="0"/>
        <w:spacing w:line="360" w:lineRule="auto"/>
        <w:ind w:left="0"/>
        <w:jc w:val="both"/>
        <w:rPr>
          <w:rFonts w:asciiTheme="majorEastAsia" w:eastAsiaTheme="majorEastAsia" w:hAnsiTheme="majorEastAsia" w:cstheme="majorEastAsia"/>
          <w:bCs/>
          <w:kern w:val="0"/>
          <w:sz w:val="24"/>
          <w:szCs w:val="24"/>
        </w:rPr>
      </w:pPr>
      <w:r>
        <w:rPr>
          <w:rFonts w:asciiTheme="majorEastAsia" w:eastAsiaTheme="majorEastAsia" w:hAnsiTheme="majorEastAsia" w:cstheme="majorEastAsia"/>
          <w:bCs/>
          <w:kern w:val="0"/>
          <w:sz w:val="24"/>
          <w:szCs w:val="24"/>
        </w:rPr>
        <w:fldChar w:fldCharType="end"/>
      </w:r>
    </w:p>
    <w:p w:rsidR="00A129AB" w:rsidRDefault="00E40A24">
      <w:pPr>
        <w:pStyle w:val="1"/>
        <w:numPr>
          <w:ilvl w:val="0"/>
          <w:numId w:val="0"/>
        </w:numPr>
        <w:spacing w:afterLines="100" w:after="381" w:line="500" w:lineRule="exact"/>
        <w:rPr>
          <w:rFonts w:asciiTheme="majorEastAsia" w:eastAsiaTheme="majorEastAsia" w:hAnsiTheme="majorEastAsia" w:cstheme="majorEastAsia"/>
          <w:b/>
          <w:kern w:val="0"/>
        </w:rPr>
      </w:pPr>
      <w:r>
        <w:rPr>
          <w:rFonts w:asciiTheme="majorEastAsia" w:eastAsiaTheme="majorEastAsia" w:hAnsiTheme="majorEastAsia" w:cstheme="majorEastAsia" w:hint="eastAsia"/>
          <w:b/>
          <w:kern w:val="0"/>
          <w:sz w:val="36"/>
          <w:szCs w:val="36"/>
        </w:rPr>
        <w:br w:type="page"/>
      </w:r>
      <w:bookmarkStart w:id="8" w:name="_Toc216094724"/>
      <w:bookmarkStart w:id="9" w:name="_Toc216094765"/>
      <w:r>
        <w:rPr>
          <w:rFonts w:asciiTheme="majorEastAsia" w:eastAsiaTheme="majorEastAsia" w:hAnsiTheme="majorEastAsia" w:cstheme="majorEastAsia" w:hint="eastAsia"/>
          <w:b/>
          <w:kern w:val="0"/>
          <w:sz w:val="36"/>
          <w:szCs w:val="36"/>
        </w:rPr>
        <w:lastRenderedPageBreak/>
        <w:t>第一章 比选公告</w:t>
      </w:r>
      <w:bookmarkEnd w:id="8"/>
      <w:bookmarkEnd w:id="9"/>
    </w:p>
    <w:p w:rsidR="00A129AB" w:rsidRDefault="00E40A24">
      <w:pPr>
        <w:tabs>
          <w:tab w:val="left" w:pos="1418"/>
        </w:tabs>
        <w:autoSpaceDE w:val="0"/>
        <w:autoSpaceDN w:val="0"/>
        <w:adjustRightInd w:val="0"/>
        <w:snapToGrid w:val="0"/>
        <w:spacing w:afterLines="100" w:after="381" w:line="500" w:lineRule="exact"/>
        <w:jc w:val="center"/>
        <w:rPr>
          <w:rFonts w:asciiTheme="majorEastAsia" w:eastAsiaTheme="majorEastAsia" w:hAnsiTheme="majorEastAsia" w:cstheme="majorEastAsia"/>
        </w:rPr>
      </w:pPr>
      <w:proofErr w:type="gramStart"/>
      <w:r>
        <w:rPr>
          <w:rFonts w:asciiTheme="majorEastAsia" w:eastAsiaTheme="majorEastAsia" w:hAnsiTheme="majorEastAsia" w:cstheme="majorEastAsia" w:hint="eastAsia"/>
          <w:b/>
          <w:snapToGrid w:val="0"/>
          <w:w w:val="99"/>
          <w:kern w:val="0"/>
          <w:sz w:val="28"/>
          <w:szCs w:val="28"/>
        </w:rPr>
        <w:t>渝</w:t>
      </w:r>
      <w:proofErr w:type="gramEnd"/>
      <w:r>
        <w:rPr>
          <w:rFonts w:asciiTheme="majorEastAsia" w:eastAsiaTheme="majorEastAsia" w:hAnsiTheme="majorEastAsia" w:cstheme="majorEastAsia" w:hint="eastAsia"/>
          <w:b/>
          <w:snapToGrid w:val="0"/>
          <w:w w:val="99"/>
          <w:kern w:val="0"/>
          <w:sz w:val="28"/>
          <w:szCs w:val="28"/>
        </w:rPr>
        <w:t>开发星河ONE项目2026年保安服务项目比选公告</w:t>
      </w:r>
    </w:p>
    <w:p w:rsidR="00A129AB" w:rsidRDefault="00E40A24">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0" w:name="_Toc16223"/>
      <w:bookmarkStart w:id="11" w:name="_Toc216094725"/>
      <w:r>
        <w:rPr>
          <w:rFonts w:asciiTheme="majorEastAsia" w:eastAsiaTheme="majorEastAsia" w:hAnsiTheme="majorEastAsia" w:cstheme="majorEastAsia" w:hint="eastAsia"/>
          <w:bCs/>
          <w:spacing w:val="0"/>
          <w:w w:val="100"/>
          <w:kern w:val="0"/>
          <w:sz w:val="21"/>
          <w:szCs w:val="21"/>
        </w:rPr>
        <w:t>1.比选条件</w:t>
      </w:r>
      <w:bookmarkEnd w:id="10"/>
      <w:bookmarkEnd w:id="11"/>
    </w:p>
    <w:p w:rsidR="00A129AB" w:rsidRDefault="00E40A24">
      <w:pPr>
        <w:widowControl/>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本比选项目</w:t>
      </w:r>
      <w:proofErr w:type="gramStart"/>
      <w:r>
        <w:rPr>
          <w:rFonts w:asciiTheme="majorEastAsia" w:eastAsiaTheme="majorEastAsia" w:hAnsiTheme="majorEastAsia" w:cstheme="majorEastAsia" w:hint="eastAsia"/>
          <w:snapToGrid w:val="0"/>
          <w:kern w:val="0"/>
          <w:szCs w:val="21"/>
          <w:u w:val="single"/>
        </w:rPr>
        <w:t>渝</w:t>
      </w:r>
      <w:proofErr w:type="gramEnd"/>
      <w:r>
        <w:rPr>
          <w:rFonts w:asciiTheme="majorEastAsia" w:eastAsiaTheme="majorEastAsia" w:hAnsiTheme="majorEastAsia" w:cstheme="majorEastAsia" w:hint="eastAsia"/>
          <w:snapToGrid w:val="0"/>
          <w:kern w:val="0"/>
          <w:szCs w:val="21"/>
          <w:u w:val="single"/>
        </w:rPr>
        <w:t>开发星河ONE项目2026年保安服务项目</w:t>
      </w:r>
      <w:r>
        <w:rPr>
          <w:rFonts w:asciiTheme="majorEastAsia" w:eastAsiaTheme="majorEastAsia" w:hAnsiTheme="majorEastAsia" w:cstheme="majorEastAsia" w:hint="eastAsia"/>
          <w:snapToGrid w:val="0"/>
          <w:kern w:val="0"/>
          <w:szCs w:val="21"/>
        </w:rPr>
        <w:t>已获批实施，项目业主为</w:t>
      </w:r>
      <w:r>
        <w:rPr>
          <w:rFonts w:asciiTheme="majorEastAsia" w:eastAsiaTheme="majorEastAsia" w:hAnsiTheme="majorEastAsia" w:cstheme="majorEastAsia" w:hint="eastAsia"/>
          <w:snapToGrid w:val="0"/>
          <w:kern w:val="0"/>
          <w:szCs w:val="21"/>
          <w:u w:val="single"/>
        </w:rPr>
        <w:t>重庆</w:t>
      </w:r>
      <w:proofErr w:type="gramStart"/>
      <w:r>
        <w:rPr>
          <w:rFonts w:asciiTheme="majorEastAsia" w:eastAsiaTheme="majorEastAsia" w:hAnsiTheme="majorEastAsia" w:cstheme="majorEastAsia" w:hint="eastAsia"/>
          <w:snapToGrid w:val="0"/>
          <w:kern w:val="0"/>
          <w:szCs w:val="21"/>
          <w:u w:val="single"/>
        </w:rPr>
        <w:t>渝</w:t>
      </w:r>
      <w:proofErr w:type="gramEnd"/>
      <w:r>
        <w:rPr>
          <w:rFonts w:asciiTheme="majorEastAsia" w:eastAsiaTheme="majorEastAsia" w:hAnsiTheme="majorEastAsia" w:cstheme="majorEastAsia" w:hint="eastAsia"/>
          <w:snapToGrid w:val="0"/>
          <w:kern w:val="0"/>
          <w:szCs w:val="21"/>
          <w:u w:val="single"/>
        </w:rPr>
        <w:t>开发物业管理有限公司</w:t>
      </w:r>
      <w:r>
        <w:rPr>
          <w:rFonts w:asciiTheme="majorEastAsia" w:eastAsiaTheme="majorEastAsia" w:hAnsiTheme="majorEastAsia" w:cstheme="majorEastAsia" w:hint="eastAsia"/>
          <w:snapToGrid w:val="0"/>
          <w:kern w:val="0"/>
          <w:szCs w:val="21"/>
        </w:rPr>
        <w:t>，项目资金为</w:t>
      </w:r>
      <w:r>
        <w:rPr>
          <w:rFonts w:asciiTheme="majorEastAsia" w:eastAsiaTheme="majorEastAsia" w:hAnsiTheme="majorEastAsia" w:cstheme="majorEastAsia" w:hint="eastAsia"/>
          <w:snapToGrid w:val="0"/>
          <w:kern w:val="0"/>
          <w:szCs w:val="21"/>
          <w:u w:val="single"/>
        </w:rPr>
        <w:t>企业自筹</w:t>
      </w:r>
      <w:r>
        <w:rPr>
          <w:rFonts w:asciiTheme="majorEastAsia" w:eastAsiaTheme="majorEastAsia" w:hAnsiTheme="majorEastAsia" w:cstheme="majorEastAsia" w:hint="eastAsia"/>
          <w:snapToGrid w:val="0"/>
          <w:kern w:val="0"/>
          <w:szCs w:val="21"/>
        </w:rPr>
        <w:t>，项目出资比例为</w:t>
      </w:r>
      <w:r>
        <w:rPr>
          <w:rFonts w:asciiTheme="majorEastAsia" w:eastAsiaTheme="majorEastAsia" w:hAnsiTheme="majorEastAsia" w:cstheme="majorEastAsia" w:hint="eastAsia"/>
          <w:snapToGrid w:val="0"/>
          <w:kern w:val="0"/>
          <w:szCs w:val="21"/>
          <w:u w:val="single"/>
        </w:rPr>
        <w:t>100%</w:t>
      </w:r>
      <w:r>
        <w:rPr>
          <w:rFonts w:asciiTheme="majorEastAsia" w:eastAsiaTheme="majorEastAsia" w:hAnsiTheme="majorEastAsia" w:cstheme="majorEastAsia" w:hint="eastAsia"/>
          <w:snapToGrid w:val="0"/>
          <w:kern w:val="0"/>
          <w:szCs w:val="21"/>
        </w:rPr>
        <w:t>，比选人为</w:t>
      </w:r>
      <w:r>
        <w:rPr>
          <w:rFonts w:asciiTheme="majorEastAsia" w:eastAsiaTheme="majorEastAsia" w:hAnsiTheme="majorEastAsia" w:cstheme="majorEastAsia" w:hint="eastAsia"/>
          <w:snapToGrid w:val="0"/>
          <w:kern w:val="0"/>
          <w:szCs w:val="21"/>
          <w:u w:val="single"/>
        </w:rPr>
        <w:t>重庆</w:t>
      </w:r>
      <w:proofErr w:type="gramStart"/>
      <w:r>
        <w:rPr>
          <w:rFonts w:asciiTheme="majorEastAsia" w:eastAsiaTheme="majorEastAsia" w:hAnsiTheme="majorEastAsia" w:cstheme="majorEastAsia" w:hint="eastAsia"/>
          <w:snapToGrid w:val="0"/>
          <w:kern w:val="0"/>
          <w:szCs w:val="21"/>
          <w:u w:val="single"/>
        </w:rPr>
        <w:t>渝</w:t>
      </w:r>
      <w:proofErr w:type="gramEnd"/>
      <w:r>
        <w:rPr>
          <w:rFonts w:asciiTheme="majorEastAsia" w:eastAsiaTheme="majorEastAsia" w:hAnsiTheme="majorEastAsia" w:cstheme="majorEastAsia" w:hint="eastAsia"/>
          <w:snapToGrid w:val="0"/>
          <w:kern w:val="0"/>
          <w:szCs w:val="21"/>
          <w:u w:val="single"/>
        </w:rPr>
        <w:t>开发物业管理有限公司</w:t>
      </w:r>
      <w:r>
        <w:rPr>
          <w:rFonts w:asciiTheme="majorEastAsia" w:eastAsiaTheme="majorEastAsia" w:hAnsiTheme="majorEastAsia" w:cstheme="majorEastAsia" w:hint="eastAsia"/>
          <w:snapToGrid w:val="0"/>
          <w:kern w:val="0"/>
          <w:szCs w:val="21"/>
        </w:rPr>
        <w:t>。项目已具备比选条件，现对该项目进行公开比选。</w:t>
      </w:r>
    </w:p>
    <w:p w:rsidR="00A129AB" w:rsidRDefault="00E40A24">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2" w:name="_Toc216094726"/>
      <w:bookmarkStart w:id="13" w:name="_Toc24523"/>
      <w:r>
        <w:rPr>
          <w:rFonts w:asciiTheme="majorEastAsia" w:eastAsiaTheme="majorEastAsia" w:hAnsiTheme="majorEastAsia" w:cstheme="majorEastAsia" w:hint="eastAsia"/>
          <w:bCs/>
          <w:spacing w:val="0"/>
          <w:w w:val="100"/>
          <w:kern w:val="0"/>
          <w:sz w:val="21"/>
          <w:szCs w:val="21"/>
        </w:rPr>
        <w:t>2.项目概况与比选范围</w:t>
      </w:r>
      <w:bookmarkEnd w:id="12"/>
      <w:bookmarkEnd w:id="13"/>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2.1项目规模：</w:t>
      </w:r>
      <w:proofErr w:type="gramStart"/>
      <w:r>
        <w:rPr>
          <w:rFonts w:asciiTheme="majorEastAsia" w:eastAsiaTheme="majorEastAsia" w:hAnsiTheme="majorEastAsia" w:cstheme="majorEastAsia" w:hint="eastAsia"/>
          <w:snapToGrid w:val="0"/>
          <w:kern w:val="0"/>
          <w:szCs w:val="21"/>
        </w:rPr>
        <w:t>渝</w:t>
      </w:r>
      <w:proofErr w:type="gramEnd"/>
      <w:r>
        <w:rPr>
          <w:rFonts w:asciiTheme="majorEastAsia" w:eastAsiaTheme="majorEastAsia" w:hAnsiTheme="majorEastAsia" w:cstheme="majorEastAsia" w:hint="eastAsia"/>
          <w:snapToGrid w:val="0"/>
          <w:kern w:val="0"/>
          <w:szCs w:val="21"/>
        </w:rPr>
        <w:t>开发星河one项目BC地块位于重庆市</w:t>
      </w:r>
      <w:proofErr w:type="gramStart"/>
      <w:r>
        <w:rPr>
          <w:rFonts w:asciiTheme="majorEastAsia" w:eastAsiaTheme="majorEastAsia" w:hAnsiTheme="majorEastAsia" w:cstheme="majorEastAsia" w:hint="eastAsia"/>
          <w:snapToGrid w:val="0"/>
          <w:kern w:val="0"/>
          <w:szCs w:val="21"/>
        </w:rPr>
        <w:t>渝北区兴腾路</w:t>
      </w:r>
      <w:proofErr w:type="gramEnd"/>
      <w:r>
        <w:rPr>
          <w:rFonts w:asciiTheme="majorEastAsia" w:eastAsiaTheme="majorEastAsia" w:hAnsiTheme="majorEastAsia" w:cstheme="majorEastAsia" w:hint="eastAsia"/>
          <w:snapToGrid w:val="0"/>
          <w:kern w:val="0"/>
          <w:szCs w:val="21"/>
        </w:rPr>
        <w:t>9号，总建筑面积24.52万㎡，B地块428户（已全部交付），C地块</w:t>
      </w:r>
      <w:proofErr w:type="gramStart"/>
      <w:r>
        <w:rPr>
          <w:rFonts w:asciiTheme="majorEastAsia" w:eastAsiaTheme="majorEastAsia" w:hAnsiTheme="majorEastAsia" w:cstheme="majorEastAsia" w:hint="eastAsia"/>
          <w:snapToGrid w:val="0"/>
          <w:kern w:val="0"/>
          <w:szCs w:val="21"/>
        </w:rPr>
        <w:t>一</w:t>
      </w:r>
      <w:proofErr w:type="gramEnd"/>
      <w:r>
        <w:rPr>
          <w:rFonts w:asciiTheme="majorEastAsia" w:eastAsiaTheme="majorEastAsia" w:hAnsiTheme="majorEastAsia" w:cstheme="majorEastAsia" w:hint="eastAsia"/>
          <w:snapToGrid w:val="0"/>
          <w:kern w:val="0"/>
          <w:szCs w:val="21"/>
        </w:rPr>
        <w:t>组团388户，今年12月中旬交付。</w:t>
      </w:r>
    </w:p>
    <w:p w:rsidR="00A129AB" w:rsidRDefault="00E40A24" w:rsidP="00B82A88">
      <w:pPr>
        <w:tabs>
          <w:tab w:val="left" w:pos="747"/>
        </w:tabs>
        <w:spacing w:line="400" w:lineRule="exact"/>
        <w:ind w:firstLineChars="200"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各参选单位需自行踏勘现场，了解服务范围及内容，并将其充分考虑在报价中。</w:t>
      </w:r>
    </w:p>
    <w:tbl>
      <w:tblPr>
        <w:tblStyle w:val="15"/>
        <w:tblW w:w="10065" w:type="dxa"/>
        <w:jc w:val="center"/>
        <w:tblLayout w:type="fixed"/>
        <w:tblLook w:val="04A0" w:firstRow="1" w:lastRow="0" w:firstColumn="1" w:lastColumn="0" w:noHBand="0" w:noVBand="1"/>
      </w:tblPr>
      <w:tblGrid>
        <w:gridCol w:w="568"/>
        <w:gridCol w:w="1559"/>
        <w:gridCol w:w="3406"/>
        <w:gridCol w:w="1413"/>
        <w:gridCol w:w="1560"/>
        <w:gridCol w:w="1559"/>
      </w:tblGrid>
      <w:tr w:rsidR="00A129A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岗位</w:t>
            </w:r>
          </w:p>
        </w:tc>
        <w:tc>
          <w:tcPr>
            <w:tcW w:w="3406"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项目所在地址</w:t>
            </w:r>
          </w:p>
        </w:tc>
        <w:tc>
          <w:tcPr>
            <w:tcW w:w="1413"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本次比选所需服务人员数量</w:t>
            </w:r>
          </w:p>
        </w:tc>
        <w:tc>
          <w:tcPr>
            <w:tcW w:w="1560"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含税每月人均单价最高限价（元）</w:t>
            </w:r>
          </w:p>
        </w:tc>
        <w:tc>
          <w:tcPr>
            <w:tcW w:w="1559"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含税</w:t>
            </w:r>
            <w:proofErr w:type="gramStart"/>
            <w:r>
              <w:rPr>
                <w:rFonts w:asciiTheme="minorEastAsia" w:eastAsiaTheme="minorEastAsia" w:hAnsiTheme="minorEastAsia" w:cstheme="majorEastAsia" w:hint="eastAsia"/>
                <w:szCs w:val="21"/>
              </w:rPr>
              <w:t>参选总</w:t>
            </w:r>
            <w:proofErr w:type="gramEnd"/>
            <w:r>
              <w:rPr>
                <w:rFonts w:asciiTheme="minorEastAsia" w:eastAsiaTheme="minorEastAsia" w:hAnsiTheme="minorEastAsia" w:cstheme="majorEastAsia" w:hint="eastAsia"/>
                <w:szCs w:val="21"/>
              </w:rPr>
              <w:t>报价最高限价（元）</w:t>
            </w:r>
          </w:p>
        </w:tc>
      </w:tr>
      <w:tr w:rsidR="00A129A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1</w:t>
            </w:r>
          </w:p>
        </w:tc>
        <w:tc>
          <w:tcPr>
            <w:tcW w:w="1559"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园区形象岗</w:t>
            </w:r>
          </w:p>
        </w:tc>
        <w:tc>
          <w:tcPr>
            <w:tcW w:w="3406" w:type="dxa"/>
            <w:vMerge w:val="restart"/>
            <w:tcBorders>
              <w:top w:val="single" w:sz="4" w:space="0" w:color="auto"/>
              <w:left w:val="single" w:sz="4" w:space="0" w:color="auto"/>
              <w:right w:val="single" w:sz="4" w:space="0" w:color="auto"/>
            </w:tcBorders>
            <w:vAlign w:val="center"/>
          </w:tcPr>
          <w:p w:rsidR="00A129AB" w:rsidRPr="00E12CEB" w:rsidRDefault="00E40A24">
            <w:pPr>
              <w:jc w:val="center"/>
              <w:rPr>
                <w:rFonts w:asciiTheme="minorEastAsia" w:eastAsiaTheme="minorEastAsia" w:hAnsiTheme="minorEastAsia" w:cstheme="majorEastAsia"/>
                <w:szCs w:val="21"/>
              </w:rPr>
            </w:pPr>
            <w:r w:rsidRPr="00E12CEB">
              <w:rPr>
                <w:rFonts w:asciiTheme="minorEastAsia" w:eastAsiaTheme="minorEastAsia" w:hAnsiTheme="minorEastAsia" w:cstheme="majorEastAsia"/>
                <w:szCs w:val="21"/>
              </w:rPr>
              <w:t>重庆市</w:t>
            </w:r>
            <w:proofErr w:type="gramStart"/>
            <w:r w:rsidRPr="00E12CEB">
              <w:rPr>
                <w:rFonts w:asciiTheme="minorEastAsia" w:eastAsiaTheme="minorEastAsia" w:hAnsiTheme="minorEastAsia" w:cstheme="majorEastAsia"/>
                <w:szCs w:val="21"/>
              </w:rPr>
              <w:t>渝北区兴腾路</w:t>
            </w:r>
            <w:proofErr w:type="gramEnd"/>
            <w:r w:rsidRPr="00E12CEB">
              <w:rPr>
                <w:rFonts w:asciiTheme="minorEastAsia" w:eastAsiaTheme="minorEastAsia" w:hAnsiTheme="minorEastAsia" w:cstheme="majorEastAsia" w:hint="eastAsia"/>
                <w:szCs w:val="21"/>
              </w:rPr>
              <w:t>9号</w:t>
            </w:r>
            <w:proofErr w:type="gramStart"/>
            <w:r w:rsidRPr="00E12CEB">
              <w:rPr>
                <w:rFonts w:asciiTheme="minorEastAsia" w:eastAsiaTheme="minorEastAsia" w:hAnsiTheme="minorEastAsia" w:cstheme="majorEastAsia" w:hint="eastAsia"/>
                <w:szCs w:val="21"/>
              </w:rPr>
              <w:t>渝</w:t>
            </w:r>
            <w:proofErr w:type="gramEnd"/>
            <w:r w:rsidRPr="00E12CEB">
              <w:rPr>
                <w:rFonts w:asciiTheme="minorEastAsia" w:eastAsiaTheme="minorEastAsia" w:hAnsiTheme="minorEastAsia" w:cstheme="majorEastAsia" w:hint="eastAsia"/>
                <w:szCs w:val="21"/>
              </w:rPr>
              <w:t>开发星河ONE项目</w:t>
            </w:r>
          </w:p>
        </w:tc>
        <w:tc>
          <w:tcPr>
            <w:tcW w:w="1413"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6</w:t>
            </w:r>
          </w:p>
        </w:tc>
        <w:tc>
          <w:tcPr>
            <w:tcW w:w="1560"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5400</w:t>
            </w:r>
          </w:p>
        </w:tc>
        <w:tc>
          <w:tcPr>
            <w:tcW w:w="1559" w:type="dxa"/>
            <w:vMerge w:val="restart"/>
            <w:tcBorders>
              <w:top w:val="single" w:sz="4" w:space="0" w:color="auto"/>
              <w:left w:val="single" w:sz="4" w:space="0" w:color="auto"/>
              <w:right w:val="single" w:sz="4" w:space="0" w:color="auto"/>
            </w:tcBorders>
            <w:vAlign w:val="center"/>
          </w:tcPr>
          <w:p w:rsidR="00A129AB" w:rsidRDefault="00E40A24">
            <w:pPr>
              <w:jc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1231444.20</w:t>
            </w:r>
          </w:p>
        </w:tc>
      </w:tr>
      <w:tr w:rsidR="00A129A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2</w:t>
            </w:r>
          </w:p>
        </w:tc>
        <w:tc>
          <w:tcPr>
            <w:tcW w:w="1559" w:type="dxa"/>
            <w:tcBorders>
              <w:top w:val="single" w:sz="4" w:space="0" w:color="auto"/>
              <w:left w:val="single" w:sz="4" w:space="0" w:color="auto"/>
              <w:bottom w:val="single" w:sz="4" w:space="0" w:color="auto"/>
              <w:right w:val="single" w:sz="4" w:space="0" w:color="auto"/>
            </w:tcBorders>
            <w:vAlign w:val="center"/>
          </w:tcPr>
          <w:p w:rsidR="00A129AB" w:rsidRDefault="00E40A24">
            <w:pPr>
              <w:pStyle w:val="a0"/>
              <w:spacing w:line="240" w:lineRule="atLeast"/>
              <w:jc w:val="center"/>
              <w:rPr>
                <w:rFonts w:asciiTheme="minorEastAsia" w:eastAsiaTheme="minorEastAsia" w:hAnsiTheme="minorEastAsia"/>
                <w:sz w:val="21"/>
                <w:szCs w:val="21"/>
              </w:rPr>
            </w:pPr>
            <w:r>
              <w:rPr>
                <w:rFonts w:asciiTheme="minorEastAsia" w:eastAsiaTheme="minorEastAsia" w:hAnsiTheme="minorEastAsia" w:cs="宋体" w:hint="eastAsia"/>
                <w:sz w:val="21"/>
                <w:szCs w:val="21"/>
              </w:rPr>
              <w:t>园区</w:t>
            </w:r>
            <w:proofErr w:type="gramStart"/>
            <w:r>
              <w:rPr>
                <w:rFonts w:asciiTheme="minorEastAsia" w:eastAsiaTheme="minorEastAsia" w:hAnsiTheme="minorEastAsia" w:cs="宋体" w:hint="eastAsia"/>
                <w:sz w:val="21"/>
                <w:szCs w:val="21"/>
              </w:rPr>
              <w:t>中控岗</w:t>
            </w:r>
            <w:proofErr w:type="gramEnd"/>
          </w:p>
        </w:tc>
        <w:tc>
          <w:tcPr>
            <w:tcW w:w="3406" w:type="dxa"/>
            <w:vMerge/>
            <w:tcBorders>
              <w:left w:val="single" w:sz="4" w:space="0" w:color="auto"/>
              <w:right w:val="single" w:sz="4" w:space="0" w:color="auto"/>
            </w:tcBorders>
            <w:vAlign w:val="center"/>
          </w:tcPr>
          <w:p w:rsidR="00A129AB" w:rsidRDefault="00A129AB">
            <w:pPr>
              <w:pStyle w:val="a0"/>
              <w:spacing w:line="240" w:lineRule="atLeast"/>
              <w:jc w:val="center"/>
              <w:rPr>
                <w:rFonts w:asciiTheme="minorEastAsia" w:eastAsiaTheme="minorEastAsia" w:hAnsiTheme="minorEastAsia"/>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6</w:t>
            </w:r>
          </w:p>
        </w:tc>
        <w:tc>
          <w:tcPr>
            <w:tcW w:w="1560"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5500</w:t>
            </w:r>
          </w:p>
        </w:tc>
        <w:tc>
          <w:tcPr>
            <w:tcW w:w="1559" w:type="dxa"/>
            <w:vMerge/>
            <w:tcBorders>
              <w:left w:val="single" w:sz="4" w:space="0" w:color="auto"/>
              <w:right w:val="single" w:sz="4" w:space="0" w:color="auto"/>
            </w:tcBorders>
            <w:vAlign w:val="center"/>
          </w:tcPr>
          <w:p w:rsidR="00A129AB" w:rsidRDefault="00A129AB">
            <w:pPr>
              <w:jc w:val="center"/>
              <w:rPr>
                <w:rFonts w:asciiTheme="minorEastAsia" w:eastAsiaTheme="minorEastAsia" w:hAnsiTheme="minorEastAsia"/>
                <w:color w:val="000000"/>
                <w:szCs w:val="21"/>
              </w:rPr>
            </w:pPr>
          </w:p>
        </w:tc>
      </w:tr>
      <w:tr w:rsidR="00A129A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3</w:t>
            </w:r>
          </w:p>
        </w:tc>
        <w:tc>
          <w:tcPr>
            <w:tcW w:w="1559" w:type="dxa"/>
            <w:tcBorders>
              <w:top w:val="single" w:sz="4" w:space="0" w:color="auto"/>
              <w:left w:val="single" w:sz="4" w:space="0" w:color="auto"/>
              <w:bottom w:val="single" w:sz="4" w:space="0" w:color="auto"/>
              <w:right w:val="single" w:sz="4" w:space="0" w:color="auto"/>
            </w:tcBorders>
            <w:vAlign w:val="center"/>
          </w:tcPr>
          <w:p w:rsidR="00A129AB" w:rsidRDefault="00E40A24">
            <w:pPr>
              <w:pStyle w:val="a0"/>
              <w:spacing w:line="240" w:lineRule="atLeast"/>
              <w:jc w:val="center"/>
              <w:rPr>
                <w:rFonts w:asciiTheme="minorEastAsia" w:eastAsiaTheme="minorEastAsia" w:hAnsiTheme="minorEastAsia"/>
                <w:sz w:val="21"/>
                <w:szCs w:val="21"/>
              </w:rPr>
            </w:pPr>
            <w:r>
              <w:rPr>
                <w:rFonts w:asciiTheme="minorEastAsia" w:eastAsiaTheme="minorEastAsia" w:hAnsiTheme="minorEastAsia"/>
                <w:sz w:val="21"/>
                <w:szCs w:val="21"/>
              </w:rPr>
              <w:t>园区普通保安</w:t>
            </w:r>
          </w:p>
        </w:tc>
        <w:tc>
          <w:tcPr>
            <w:tcW w:w="3406" w:type="dxa"/>
            <w:vMerge/>
            <w:tcBorders>
              <w:left w:val="single" w:sz="4" w:space="0" w:color="auto"/>
              <w:right w:val="single" w:sz="4" w:space="0" w:color="auto"/>
            </w:tcBorders>
            <w:vAlign w:val="center"/>
          </w:tcPr>
          <w:p w:rsidR="00A129AB" w:rsidRDefault="00A129AB">
            <w:pPr>
              <w:pStyle w:val="a0"/>
              <w:spacing w:line="240" w:lineRule="atLeast"/>
              <w:ind w:firstLine="520"/>
              <w:jc w:val="center"/>
              <w:rPr>
                <w:rFonts w:asciiTheme="minorEastAsia" w:eastAsiaTheme="minorEastAsia" w:hAnsiTheme="minorEastAsia"/>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12</w:t>
            </w:r>
          </w:p>
        </w:tc>
        <w:tc>
          <w:tcPr>
            <w:tcW w:w="1560"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4885</w:t>
            </w:r>
          </w:p>
        </w:tc>
        <w:tc>
          <w:tcPr>
            <w:tcW w:w="1559" w:type="dxa"/>
            <w:vMerge/>
            <w:tcBorders>
              <w:left w:val="single" w:sz="4" w:space="0" w:color="auto"/>
              <w:right w:val="single" w:sz="4" w:space="0" w:color="auto"/>
            </w:tcBorders>
            <w:vAlign w:val="center"/>
          </w:tcPr>
          <w:p w:rsidR="00A129AB" w:rsidRDefault="00A129AB">
            <w:pPr>
              <w:jc w:val="center"/>
              <w:rPr>
                <w:rFonts w:asciiTheme="minorEastAsia" w:eastAsiaTheme="minorEastAsia" w:hAnsiTheme="minorEastAsia" w:cs="宋体"/>
                <w:color w:val="000000"/>
                <w:szCs w:val="21"/>
              </w:rPr>
            </w:pPr>
          </w:p>
        </w:tc>
      </w:tr>
      <w:tr w:rsidR="00A129A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4</w:t>
            </w:r>
          </w:p>
        </w:tc>
        <w:tc>
          <w:tcPr>
            <w:tcW w:w="1559" w:type="dxa"/>
            <w:tcBorders>
              <w:top w:val="single" w:sz="4" w:space="0" w:color="auto"/>
              <w:left w:val="single" w:sz="4" w:space="0" w:color="auto"/>
              <w:bottom w:val="single" w:sz="4" w:space="0" w:color="auto"/>
              <w:right w:val="single" w:sz="4" w:space="0" w:color="auto"/>
            </w:tcBorders>
            <w:vAlign w:val="center"/>
          </w:tcPr>
          <w:p w:rsidR="00A129AB" w:rsidRDefault="00E40A24">
            <w:pPr>
              <w:pStyle w:val="a0"/>
              <w:spacing w:line="240" w:lineRule="atLeast"/>
              <w:jc w:val="center"/>
              <w:rPr>
                <w:rFonts w:asciiTheme="minorEastAsia" w:eastAsiaTheme="minorEastAsia" w:hAnsiTheme="minorEastAsia"/>
                <w:sz w:val="21"/>
                <w:szCs w:val="21"/>
              </w:rPr>
            </w:pPr>
            <w:proofErr w:type="gramStart"/>
            <w:r>
              <w:rPr>
                <w:rFonts w:asciiTheme="minorEastAsia" w:eastAsiaTheme="minorEastAsia" w:hAnsiTheme="minorEastAsia"/>
                <w:sz w:val="21"/>
                <w:szCs w:val="21"/>
              </w:rPr>
              <w:t>案场形象</w:t>
            </w:r>
            <w:proofErr w:type="gramEnd"/>
            <w:r>
              <w:rPr>
                <w:rFonts w:asciiTheme="minorEastAsia" w:eastAsiaTheme="minorEastAsia" w:hAnsiTheme="minorEastAsia"/>
                <w:sz w:val="21"/>
                <w:szCs w:val="21"/>
              </w:rPr>
              <w:t>保安白班</w:t>
            </w:r>
          </w:p>
        </w:tc>
        <w:tc>
          <w:tcPr>
            <w:tcW w:w="3406" w:type="dxa"/>
            <w:vMerge/>
            <w:tcBorders>
              <w:left w:val="single" w:sz="4" w:space="0" w:color="auto"/>
              <w:right w:val="single" w:sz="4" w:space="0" w:color="auto"/>
            </w:tcBorders>
            <w:vAlign w:val="center"/>
          </w:tcPr>
          <w:p w:rsidR="00A129AB" w:rsidRDefault="00A129AB">
            <w:pPr>
              <w:pStyle w:val="a0"/>
              <w:spacing w:line="240" w:lineRule="atLeast"/>
              <w:jc w:val="center"/>
              <w:rPr>
                <w:rFonts w:asciiTheme="minorEastAsia" w:eastAsiaTheme="minorEastAsia" w:hAnsiTheme="minorEastAsia"/>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9014.63</w:t>
            </w:r>
          </w:p>
        </w:tc>
        <w:tc>
          <w:tcPr>
            <w:tcW w:w="1559" w:type="dxa"/>
            <w:vMerge/>
            <w:tcBorders>
              <w:left w:val="single" w:sz="4" w:space="0" w:color="auto"/>
              <w:right w:val="single" w:sz="4" w:space="0" w:color="auto"/>
            </w:tcBorders>
            <w:vAlign w:val="center"/>
          </w:tcPr>
          <w:p w:rsidR="00A129AB" w:rsidRDefault="00A129AB">
            <w:pPr>
              <w:jc w:val="center"/>
              <w:rPr>
                <w:rFonts w:asciiTheme="minorEastAsia" w:eastAsiaTheme="minorEastAsia" w:hAnsiTheme="minorEastAsia" w:cs="宋体"/>
                <w:color w:val="000000"/>
                <w:szCs w:val="21"/>
              </w:rPr>
            </w:pPr>
          </w:p>
        </w:tc>
      </w:tr>
      <w:tr w:rsidR="00A129AB">
        <w:trPr>
          <w:jc w:val="center"/>
        </w:trPr>
        <w:tc>
          <w:tcPr>
            <w:tcW w:w="568"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A129AB" w:rsidRDefault="00E40A24">
            <w:pPr>
              <w:pStyle w:val="a0"/>
              <w:spacing w:line="240" w:lineRule="atLeast"/>
              <w:jc w:val="center"/>
              <w:rPr>
                <w:rFonts w:asciiTheme="minorEastAsia" w:eastAsiaTheme="minorEastAsia" w:hAnsiTheme="minorEastAsia"/>
                <w:sz w:val="21"/>
                <w:szCs w:val="21"/>
              </w:rPr>
            </w:pPr>
            <w:proofErr w:type="gramStart"/>
            <w:r>
              <w:rPr>
                <w:rFonts w:asciiTheme="minorEastAsia" w:eastAsiaTheme="minorEastAsia" w:hAnsiTheme="minorEastAsia"/>
                <w:sz w:val="21"/>
                <w:szCs w:val="21"/>
              </w:rPr>
              <w:t>案场形象</w:t>
            </w:r>
            <w:proofErr w:type="gramEnd"/>
            <w:r>
              <w:rPr>
                <w:rFonts w:asciiTheme="minorEastAsia" w:eastAsiaTheme="minorEastAsia" w:hAnsiTheme="minorEastAsia"/>
                <w:sz w:val="21"/>
                <w:szCs w:val="21"/>
              </w:rPr>
              <w:t>保安</w:t>
            </w:r>
            <w:r w:rsidR="00B82A88">
              <w:rPr>
                <w:rFonts w:asciiTheme="minorEastAsia" w:eastAsiaTheme="minorEastAsia" w:hAnsiTheme="minorEastAsia" w:hint="eastAsia"/>
                <w:sz w:val="21"/>
                <w:szCs w:val="21"/>
              </w:rPr>
              <w:t>夜</w:t>
            </w:r>
            <w:r>
              <w:rPr>
                <w:rFonts w:asciiTheme="minorEastAsia" w:eastAsiaTheme="minorEastAsia" w:hAnsiTheme="minorEastAsia"/>
                <w:sz w:val="21"/>
                <w:szCs w:val="21"/>
              </w:rPr>
              <w:t>班</w:t>
            </w:r>
          </w:p>
        </w:tc>
        <w:tc>
          <w:tcPr>
            <w:tcW w:w="3406" w:type="dxa"/>
            <w:vMerge/>
            <w:tcBorders>
              <w:left w:val="single" w:sz="4" w:space="0" w:color="auto"/>
              <w:bottom w:val="single" w:sz="4" w:space="0" w:color="auto"/>
              <w:right w:val="single" w:sz="4" w:space="0" w:color="auto"/>
            </w:tcBorders>
            <w:vAlign w:val="center"/>
          </w:tcPr>
          <w:p w:rsidR="00A129AB" w:rsidRDefault="00A129AB">
            <w:pPr>
              <w:pStyle w:val="a0"/>
              <w:spacing w:line="240" w:lineRule="atLeast"/>
              <w:jc w:val="center"/>
              <w:rPr>
                <w:rFonts w:asciiTheme="minorEastAsia" w:eastAsiaTheme="minorEastAsia" w:hAnsiTheme="minorEastAsia"/>
                <w:sz w:val="21"/>
                <w:szCs w:val="21"/>
              </w:rPr>
            </w:pPr>
          </w:p>
        </w:tc>
        <w:tc>
          <w:tcPr>
            <w:tcW w:w="1413"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6125.46</w:t>
            </w:r>
          </w:p>
        </w:tc>
        <w:tc>
          <w:tcPr>
            <w:tcW w:w="1559" w:type="dxa"/>
            <w:vMerge/>
            <w:tcBorders>
              <w:left w:val="single" w:sz="4" w:space="0" w:color="auto"/>
              <w:right w:val="single" w:sz="4" w:space="0" w:color="auto"/>
            </w:tcBorders>
            <w:vAlign w:val="center"/>
          </w:tcPr>
          <w:p w:rsidR="00A129AB" w:rsidRDefault="00A129AB">
            <w:pPr>
              <w:jc w:val="center"/>
              <w:rPr>
                <w:rFonts w:asciiTheme="minorEastAsia" w:eastAsiaTheme="minorEastAsia" w:hAnsiTheme="minorEastAsia" w:cs="宋体"/>
                <w:color w:val="000000"/>
                <w:szCs w:val="21"/>
              </w:rPr>
            </w:pPr>
          </w:p>
        </w:tc>
      </w:tr>
      <w:tr w:rsidR="00A129AB">
        <w:trPr>
          <w:jc w:val="center"/>
        </w:trPr>
        <w:tc>
          <w:tcPr>
            <w:tcW w:w="5533" w:type="dxa"/>
            <w:gridSpan w:val="3"/>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宋体"/>
                <w:snapToGrid w:val="0"/>
                <w:kern w:val="0"/>
                <w:szCs w:val="21"/>
              </w:rPr>
            </w:pPr>
            <w:r>
              <w:rPr>
                <w:rFonts w:asciiTheme="minorEastAsia" w:eastAsiaTheme="minorEastAsia" w:hAnsiTheme="minorEastAsia" w:cs="宋体" w:hint="eastAsia"/>
                <w:snapToGrid w:val="0"/>
                <w:kern w:val="0"/>
                <w:szCs w:val="21"/>
              </w:rPr>
              <w:t>合计：</w:t>
            </w:r>
          </w:p>
        </w:tc>
        <w:tc>
          <w:tcPr>
            <w:tcW w:w="1413"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26</w:t>
            </w:r>
          </w:p>
        </w:tc>
        <w:tc>
          <w:tcPr>
            <w:tcW w:w="1560" w:type="dxa"/>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w:t>
            </w:r>
          </w:p>
        </w:tc>
        <w:tc>
          <w:tcPr>
            <w:tcW w:w="1559" w:type="dxa"/>
            <w:vMerge/>
            <w:tcBorders>
              <w:left w:val="single" w:sz="4" w:space="0" w:color="auto"/>
              <w:bottom w:val="single" w:sz="4" w:space="0" w:color="auto"/>
              <w:right w:val="single" w:sz="4" w:space="0" w:color="auto"/>
            </w:tcBorders>
            <w:vAlign w:val="center"/>
          </w:tcPr>
          <w:p w:rsidR="00A129AB" w:rsidRDefault="00A129AB">
            <w:pPr>
              <w:jc w:val="center"/>
              <w:rPr>
                <w:rFonts w:asciiTheme="minorEastAsia" w:eastAsiaTheme="minorEastAsia" w:hAnsiTheme="minorEastAsia"/>
                <w:color w:val="000000"/>
                <w:szCs w:val="21"/>
              </w:rPr>
            </w:pPr>
          </w:p>
        </w:tc>
      </w:tr>
    </w:tbl>
    <w:p w:rsidR="00A129AB" w:rsidRDefault="00E40A24">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2.2服务地点：重庆市</w:t>
      </w:r>
      <w:proofErr w:type="gramStart"/>
      <w:r>
        <w:rPr>
          <w:rFonts w:asciiTheme="majorEastAsia" w:eastAsiaTheme="majorEastAsia" w:hAnsiTheme="majorEastAsia" w:cstheme="majorEastAsia" w:hint="eastAsia"/>
          <w:szCs w:val="21"/>
        </w:rPr>
        <w:t>渝北区兴腾路</w:t>
      </w:r>
      <w:proofErr w:type="gramEnd"/>
      <w:r>
        <w:rPr>
          <w:rFonts w:asciiTheme="majorEastAsia" w:eastAsiaTheme="majorEastAsia" w:hAnsiTheme="majorEastAsia" w:cstheme="majorEastAsia" w:hint="eastAsia"/>
          <w:szCs w:val="21"/>
        </w:rPr>
        <w:t>9号</w:t>
      </w:r>
      <w:proofErr w:type="gramStart"/>
      <w:r>
        <w:rPr>
          <w:rFonts w:asciiTheme="majorEastAsia" w:eastAsiaTheme="majorEastAsia" w:hAnsiTheme="majorEastAsia" w:cstheme="majorEastAsia" w:hint="eastAsia"/>
          <w:szCs w:val="21"/>
        </w:rPr>
        <w:t>渝</w:t>
      </w:r>
      <w:proofErr w:type="gramEnd"/>
      <w:r>
        <w:rPr>
          <w:rFonts w:asciiTheme="majorEastAsia" w:eastAsiaTheme="majorEastAsia" w:hAnsiTheme="majorEastAsia" w:cstheme="majorEastAsia" w:hint="eastAsia"/>
          <w:szCs w:val="21"/>
        </w:rPr>
        <w:t>开发星河ONE项目。</w:t>
      </w:r>
    </w:p>
    <w:p w:rsidR="00A129AB" w:rsidRDefault="00E40A24">
      <w:pPr>
        <w:tabs>
          <w:tab w:val="left" w:pos="747"/>
        </w:tabs>
        <w:spacing w:line="400" w:lineRule="exact"/>
        <w:ind w:firstLineChars="200" w:firstLine="420"/>
        <w:rPr>
          <w:rFonts w:asciiTheme="majorEastAsia" w:eastAsiaTheme="majorEastAsia" w:hAnsiTheme="majorEastAsia" w:cstheme="majorEastAsia"/>
          <w:snapToGrid w:val="0"/>
          <w:color w:val="000000" w:themeColor="text1"/>
          <w:kern w:val="0"/>
          <w:szCs w:val="21"/>
        </w:rPr>
      </w:pPr>
      <w:r>
        <w:rPr>
          <w:rFonts w:asciiTheme="majorEastAsia" w:eastAsiaTheme="majorEastAsia" w:hAnsiTheme="majorEastAsia" w:cstheme="majorEastAsia" w:hint="eastAsia"/>
          <w:szCs w:val="21"/>
        </w:rPr>
        <w:t>2.3本次比选项目合同估算金额：</w:t>
      </w:r>
      <w:r>
        <w:rPr>
          <w:rFonts w:asciiTheme="majorEastAsia" w:eastAsiaTheme="majorEastAsia" w:hAnsiTheme="majorEastAsia" w:cstheme="majorEastAsia" w:hint="eastAsia"/>
          <w:szCs w:val="21"/>
          <w:u w:val="single"/>
        </w:rPr>
        <w:t>1231444.20</w:t>
      </w:r>
      <w:r>
        <w:rPr>
          <w:rFonts w:asciiTheme="majorEastAsia" w:eastAsiaTheme="majorEastAsia" w:hAnsiTheme="majorEastAsia" w:cstheme="majorEastAsia" w:hint="eastAsia"/>
          <w:szCs w:val="21"/>
        </w:rPr>
        <w:t>元。</w:t>
      </w:r>
    </w:p>
    <w:p w:rsidR="00A129AB" w:rsidRDefault="00E40A24">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2.4比选范围：</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（一）</w:t>
      </w:r>
      <w:r>
        <w:rPr>
          <w:rFonts w:asciiTheme="majorEastAsia" w:eastAsiaTheme="majorEastAsia" w:hAnsiTheme="majorEastAsia" w:cstheme="majorEastAsia"/>
          <w:snapToGrid w:val="0"/>
          <w:kern w:val="0"/>
          <w:szCs w:val="21"/>
        </w:rPr>
        <w:t>提供项目范围内</w:t>
      </w:r>
      <w:r>
        <w:rPr>
          <w:rFonts w:asciiTheme="majorEastAsia" w:eastAsiaTheme="majorEastAsia" w:hAnsiTheme="majorEastAsia" w:cstheme="majorEastAsia" w:hint="eastAsia"/>
          <w:snapToGrid w:val="0"/>
          <w:kern w:val="0"/>
          <w:szCs w:val="21"/>
        </w:rPr>
        <w:t>保安</w:t>
      </w:r>
      <w:r>
        <w:rPr>
          <w:rFonts w:asciiTheme="majorEastAsia" w:eastAsiaTheme="majorEastAsia" w:hAnsiTheme="majorEastAsia" w:cstheme="majorEastAsia"/>
          <w:snapToGrid w:val="0"/>
          <w:kern w:val="0"/>
          <w:szCs w:val="21"/>
        </w:rPr>
        <w:t>服务，保证提供的服务按合同约定的标准进行工作</w:t>
      </w:r>
      <w:r>
        <w:rPr>
          <w:rFonts w:asciiTheme="majorEastAsia" w:eastAsiaTheme="majorEastAsia" w:hAnsiTheme="majorEastAsia" w:cstheme="majorEastAsia" w:hint="eastAsia"/>
          <w:snapToGrid w:val="0"/>
          <w:kern w:val="0"/>
          <w:szCs w:val="21"/>
        </w:rPr>
        <w:t>，包括但不限于：</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(1)执行秩序维护、消防安全管理、应急预案等规章制度。建立完整的秩序维护档案。保障安全警示、提示标识规范、清晰、完整。</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(2)门岗服务：维护公共秩序。记录进入人员的情况，防止危险物品进入。有效疏导进出物业管理区域的车辆。</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(3)安全监控：发现问题及时报告。</w:t>
      </w:r>
      <w:proofErr w:type="gramStart"/>
      <w:r>
        <w:rPr>
          <w:rFonts w:asciiTheme="majorEastAsia" w:eastAsiaTheme="majorEastAsia" w:hAnsiTheme="majorEastAsia" w:cstheme="majorEastAsia" w:hint="eastAsia"/>
          <w:snapToGrid w:val="0"/>
          <w:kern w:val="0"/>
          <w:szCs w:val="21"/>
        </w:rPr>
        <w:t>按设施</w:t>
      </w:r>
      <w:proofErr w:type="gramEnd"/>
      <w:r>
        <w:rPr>
          <w:rFonts w:asciiTheme="majorEastAsia" w:eastAsiaTheme="majorEastAsia" w:hAnsiTheme="majorEastAsia" w:cstheme="majorEastAsia" w:hint="eastAsia"/>
          <w:snapToGrid w:val="0"/>
          <w:kern w:val="0"/>
          <w:szCs w:val="21"/>
        </w:rPr>
        <w:t>设定及规定要求保存监控记录，有特殊要求的从其要求。</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(4)交通和车辆停放管理：规定车辆行驶路线，设置行车指示标志，指定车辆（非机动车）停放区域。维护交通秩序，车辆通行、停放有序。</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(5)消防管理：落实消防责任制；建立健全消防管理制度。</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(6)突发事件管理：结合实际情况，制定突发性事件应急预案。</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lastRenderedPageBreak/>
        <w:t>(7)楼层巡查：确保各楼层的安全与秩序，及时发现并处理安全隐患。</w:t>
      </w:r>
    </w:p>
    <w:p w:rsidR="00A129AB" w:rsidRDefault="00E40A24">
      <w:pPr>
        <w:tabs>
          <w:tab w:val="left" w:pos="747"/>
        </w:tabs>
        <w:spacing w:line="400" w:lineRule="exact"/>
        <w:ind w:firstLineChars="200"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(8)</w:t>
      </w:r>
      <w:proofErr w:type="gramStart"/>
      <w:r>
        <w:rPr>
          <w:rFonts w:asciiTheme="majorEastAsia" w:eastAsiaTheme="majorEastAsia" w:hAnsiTheme="majorEastAsia" w:cstheme="majorEastAsia" w:hint="eastAsia"/>
          <w:snapToGrid w:val="0"/>
          <w:kern w:val="0"/>
          <w:szCs w:val="21"/>
        </w:rPr>
        <w:t>案场服务</w:t>
      </w:r>
      <w:proofErr w:type="gramEnd"/>
      <w:r>
        <w:rPr>
          <w:rFonts w:asciiTheme="majorEastAsia" w:eastAsiaTheme="majorEastAsia" w:hAnsiTheme="majorEastAsia" w:cstheme="majorEastAsia" w:hint="eastAsia"/>
          <w:snapToGrid w:val="0"/>
          <w:kern w:val="0"/>
          <w:szCs w:val="21"/>
        </w:rPr>
        <w:t>：①营销中心秩序维护；②停车管理；③协助营销中心参观接待；④购房者有关物业管理服务方面的内容咨询；⑤为营销中心组织的各类活动提供有力的物业管理服务配合支援方案；⑥负责建立业主档案，并做好档案资料的收集、整理和归档工作</w:t>
      </w:r>
      <w:bookmarkStart w:id="14" w:name="_Hlk535250299"/>
      <w:r>
        <w:rPr>
          <w:rFonts w:asciiTheme="majorEastAsia" w:eastAsiaTheme="majorEastAsia" w:hAnsiTheme="majorEastAsia" w:cstheme="majorEastAsia" w:hint="eastAsia"/>
          <w:snapToGrid w:val="0"/>
          <w:kern w:val="0"/>
          <w:szCs w:val="21"/>
        </w:rPr>
        <w:t>；</w:t>
      </w:r>
      <w:bookmarkEnd w:id="14"/>
      <w:r>
        <w:rPr>
          <w:rFonts w:asciiTheme="majorEastAsia" w:eastAsiaTheme="majorEastAsia" w:hAnsiTheme="majorEastAsia" w:cstheme="majorEastAsia" w:hint="eastAsia"/>
          <w:snapToGrid w:val="0"/>
          <w:kern w:val="0"/>
          <w:szCs w:val="21"/>
        </w:rPr>
        <w:t>⑦负责对物业管理服务所需的日常物资耗料等进行必要的采购和管理；⑧管理服务范围内的不安全隐患提出改善意见和措施，有责任协助解决营销中心范围内的隐患或应急事件；⑨接受并配合物业服务工作的监督、检查，对各项合理建议和意见，在24小时内做出响应并及时改进并完善。⑩为营销中心提供渠道销售支持。</w:t>
      </w:r>
    </w:p>
    <w:p w:rsidR="00A129AB" w:rsidRDefault="00E40A24">
      <w:pPr>
        <w:tabs>
          <w:tab w:val="left" w:pos="747"/>
        </w:tabs>
        <w:spacing w:line="400" w:lineRule="exact"/>
        <w:ind w:firstLineChars="200" w:firstLine="420"/>
      </w:pPr>
      <w:r>
        <w:rPr>
          <w:rFonts w:asciiTheme="majorEastAsia" w:eastAsiaTheme="majorEastAsia" w:hAnsiTheme="majorEastAsia" w:cstheme="majorEastAsia" w:hint="eastAsia"/>
          <w:snapToGrid w:val="0"/>
          <w:kern w:val="0"/>
          <w:szCs w:val="21"/>
        </w:rPr>
        <w:t>(9)园区监控：①必须经过专门消防安全教育培训，持证上岗，熟悉掌握系统的操作规程；②熟悉智能化系统操作，检查各系统是否正常运行；③负责消防监控和治安控制及小区和周边的录像；④熟悉区域内和周边的安全情况；⑤负责背景音乐的播放；⑥负责接听外线电话和可视对讲电话，对业主投诉相关问题给予回复，登记并上报；⑦负责对视线或区域范围内的物品、人员出入进行监管；⑧负责电梯、门岗人员及大件物品的监控，督促相应岗位询问、核实、登记；⑨对进入单元门需帮助开门的人员按规定予以帮助开门；⑩发现可疑人员及时通知保安进行跟踪，具有服务意识和沟通、协调能力，能熟练操作计算机，具备消防、监控设施设备的操作能力；责任心强，处理问题果断；熟悉紧急事件处理程序及紧急救护常识。</w:t>
      </w:r>
    </w:p>
    <w:p w:rsidR="00A129AB" w:rsidRDefault="00E40A24">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（二）人员、设备等标准要求：</w:t>
      </w:r>
    </w:p>
    <w:p w:rsidR="00A129AB" w:rsidRDefault="00E40A24">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本次比选项目共需外包人员共计26人，具体如下：</w:t>
      </w:r>
    </w:p>
    <w:p w:rsidR="00A129AB" w:rsidRDefault="00E40A24" w:rsidP="00B82A88">
      <w:pPr>
        <w:tabs>
          <w:tab w:val="left" w:pos="3045"/>
          <w:tab w:val="left" w:pos="8310"/>
        </w:tabs>
        <w:autoSpaceDE w:val="0"/>
        <w:autoSpaceDN w:val="0"/>
        <w:adjustRightInd w:val="0"/>
        <w:snapToGrid w:val="0"/>
        <w:spacing w:line="400" w:lineRule="exact"/>
        <w:ind w:firstLineChars="200" w:firstLine="422"/>
        <w:jc w:val="left"/>
        <w:rPr>
          <w:b/>
          <w:szCs w:val="21"/>
        </w:rPr>
      </w:pPr>
      <w:r>
        <w:rPr>
          <w:rFonts w:hint="eastAsia"/>
          <w:b/>
          <w:szCs w:val="21"/>
        </w:rPr>
        <w:t>（二）岗位标准：</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szCs w:val="21"/>
        </w:rPr>
      </w:pPr>
      <w:r>
        <w:rPr>
          <w:rFonts w:hint="eastAsia"/>
          <w:bCs/>
          <w:szCs w:val="21"/>
        </w:rPr>
        <w:t>园区普通保安岗：</w:t>
      </w:r>
      <w:r>
        <w:rPr>
          <w:rFonts w:hint="eastAsia"/>
          <w:szCs w:val="21"/>
        </w:rPr>
        <w:t>45</w:t>
      </w:r>
      <w:r>
        <w:rPr>
          <w:rFonts w:hint="eastAsia"/>
          <w:szCs w:val="21"/>
        </w:rPr>
        <w:t>岁以内，初中以上学历，限男性，身高</w:t>
      </w:r>
      <w:r>
        <w:rPr>
          <w:rFonts w:hint="eastAsia"/>
          <w:szCs w:val="21"/>
        </w:rPr>
        <w:t>170cm</w:t>
      </w:r>
      <w:r>
        <w:rPr>
          <w:rFonts w:hint="eastAsia"/>
          <w:szCs w:val="21"/>
        </w:rPr>
        <w:t>以上；五官端正，身体健康，会说普通话；有较好的服务意识，</w:t>
      </w:r>
      <w:r>
        <w:rPr>
          <w:rFonts w:hint="eastAsia"/>
          <w:szCs w:val="21"/>
        </w:rPr>
        <w:t>1</w:t>
      </w:r>
      <w:r>
        <w:rPr>
          <w:rFonts w:hint="eastAsia"/>
          <w:szCs w:val="21"/>
        </w:rPr>
        <w:t>年以上的相关工作经验。</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bCs/>
          <w:szCs w:val="21"/>
        </w:rPr>
      </w:pPr>
      <w:r>
        <w:rPr>
          <w:rFonts w:hint="eastAsia"/>
          <w:bCs/>
          <w:szCs w:val="21"/>
        </w:rPr>
        <w:t>园区中控岗：</w:t>
      </w:r>
      <w:r>
        <w:rPr>
          <w:rFonts w:hint="eastAsia"/>
          <w:szCs w:val="21"/>
        </w:rPr>
        <w:t>45</w:t>
      </w:r>
      <w:r>
        <w:rPr>
          <w:rFonts w:hint="eastAsia"/>
          <w:szCs w:val="21"/>
        </w:rPr>
        <w:t>岁以内，初中以上学历，限男性，身高</w:t>
      </w:r>
      <w:r>
        <w:rPr>
          <w:rFonts w:hint="eastAsia"/>
          <w:szCs w:val="21"/>
        </w:rPr>
        <w:t>170cm</w:t>
      </w:r>
      <w:r>
        <w:rPr>
          <w:rFonts w:hint="eastAsia"/>
          <w:szCs w:val="21"/>
        </w:rPr>
        <w:t>以上；五官端正，身体健康，会说普通话；有较好的服务意识，</w:t>
      </w:r>
      <w:r>
        <w:rPr>
          <w:rFonts w:hint="eastAsia"/>
          <w:szCs w:val="21"/>
        </w:rPr>
        <w:t>1</w:t>
      </w:r>
      <w:r>
        <w:rPr>
          <w:rFonts w:hint="eastAsia"/>
          <w:szCs w:val="21"/>
        </w:rPr>
        <w:t>年以上的相关工作经验。</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bCs/>
          <w:szCs w:val="21"/>
        </w:rPr>
      </w:pPr>
      <w:proofErr w:type="gramStart"/>
      <w:r>
        <w:rPr>
          <w:rFonts w:hint="eastAsia"/>
          <w:bCs/>
          <w:szCs w:val="21"/>
        </w:rPr>
        <w:t>案场形象</w:t>
      </w:r>
      <w:proofErr w:type="gramEnd"/>
      <w:r>
        <w:rPr>
          <w:rFonts w:hint="eastAsia"/>
          <w:bCs/>
          <w:szCs w:val="21"/>
        </w:rPr>
        <w:t>保安白班岗：男性，</w:t>
      </w:r>
      <w:r>
        <w:rPr>
          <w:rFonts w:hint="eastAsia"/>
          <w:bCs/>
          <w:szCs w:val="21"/>
        </w:rPr>
        <w:t>18-30</w:t>
      </w:r>
      <w:r>
        <w:rPr>
          <w:rFonts w:hint="eastAsia"/>
          <w:bCs/>
          <w:szCs w:val="21"/>
        </w:rPr>
        <w:t>岁，中专或高中以上学历，</w:t>
      </w:r>
      <w:r>
        <w:rPr>
          <w:rFonts w:hint="eastAsia"/>
          <w:bCs/>
          <w:szCs w:val="21"/>
        </w:rPr>
        <w:t>178cm</w:t>
      </w:r>
      <w:r>
        <w:rPr>
          <w:rFonts w:hint="eastAsia"/>
          <w:bCs/>
          <w:szCs w:val="21"/>
        </w:rPr>
        <w:t>以上，形象气质佳，普通话标准，服务意识强；有相关工作经验，部队退伍军人优先；</w:t>
      </w:r>
      <w:r>
        <w:rPr>
          <w:rFonts w:hint="eastAsia"/>
          <w:bCs/>
          <w:szCs w:val="21"/>
        </w:rPr>
        <w:t>1</w:t>
      </w:r>
      <w:r>
        <w:rPr>
          <w:rFonts w:hint="eastAsia"/>
          <w:bCs/>
          <w:szCs w:val="21"/>
        </w:rPr>
        <w:t>年以上物业、酒店业门童、退伍军人、有高档楼宇售楼部工作经验者优先，条件特别优先者可适当放宽。</w:t>
      </w:r>
    </w:p>
    <w:p w:rsidR="00A129AB" w:rsidRDefault="00B907CC">
      <w:pPr>
        <w:tabs>
          <w:tab w:val="left" w:pos="3045"/>
          <w:tab w:val="left" w:pos="8310"/>
        </w:tabs>
        <w:autoSpaceDE w:val="0"/>
        <w:autoSpaceDN w:val="0"/>
        <w:adjustRightInd w:val="0"/>
        <w:snapToGrid w:val="0"/>
        <w:spacing w:line="400" w:lineRule="exact"/>
        <w:ind w:firstLineChars="200" w:firstLine="420"/>
        <w:jc w:val="left"/>
      </w:pPr>
      <w:proofErr w:type="gramStart"/>
      <w:r>
        <w:rPr>
          <w:rFonts w:asciiTheme="minorEastAsia" w:eastAsiaTheme="minorEastAsia" w:hAnsiTheme="minorEastAsia"/>
          <w:szCs w:val="21"/>
        </w:rPr>
        <w:t>案场形象</w:t>
      </w:r>
      <w:proofErr w:type="gramEnd"/>
      <w:r>
        <w:rPr>
          <w:rFonts w:asciiTheme="minorEastAsia" w:eastAsiaTheme="minorEastAsia" w:hAnsiTheme="minorEastAsia"/>
          <w:szCs w:val="21"/>
        </w:rPr>
        <w:t>保安</w:t>
      </w:r>
      <w:r>
        <w:rPr>
          <w:rFonts w:asciiTheme="minorEastAsia" w:eastAsiaTheme="minorEastAsia" w:hAnsiTheme="minorEastAsia" w:hint="eastAsia"/>
          <w:szCs w:val="21"/>
        </w:rPr>
        <w:t>夜</w:t>
      </w:r>
      <w:r>
        <w:rPr>
          <w:rFonts w:asciiTheme="minorEastAsia" w:eastAsiaTheme="minorEastAsia" w:hAnsiTheme="minorEastAsia"/>
          <w:szCs w:val="21"/>
        </w:rPr>
        <w:t>班岗</w:t>
      </w:r>
      <w:r w:rsidR="00E40A24">
        <w:rPr>
          <w:rFonts w:hint="eastAsia"/>
          <w:bCs/>
          <w:szCs w:val="21"/>
        </w:rPr>
        <w:t>：男性，</w:t>
      </w:r>
      <w:r w:rsidR="00E40A24">
        <w:rPr>
          <w:rFonts w:hint="eastAsia"/>
          <w:bCs/>
          <w:szCs w:val="21"/>
        </w:rPr>
        <w:t>18-30</w:t>
      </w:r>
      <w:r w:rsidR="00E40A24">
        <w:rPr>
          <w:rFonts w:hint="eastAsia"/>
          <w:bCs/>
          <w:szCs w:val="21"/>
        </w:rPr>
        <w:t>岁，中专或高中以上学历，</w:t>
      </w:r>
      <w:r w:rsidR="00E40A24">
        <w:rPr>
          <w:rFonts w:hint="eastAsia"/>
          <w:bCs/>
          <w:szCs w:val="21"/>
        </w:rPr>
        <w:t>178cm</w:t>
      </w:r>
      <w:r w:rsidR="00E40A24">
        <w:rPr>
          <w:rFonts w:hint="eastAsia"/>
          <w:bCs/>
          <w:szCs w:val="21"/>
        </w:rPr>
        <w:t>以上，形象气质佳，普通话标准，服务意识强；有相关工作经验，部队退伍军人优先；</w:t>
      </w:r>
      <w:r w:rsidR="00E40A24">
        <w:rPr>
          <w:rFonts w:hint="eastAsia"/>
          <w:bCs/>
          <w:szCs w:val="21"/>
        </w:rPr>
        <w:t>1</w:t>
      </w:r>
      <w:r w:rsidR="00E40A24">
        <w:rPr>
          <w:rFonts w:hint="eastAsia"/>
          <w:bCs/>
          <w:szCs w:val="21"/>
        </w:rPr>
        <w:t>年以上物业、酒店业门童、退伍军人、有高档楼宇售楼部工作经验者优先，条件特别优先者可适当放宽。</w:t>
      </w:r>
    </w:p>
    <w:p w:rsidR="00A129AB" w:rsidRDefault="00E40A24">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2.5服务期限：约</w:t>
      </w:r>
      <w:r>
        <w:rPr>
          <w:rFonts w:asciiTheme="majorEastAsia" w:eastAsiaTheme="majorEastAsia" w:hAnsiTheme="majorEastAsia" w:cstheme="majorEastAsia" w:hint="eastAsia"/>
          <w:snapToGrid w:val="0"/>
          <w:kern w:val="0"/>
          <w:szCs w:val="21"/>
          <w:u w:val="single"/>
        </w:rPr>
        <w:t>9个月</w:t>
      </w:r>
      <w:r w:rsidRPr="00B907CC">
        <w:rPr>
          <w:rFonts w:asciiTheme="majorEastAsia" w:eastAsiaTheme="majorEastAsia" w:hAnsiTheme="majorEastAsia" w:cstheme="majorEastAsia" w:hint="eastAsia"/>
          <w:snapToGrid w:val="0"/>
          <w:kern w:val="0"/>
          <w:szCs w:val="21"/>
          <w:u w:val="single"/>
        </w:rPr>
        <w:t>（园区自2026年1月1日至2026年9月26日，</w:t>
      </w:r>
      <w:proofErr w:type="gramStart"/>
      <w:r w:rsidRPr="00B907CC">
        <w:rPr>
          <w:rFonts w:asciiTheme="majorEastAsia" w:eastAsiaTheme="majorEastAsia" w:hAnsiTheme="majorEastAsia" w:cstheme="majorEastAsia" w:hint="eastAsia"/>
          <w:snapToGrid w:val="0"/>
          <w:kern w:val="0"/>
          <w:szCs w:val="21"/>
          <w:u w:val="single"/>
        </w:rPr>
        <w:t>案场自</w:t>
      </w:r>
      <w:proofErr w:type="gramEnd"/>
      <w:r w:rsidRPr="00B907CC">
        <w:rPr>
          <w:rFonts w:asciiTheme="majorEastAsia" w:eastAsiaTheme="majorEastAsia" w:hAnsiTheme="majorEastAsia" w:cstheme="majorEastAsia" w:hint="eastAsia"/>
          <w:snapToGrid w:val="0"/>
          <w:kern w:val="0"/>
          <w:szCs w:val="21"/>
          <w:u w:val="single"/>
        </w:rPr>
        <w:t>2026年1月6日至2026年9月26日）</w:t>
      </w:r>
      <w:r>
        <w:rPr>
          <w:rFonts w:asciiTheme="majorEastAsia" w:eastAsiaTheme="majorEastAsia" w:hAnsiTheme="majorEastAsia" w:cstheme="majorEastAsia" w:hint="eastAsia"/>
          <w:snapToGrid w:val="0"/>
          <w:kern w:val="0"/>
          <w:szCs w:val="21"/>
        </w:rPr>
        <w:t>，具体以实际进场时间为准。</w:t>
      </w:r>
    </w:p>
    <w:p w:rsidR="00A129AB" w:rsidRDefault="00E40A24">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5" w:name="_Toc3086"/>
      <w:bookmarkStart w:id="16" w:name="_Toc216094727"/>
      <w:r>
        <w:rPr>
          <w:rFonts w:asciiTheme="majorEastAsia" w:eastAsiaTheme="majorEastAsia" w:hAnsiTheme="majorEastAsia" w:cstheme="majorEastAsia" w:hint="eastAsia"/>
          <w:bCs/>
          <w:spacing w:val="0"/>
          <w:w w:val="100"/>
          <w:kern w:val="0"/>
          <w:sz w:val="21"/>
          <w:szCs w:val="21"/>
        </w:rPr>
        <w:t>3.参选人资格要求</w:t>
      </w:r>
      <w:bookmarkEnd w:id="15"/>
      <w:bookmarkEnd w:id="16"/>
    </w:p>
    <w:p w:rsidR="00A129AB" w:rsidRDefault="00E40A24">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3.1本项目实行资格后审，参选人应具备以下资格条件：</w:t>
      </w:r>
    </w:p>
    <w:p w:rsidR="00A129AB" w:rsidRDefault="00E40A24">
      <w:pPr>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3.1.1参选人须具有独立法人资格、合法有效的营业执照；</w:t>
      </w:r>
    </w:p>
    <w:p w:rsidR="00A129AB" w:rsidRDefault="00E40A24">
      <w:pPr>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3.1.2 2023、2024年的年度财务状况不亏损；</w:t>
      </w:r>
    </w:p>
    <w:p w:rsidR="00A129AB" w:rsidRDefault="00E40A24">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3.2具体要求详见比选文件第二章参选人须知前附表1.4.1项内容。</w:t>
      </w:r>
    </w:p>
    <w:p w:rsidR="00A129AB" w:rsidRDefault="00E40A24">
      <w:pPr>
        <w:tabs>
          <w:tab w:val="left" w:pos="747"/>
        </w:tabs>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3.3本次比选不接受联合体参选。</w:t>
      </w:r>
    </w:p>
    <w:p w:rsidR="00A129AB" w:rsidRDefault="00E40A24">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17" w:name="_Toc216094728"/>
      <w:bookmarkStart w:id="18" w:name="_Toc12379"/>
      <w:r>
        <w:rPr>
          <w:rFonts w:asciiTheme="majorEastAsia" w:eastAsiaTheme="majorEastAsia" w:hAnsiTheme="majorEastAsia" w:cstheme="majorEastAsia" w:hint="eastAsia"/>
          <w:bCs/>
          <w:spacing w:val="0"/>
          <w:w w:val="100"/>
          <w:kern w:val="0"/>
          <w:sz w:val="21"/>
          <w:szCs w:val="21"/>
        </w:rPr>
        <w:lastRenderedPageBreak/>
        <w:t>4.竞争性比</w:t>
      </w:r>
      <w:proofErr w:type="gramStart"/>
      <w:r>
        <w:rPr>
          <w:rFonts w:asciiTheme="majorEastAsia" w:eastAsiaTheme="majorEastAsia" w:hAnsiTheme="majorEastAsia" w:cstheme="majorEastAsia" w:hint="eastAsia"/>
          <w:bCs/>
          <w:spacing w:val="0"/>
          <w:w w:val="100"/>
          <w:kern w:val="0"/>
          <w:sz w:val="21"/>
          <w:szCs w:val="21"/>
        </w:rPr>
        <w:t>选文件</w:t>
      </w:r>
      <w:proofErr w:type="gramEnd"/>
      <w:r>
        <w:rPr>
          <w:rFonts w:asciiTheme="majorEastAsia" w:eastAsiaTheme="majorEastAsia" w:hAnsiTheme="majorEastAsia" w:cstheme="majorEastAsia" w:hint="eastAsia"/>
          <w:bCs/>
          <w:spacing w:val="0"/>
          <w:w w:val="100"/>
          <w:kern w:val="0"/>
          <w:sz w:val="21"/>
          <w:szCs w:val="21"/>
        </w:rPr>
        <w:t>的获取</w:t>
      </w:r>
      <w:bookmarkEnd w:id="17"/>
      <w:bookmarkEnd w:id="18"/>
    </w:p>
    <w:p w:rsidR="00A129AB" w:rsidRDefault="00E40A24">
      <w:pPr>
        <w:spacing w:line="400" w:lineRule="exact"/>
        <w:ind w:firstLineChars="200" w:firstLine="420"/>
        <w:jc w:val="left"/>
        <w:rPr>
          <w:rFonts w:asciiTheme="majorEastAsia" w:eastAsiaTheme="majorEastAsia" w:hAnsiTheme="majorEastAsia" w:cstheme="majorEastAsia"/>
          <w:snapToGrid w:val="0"/>
          <w:kern w:val="0"/>
          <w:szCs w:val="21"/>
        </w:rPr>
      </w:pPr>
      <w:bookmarkStart w:id="19" w:name="_Toc4898"/>
      <w:r>
        <w:rPr>
          <w:rFonts w:asciiTheme="majorEastAsia" w:eastAsiaTheme="majorEastAsia" w:hAnsiTheme="majorEastAsia" w:cstheme="majorEastAsia" w:hint="eastAsia"/>
          <w:snapToGrid w:val="0"/>
          <w:kern w:val="0"/>
          <w:szCs w:val="21"/>
        </w:rPr>
        <w:t>4.1 参选报名：凡有意参加比选的</w:t>
      </w:r>
      <w:r>
        <w:rPr>
          <w:rFonts w:asciiTheme="majorEastAsia" w:eastAsiaTheme="majorEastAsia" w:hAnsiTheme="majorEastAsia" w:cstheme="majorEastAsia" w:hint="eastAsia"/>
          <w:szCs w:val="21"/>
        </w:rPr>
        <w:t>参选人</w:t>
      </w:r>
      <w:r>
        <w:rPr>
          <w:rFonts w:asciiTheme="majorEastAsia" w:eastAsiaTheme="majorEastAsia" w:hAnsiTheme="majorEastAsia" w:cstheme="majorEastAsia" w:hint="eastAsia"/>
          <w:snapToGrid w:val="0"/>
          <w:kern w:val="0"/>
          <w:szCs w:val="21"/>
        </w:rPr>
        <w:t>，请于2025年12月</w:t>
      </w:r>
      <w:r w:rsidR="00B907CC">
        <w:rPr>
          <w:rFonts w:asciiTheme="majorEastAsia" w:eastAsiaTheme="majorEastAsia" w:hAnsiTheme="majorEastAsia" w:cstheme="majorEastAsia" w:hint="eastAsia"/>
          <w:snapToGrid w:val="0"/>
          <w:kern w:val="0"/>
          <w:szCs w:val="21"/>
        </w:rPr>
        <w:t>19</w:t>
      </w:r>
      <w:r>
        <w:rPr>
          <w:rFonts w:asciiTheme="majorEastAsia" w:eastAsiaTheme="majorEastAsia" w:hAnsiTheme="majorEastAsia" w:cstheme="majorEastAsia" w:hint="eastAsia"/>
          <w:snapToGrid w:val="0"/>
          <w:kern w:val="0"/>
          <w:szCs w:val="21"/>
        </w:rPr>
        <w:t>日至2025年12月</w:t>
      </w:r>
      <w:r w:rsidR="00B907CC">
        <w:rPr>
          <w:rFonts w:asciiTheme="majorEastAsia" w:eastAsiaTheme="majorEastAsia" w:hAnsiTheme="majorEastAsia" w:cstheme="majorEastAsia" w:hint="eastAsia"/>
          <w:snapToGrid w:val="0"/>
          <w:kern w:val="0"/>
          <w:szCs w:val="21"/>
        </w:rPr>
        <w:t>23</w:t>
      </w:r>
      <w:r>
        <w:rPr>
          <w:rFonts w:asciiTheme="majorEastAsia" w:eastAsiaTheme="majorEastAsia" w:hAnsiTheme="majorEastAsia" w:cstheme="majorEastAsia" w:hint="eastAsia"/>
          <w:snapToGrid w:val="0"/>
          <w:kern w:val="0"/>
          <w:szCs w:val="21"/>
        </w:rPr>
        <w:t>日17时00分（北京时间），将单位营业执照扫描件、法人授权委托书扫描件、委托代理人身份证扫描件扫描后以一份PDF的格式发送至电子邮箱（375148900@qq.com），代理机构审核无误后通过邮件形式将本项目全部资料发到参选人电子邮箱。</w:t>
      </w:r>
    </w:p>
    <w:p w:rsidR="00A129AB" w:rsidRDefault="00E40A24">
      <w:pPr>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4.2 未报名的参选人，比选人和比选代理机构将不予接收其参选文件。</w:t>
      </w:r>
    </w:p>
    <w:p w:rsidR="00A129AB" w:rsidRDefault="00E40A24">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20" w:name="_Toc216094729"/>
      <w:r>
        <w:rPr>
          <w:rFonts w:asciiTheme="majorEastAsia" w:eastAsiaTheme="majorEastAsia" w:hAnsiTheme="majorEastAsia" w:cstheme="majorEastAsia" w:hint="eastAsia"/>
          <w:bCs/>
          <w:spacing w:val="0"/>
          <w:w w:val="100"/>
          <w:kern w:val="0"/>
          <w:sz w:val="21"/>
          <w:szCs w:val="21"/>
        </w:rPr>
        <w:t>5.参选文件的递交</w:t>
      </w:r>
      <w:bookmarkEnd w:id="19"/>
      <w:bookmarkEnd w:id="20"/>
    </w:p>
    <w:p w:rsidR="00A129AB" w:rsidRDefault="00E40A24">
      <w:pPr>
        <w:spacing w:line="400" w:lineRule="exact"/>
        <w:ind w:firstLineChars="200" w:firstLine="420"/>
        <w:jc w:val="left"/>
        <w:rPr>
          <w:rFonts w:asciiTheme="majorEastAsia" w:eastAsiaTheme="majorEastAsia" w:hAnsiTheme="majorEastAsia" w:cstheme="majorEastAsia"/>
          <w:snapToGrid w:val="0"/>
          <w:kern w:val="0"/>
          <w:szCs w:val="21"/>
        </w:rPr>
      </w:pPr>
      <w:bookmarkStart w:id="21" w:name="_Toc23284"/>
      <w:bookmarkStart w:id="22" w:name="_Toc12359"/>
      <w:r>
        <w:rPr>
          <w:rFonts w:asciiTheme="majorEastAsia" w:eastAsiaTheme="majorEastAsia" w:hAnsiTheme="majorEastAsia" w:cstheme="majorEastAsia" w:hint="eastAsia"/>
          <w:snapToGrid w:val="0"/>
          <w:kern w:val="0"/>
          <w:szCs w:val="21"/>
        </w:rPr>
        <w:t>5.1 递交截止时间：2025年12月</w:t>
      </w:r>
      <w:r w:rsidR="00B907CC">
        <w:rPr>
          <w:rFonts w:asciiTheme="majorEastAsia" w:eastAsiaTheme="majorEastAsia" w:hAnsiTheme="majorEastAsia" w:cstheme="majorEastAsia" w:hint="eastAsia"/>
          <w:snapToGrid w:val="0"/>
          <w:kern w:val="0"/>
          <w:szCs w:val="21"/>
        </w:rPr>
        <w:t>25</w:t>
      </w:r>
      <w:r>
        <w:rPr>
          <w:rFonts w:asciiTheme="majorEastAsia" w:eastAsiaTheme="majorEastAsia" w:hAnsiTheme="majorEastAsia" w:cstheme="majorEastAsia" w:hint="eastAsia"/>
          <w:snapToGrid w:val="0"/>
          <w:kern w:val="0"/>
          <w:szCs w:val="21"/>
        </w:rPr>
        <w:t>日</w:t>
      </w:r>
      <w:r w:rsidR="00A53CBD">
        <w:rPr>
          <w:rFonts w:asciiTheme="majorEastAsia" w:eastAsiaTheme="majorEastAsia" w:hAnsiTheme="majorEastAsia" w:cstheme="majorEastAsia" w:hint="eastAsia"/>
          <w:snapToGrid w:val="0"/>
          <w:kern w:val="0"/>
          <w:szCs w:val="21"/>
        </w:rPr>
        <w:t>11</w:t>
      </w:r>
      <w:r>
        <w:rPr>
          <w:rFonts w:asciiTheme="majorEastAsia" w:eastAsiaTheme="majorEastAsia" w:hAnsiTheme="majorEastAsia" w:cstheme="majorEastAsia" w:hint="eastAsia"/>
          <w:snapToGrid w:val="0"/>
          <w:kern w:val="0"/>
          <w:szCs w:val="21"/>
        </w:rPr>
        <w:t>时00分</w:t>
      </w:r>
      <w:r w:rsidR="00BF546D">
        <w:rPr>
          <w:rFonts w:asciiTheme="majorEastAsia" w:eastAsiaTheme="majorEastAsia" w:hAnsiTheme="majorEastAsia" w:cstheme="majorEastAsia" w:hint="eastAsia"/>
          <w:snapToGrid w:val="0"/>
          <w:kern w:val="0"/>
          <w:szCs w:val="21"/>
        </w:rPr>
        <w:t>。</w:t>
      </w:r>
    </w:p>
    <w:p w:rsidR="00A129AB" w:rsidRDefault="00E40A24">
      <w:pPr>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5.2 递交方式：参选人将参选文件递交至重庆咨询大厦开标大厅（重庆市江北区五里</w:t>
      </w:r>
      <w:proofErr w:type="gramStart"/>
      <w:r>
        <w:rPr>
          <w:rFonts w:asciiTheme="majorEastAsia" w:eastAsiaTheme="majorEastAsia" w:hAnsiTheme="majorEastAsia" w:cstheme="majorEastAsia" w:hint="eastAsia"/>
          <w:snapToGrid w:val="0"/>
          <w:kern w:val="0"/>
          <w:szCs w:val="21"/>
        </w:rPr>
        <w:t>店五简路</w:t>
      </w:r>
      <w:proofErr w:type="gramEnd"/>
      <w:r>
        <w:rPr>
          <w:rFonts w:asciiTheme="majorEastAsia" w:eastAsiaTheme="majorEastAsia" w:hAnsiTheme="majorEastAsia" w:cstheme="majorEastAsia" w:hint="eastAsia"/>
          <w:snapToGrid w:val="0"/>
          <w:kern w:val="0"/>
          <w:szCs w:val="21"/>
        </w:rPr>
        <w:t>2号重庆咨询大厦），</w:t>
      </w:r>
      <w:r>
        <w:rPr>
          <w:rFonts w:ascii="宋体" w:hAnsi="宋体" w:hint="eastAsia"/>
          <w:bCs/>
          <w:szCs w:val="21"/>
        </w:rPr>
        <w:t>具体</w:t>
      </w:r>
      <w:proofErr w:type="gramStart"/>
      <w:r>
        <w:rPr>
          <w:rFonts w:ascii="宋体" w:hAnsi="宋体" w:hint="eastAsia"/>
          <w:bCs/>
          <w:szCs w:val="21"/>
        </w:rPr>
        <w:t>接标处详见</w:t>
      </w:r>
      <w:proofErr w:type="gramEnd"/>
      <w:r>
        <w:rPr>
          <w:rFonts w:ascii="宋体" w:hAnsi="宋体" w:hint="eastAsia"/>
          <w:bCs/>
          <w:szCs w:val="21"/>
        </w:rPr>
        <w:t>开标当天A</w:t>
      </w:r>
      <w:proofErr w:type="gramStart"/>
      <w:r>
        <w:rPr>
          <w:rFonts w:ascii="宋体" w:hAnsi="宋体" w:hint="eastAsia"/>
          <w:bCs/>
          <w:szCs w:val="21"/>
        </w:rPr>
        <w:t>栋负一楼电子</w:t>
      </w:r>
      <w:proofErr w:type="gramEnd"/>
      <w:r>
        <w:rPr>
          <w:rFonts w:ascii="宋体" w:hAnsi="宋体" w:hint="eastAsia"/>
          <w:bCs/>
          <w:szCs w:val="21"/>
        </w:rPr>
        <w:t>显示屏。</w:t>
      </w:r>
    </w:p>
    <w:p w:rsidR="00A129AB" w:rsidRDefault="00E40A24">
      <w:pPr>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5.3 本项目比选采用纸质文件递交，逾期送达或未送达指定地点或未按比选文件要求密封的参选文件，比选人将不予受理。</w:t>
      </w:r>
    </w:p>
    <w:p w:rsidR="00A129AB" w:rsidRDefault="00E40A24">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23" w:name="_Toc216094730"/>
      <w:r>
        <w:rPr>
          <w:rFonts w:asciiTheme="majorEastAsia" w:eastAsiaTheme="majorEastAsia" w:hAnsiTheme="majorEastAsia" w:cstheme="majorEastAsia" w:hint="eastAsia"/>
          <w:bCs/>
          <w:spacing w:val="0"/>
          <w:w w:val="100"/>
          <w:kern w:val="0"/>
          <w:sz w:val="21"/>
          <w:szCs w:val="21"/>
        </w:rPr>
        <w:t>6.发布公告的媒介</w:t>
      </w:r>
      <w:bookmarkEnd w:id="21"/>
      <w:bookmarkEnd w:id="22"/>
      <w:bookmarkEnd w:id="23"/>
    </w:p>
    <w:p w:rsidR="00A129AB" w:rsidRDefault="00E40A24">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bookmarkStart w:id="24" w:name="_Toc21885"/>
      <w:r>
        <w:rPr>
          <w:rFonts w:asciiTheme="majorEastAsia" w:eastAsiaTheme="majorEastAsia" w:hAnsiTheme="majorEastAsia" w:cstheme="majorEastAsia" w:hint="eastAsia"/>
          <w:snapToGrid w:val="0"/>
        </w:rPr>
        <w:t>本项目竞争性比选公告同时在</w:t>
      </w:r>
      <w:r>
        <w:rPr>
          <w:rFonts w:asciiTheme="majorEastAsia" w:eastAsiaTheme="majorEastAsia" w:hAnsiTheme="majorEastAsia" w:cstheme="majorEastAsia" w:hint="eastAsia"/>
          <w:szCs w:val="21"/>
        </w:rPr>
        <w:t>“重庆国际投资咨询集团有限公司”官网、中国采购与招标网、</w:t>
      </w:r>
      <w:proofErr w:type="gramStart"/>
      <w:r>
        <w:rPr>
          <w:rFonts w:asciiTheme="majorEastAsia" w:eastAsiaTheme="majorEastAsia" w:hAnsiTheme="majorEastAsia" w:cstheme="majorEastAsia" w:hint="eastAsia"/>
          <w:szCs w:val="21"/>
        </w:rPr>
        <w:t>行采家</w:t>
      </w:r>
      <w:proofErr w:type="gramEnd"/>
      <w:r>
        <w:rPr>
          <w:rFonts w:asciiTheme="majorEastAsia" w:eastAsiaTheme="majorEastAsia" w:hAnsiTheme="majorEastAsia" w:cstheme="majorEastAsia" w:hint="eastAsia"/>
          <w:szCs w:val="21"/>
        </w:rPr>
        <w:t>发布</w:t>
      </w:r>
      <w:r>
        <w:rPr>
          <w:rFonts w:asciiTheme="majorEastAsia" w:eastAsiaTheme="majorEastAsia" w:hAnsiTheme="majorEastAsia" w:cstheme="majorEastAsia" w:hint="eastAsia"/>
          <w:snapToGrid w:val="0"/>
        </w:rPr>
        <w:t>。</w:t>
      </w:r>
    </w:p>
    <w:p w:rsidR="00A129AB" w:rsidRDefault="00E40A24">
      <w:pPr>
        <w:pStyle w:val="2"/>
        <w:keepNext/>
        <w:keepLines/>
        <w:autoSpaceDE/>
        <w:autoSpaceDN/>
        <w:spacing w:line="400" w:lineRule="exact"/>
        <w:jc w:val="both"/>
        <w:rPr>
          <w:rFonts w:asciiTheme="majorEastAsia" w:eastAsiaTheme="majorEastAsia" w:hAnsiTheme="majorEastAsia" w:cstheme="majorEastAsia"/>
          <w:bCs/>
          <w:spacing w:val="0"/>
          <w:w w:val="100"/>
          <w:kern w:val="0"/>
          <w:sz w:val="21"/>
          <w:szCs w:val="21"/>
        </w:rPr>
      </w:pPr>
      <w:bookmarkStart w:id="25" w:name="_Toc216094731"/>
      <w:r>
        <w:rPr>
          <w:rFonts w:asciiTheme="majorEastAsia" w:eastAsiaTheme="majorEastAsia" w:hAnsiTheme="majorEastAsia" w:cstheme="majorEastAsia" w:hint="eastAsia"/>
          <w:bCs/>
          <w:spacing w:val="0"/>
          <w:w w:val="100"/>
          <w:kern w:val="0"/>
          <w:sz w:val="21"/>
          <w:szCs w:val="21"/>
        </w:rPr>
        <w:t>7.联系方式</w:t>
      </w:r>
      <w:bookmarkEnd w:id="24"/>
      <w:bookmarkEnd w:id="25"/>
    </w:p>
    <w:p w:rsidR="00A129AB" w:rsidRDefault="00E40A24">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比选人：重庆</w:t>
      </w:r>
      <w:proofErr w:type="gramStart"/>
      <w:r>
        <w:rPr>
          <w:rFonts w:asciiTheme="majorEastAsia" w:eastAsiaTheme="majorEastAsia" w:hAnsiTheme="majorEastAsia" w:cstheme="majorEastAsia" w:hint="eastAsia"/>
          <w:snapToGrid w:val="0"/>
        </w:rPr>
        <w:t>渝</w:t>
      </w:r>
      <w:proofErr w:type="gramEnd"/>
      <w:r>
        <w:rPr>
          <w:rFonts w:asciiTheme="majorEastAsia" w:eastAsiaTheme="majorEastAsia" w:hAnsiTheme="majorEastAsia" w:cstheme="majorEastAsia" w:hint="eastAsia"/>
          <w:snapToGrid w:val="0"/>
        </w:rPr>
        <w:t>开发物业管理有限公司</w:t>
      </w:r>
    </w:p>
    <w:p w:rsidR="00A129AB" w:rsidRDefault="00E40A24">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地  址：重庆市南岸区江南大道2号重庆国际会议展览中心会议中心5楼</w:t>
      </w:r>
    </w:p>
    <w:p w:rsidR="00A129AB" w:rsidRDefault="00E40A24">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联系人：刘先生</w:t>
      </w:r>
    </w:p>
    <w:p w:rsidR="00A129AB" w:rsidRDefault="00E40A24">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联系电话：13193090777</w:t>
      </w:r>
    </w:p>
    <w:p w:rsidR="00A129AB" w:rsidRDefault="00A129AB">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p>
    <w:p w:rsidR="00A129AB" w:rsidRDefault="00E40A24">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比选代理机构：重庆国际投资咨询集团有限公司</w:t>
      </w:r>
    </w:p>
    <w:p w:rsidR="00A129AB" w:rsidRDefault="00E40A24">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地址：重庆市江北区</w:t>
      </w:r>
      <w:proofErr w:type="gramStart"/>
      <w:r>
        <w:rPr>
          <w:rFonts w:asciiTheme="majorEastAsia" w:eastAsiaTheme="majorEastAsia" w:hAnsiTheme="majorEastAsia" w:cstheme="majorEastAsia" w:hint="eastAsia"/>
          <w:snapToGrid w:val="0"/>
        </w:rPr>
        <w:t>五简路</w:t>
      </w:r>
      <w:proofErr w:type="gramEnd"/>
      <w:r>
        <w:rPr>
          <w:rFonts w:asciiTheme="majorEastAsia" w:eastAsiaTheme="majorEastAsia" w:hAnsiTheme="majorEastAsia" w:cstheme="majorEastAsia" w:hint="eastAsia"/>
          <w:snapToGrid w:val="0"/>
        </w:rPr>
        <w:t>2号重庆咨询大厦</w:t>
      </w:r>
    </w:p>
    <w:p w:rsidR="00A129AB" w:rsidRDefault="00E40A24">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rPr>
      </w:pPr>
      <w:r>
        <w:rPr>
          <w:rFonts w:asciiTheme="majorEastAsia" w:eastAsiaTheme="majorEastAsia" w:hAnsiTheme="majorEastAsia" w:cstheme="majorEastAsia" w:hint="eastAsia"/>
          <w:snapToGrid w:val="0"/>
        </w:rPr>
        <w:t>联系人：刘先生、玉先生</w:t>
      </w:r>
    </w:p>
    <w:p w:rsidR="00A129AB" w:rsidRDefault="00E40A24">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rPr>
        <w:t>联系电话：</w:t>
      </w:r>
      <w:r>
        <w:rPr>
          <w:rFonts w:asciiTheme="majorEastAsia" w:eastAsiaTheme="majorEastAsia" w:hAnsiTheme="majorEastAsia" w:cstheme="majorEastAsia" w:hint="eastAsia"/>
          <w:snapToGrid w:val="0"/>
          <w:kern w:val="0"/>
          <w:szCs w:val="21"/>
        </w:rPr>
        <w:t>023-67700823</w:t>
      </w:r>
      <w:bookmarkEnd w:id="1"/>
      <w:bookmarkEnd w:id="2"/>
      <w:bookmarkEnd w:id="3"/>
      <w:bookmarkEnd w:id="4"/>
      <w:bookmarkEnd w:id="5"/>
      <w:bookmarkEnd w:id="6"/>
    </w:p>
    <w:p w:rsidR="00A129AB" w:rsidRDefault="00E40A24">
      <w:pPr>
        <w:pStyle w:val="1"/>
        <w:numPr>
          <w:ilvl w:val="0"/>
          <w:numId w:val="0"/>
        </w:numPr>
        <w:rPr>
          <w:rFonts w:asciiTheme="majorEastAsia" w:eastAsiaTheme="majorEastAsia" w:hAnsiTheme="majorEastAsia" w:cstheme="majorEastAsia"/>
          <w:b/>
          <w:kern w:val="0"/>
          <w:szCs w:val="22"/>
        </w:rPr>
      </w:pPr>
      <w:r>
        <w:rPr>
          <w:rFonts w:asciiTheme="majorEastAsia" w:eastAsiaTheme="majorEastAsia" w:hAnsiTheme="majorEastAsia" w:cstheme="majorEastAsia" w:hint="eastAsia"/>
          <w:snapToGrid w:val="0"/>
          <w:kern w:val="0"/>
          <w:szCs w:val="21"/>
        </w:rPr>
        <w:br w:type="page"/>
      </w:r>
      <w:bookmarkStart w:id="26" w:name="_Toc25441"/>
      <w:bookmarkStart w:id="27" w:name="_Toc216094732"/>
      <w:bookmarkStart w:id="28" w:name="_Toc216094766"/>
      <w:bookmarkStart w:id="29" w:name="_Toc16932"/>
      <w:bookmarkStart w:id="30" w:name="_Toc20583"/>
      <w:bookmarkStart w:id="31" w:name="_Toc4239"/>
      <w:bookmarkStart w:id="32" w:name="_Toc444155909"/>
      <w:r>
        <w:rPr>
          <w:rFonts w:asciiTheme="majorEastAsia" w:eastAsiaTheme="majorEastAsia" w:hAnsiTheme="majorEastAsia" w:cstheme="majorEastAsia" w:hint="eastAsia"/>
          <w:b/>
          <w:kern w:val="0"/>
          <w:sz w:val="36"/>
          <w:szCs w:val="36"/>
        </w:rPr>
        <w:lastRenderedPageBreak/>
        <w:t>第二章 参选人须知</w:t>
      </w:r>
      <w:bookmarkEnd w:id="26"/>
      <w:bookmarkEnd w:id="27"/>
      <w:bookmarkEnd w:id="28"/>
      <w:bookmarkEnd w:id="29"/>
      <w:bookmarkEnd w:id="30"/>
      <w:bookmarkEnd w:id="31"/>
      <w:bookmarkEnd w:id="32"/>
    </w:p>
    <w:p w:rsidR="00A129AB" w:rsidRDefault="00E40A24">
      <w:pPr>
        <w:pStyle w:val="2"/>
        <w:jc w:val="both"/>
        <w:rPr>
          <w:rFonts w:asciiTheme="majorEastAsia" w:eastAsiaTheme="majorEastAsia" w:hAnsiTheme="majorEastAsia" w:cstheme="majorEastAsia"/>
          <w:w w:val="100"/>
          <w:sz w:val="21"/>
          <w:szCs w:val="21"/>
        </w:rPr>
      </w:pPr>
      <w:bookmarkStart w:id="33" w:name="_Toc354386951"/>
      <w:bookmarkStart w:id="34" w:name="_Toc22072"/>
      <w:bookmarkStart w:id="35" w:name="_Toc444155910"/>
      <w:bookmarkStart w:id="36" w:name="_Toc356243614"/>
      <w:bookmarkStart w:id="37" w:name="_Toc18771"/>
      <w:bookmarkStart w:id="38" w:name="_Toc19448"/>
      <w:bookmarkStart w:id="39" w:name="_Toc13397"/>
      <w:bookmarkStart w:id="40" w:name="_Toc216094733"/>
      <w:bookmarkStart w:id="41" w:name="_Toc32029"/>
      <w:r>
        <w:rPr>
          <w:rFonts w:asciiTheme="majorEastAsia" w:eastAsiaTheme="majorEastAsia" w:hAnsiTheme="majorEastAsia" w:cstheme="majorEastAsia" w:hint="eastAsia"/>
          <w:w w:val="100"/>
          <w:sz w:val="21"/>
          <w:szCs w:val="21"/>
        </w:rPr>
        <w:t>参选人须知前附表</w:t>
      </w:r>
      <w:bookmarkEnd w:id="33"/>
      <w:bookmarkEnd w:id="34"/>
      <w:bookmarkEnd w:id="35"/>
      <w:bookmarkEnd w:id="36"/>
      <w:bookmarkEnd w:id="37"/>
      <w:bookmarkEnd w:id="38"/>
      <w:bookmarkEnd w:id="39"/>
      <w:bookmarkEnd w:id="40"/>
      <w:bookmarkEnd w:id="41"/>
    </w:p>
    <w:p w:rsidR="00A129AB" w:rsidRDefault="00E40A24">
      <w:pPr>
        <w:spacing w:line="360" w:lineRule="auto"/>
        <w:ind w:firstLineChars="200" w:firstLine="420"/>
      </w:pPr>
      <w:r>
        <w:rPr>
          <w:rFonts w:ascii="宋体" w:hAnsi="宋体"/>
          <w:szCs w:val="21"/>
        </w:rPr>
        <w:t>正文内容不允许修改。</w:t>
      </w:r>
      <w:proofErr w:type="gramStart"/>
      <w:r>
        <w:rPr>
          <w:rFonts w:ascii="宋体" w:hAnsi="宋体"/>
          <w:szCs w:val="21"/>
        </w:rPr>
        <w:t>若</w:t>
      </w:r>
      <w:r>
        <w:rPr>
          <w:rFonts w:ascii="宋体" w:hAnsi="宋体" w:hint="eastAsia"/>
          <w:szCs w:val="21"/>
        </w:rPr>
        <w:t>参</w:t>
      </w:r>
      <w:proofErr w:type="gramEnd"/>
      <w:r>
        <w:rPr>
          <w:rFonts w:ascii="宋体" w:hAnsi="宋体" w:hint="eastAsia"/>
          <w:szCs w:val="21"/>
        </w:rPr>
        <w:t>选人</w:t>
      </w:r>
      <w:r>
        <w:rPr>
          <w:rFonts w:ascii="宋体" w:hAnsi="宋体"/>
          <w:szCs w:val="21"/>
        </w:rPr>
        <w:t>须知前附表与正文不一致的地方，以</w:t>
      </w:r>
      <w:r>
        <w:rPr>
          <w:rFonts w:ascii="宋体" w:hAnsi="宋体" w:hint="eastAsia"/>
          <w:szCs w:val="21"/>
        </w:rPr>
        <w:t>参选人</w:t>
      </w:r>
      <w:r>
        <w:rPr>
          <w:rFonts w:ascii="宋体" w:hAnsi="宋体"/>
          <w:szCs w:val="21"/>
        </w:rPr>
        <w:t>须知前附表为准。</w:t>
      </w:r>
    </w:p>
    <w:tbl>
      <w:tblPr>
        <w:tblW w:w="9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506"/>
        <w:gridCol w:w="7215"/>
      </w:tblGrid>
      <w:tr w:rsidR="00A129AB">
        <w:trPr>
          <w:tblHeade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条款号</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条款名称</w:t>
            </w:r>
          </w:p>
        </w:tc>
        <w:tc>
          <w:tcPr>
            <w:tcW w:w="7215" w:type="dxa"/>
            <w:vAlign w:val="center"/>
          </w:tcPr>
          <w:p w:rsidR="00A129AB" w:rsidRDefault="00E40A24" w:rsidP="00B907CC">
            <w:pPr>
              <w:snapToGrid w:val="0"/>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编  列  内  容</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1.1.2</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比选人</w:t>
            </w:r>
          </w:p>
        </w:tc>
        <w:tc>
          <w:tcPr>
            <w:tcW w:w="7215" w:type="dxa"/>
            <w:vAlign w:val="center"/>
          </w:tcPr>
          <w:p w:rsidR="00A129AB" w:rsidRDefault="00E40A24" w:rsidP="00B907CC">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b/>
                <w:bCs/>
                <w:snapToGrid w:val="0"/>
                <w:kern w:val="0"/>
                <w:szCs w:val="21"/>
              </w:rPr>
            </w:pPr>
            <w:r>
              <w:rPr>
                <w:rFonts w:asciiTheme="majorEastAsia" w:eastAsiaTheme="majorEastAsia" w:hAnsiTheme="majorEastAsia" w:cstheme="majorEastAsia" w:hint="eastAsia"/>
                <w:bCs/>
                <w:snapToGrid w:val="0"/>
                <w:kern w:val="0"/>
                <w:szCs w:val="21"/>
              </w:rPr>
              <w:t>比选人：</w:t>
            </w:r>
            <w:r>
              <w:rPr>
                <w:rFonts w:asciiTheme="majorEastAsia" w:eastAsiaTheme="majorEastAsia" w:hAnsiTheme="majorEastAsia" w:cstheme="majorEastAsia" w:hint="eastAsia"/>
                <w:snapToGrid w:val="0"/>
              </w:rPr>
              <w:t>重庆</w:t>
            </w:r>
            <w:proofErr w:type="gramStart"/>
            <w:r>
              <w:rPr>
                <w:rFonts w:asciiTheme="majorEastAsia" w:eastAsiaTheme="majorEastAsia" w:hAnsiTheme="majorEastAsia" w:cstheme="majorEastAsia" w:hint="eastAsia"/>
                <w:snapToGrid w:val="0"/>
              </w:rPr>
              <w:t>渝</w:t>
            </w:r>
            <w:proofErr w:type="gramEnd"/>
            <w:r>
              <w:rPr>
                <w:rFonts w:asciiTheme="majorEastAsia" w:eastAsiaTheme="majorEastAsia" w:hAnsiTheme="majorEastAsia" w:cstheme="majorEastAsia" w:hint="eastAsia"/>
                <w:snapToGrid w:val="0"/>
              </w:rPr>
              <w:t>开发物业管理有限公司</w:t>
            </w:r>
          </w:p>
          <w:p w:rsidR="00A129AB" w:rsidRDefault="00E40A24" w:rsidP="00B907CC">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地  址：</w:t>
            </w:r>
            <w:r>
              <w:rPr>
                <w:rFonts w:asciiTheme="majorEastAsia" w:eastAsiaTheme="majorEastAsia" w:hAnsiTheme="majorEastAsia" w:cstheme="majorEastAsia" w:hint="eastAsia"/>
                <w:snapToGrid w:val="0"/>
              </w:rPr>
              <w:t>重庆市南岸区江南大道2号重庆国际会议展览中心会议中心5楼</w:t>
            </w:r>
          </w:p>
          <w:p w:rsidR="00A129AB" w:rsidRDefault="00E40A24" w:rsidP="00B907CC">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联系人：刘先生</w:t>
            </w:r>
          </w:p>
          <w:p w:rsidR="00A129AB" w:rsidRDefault="00E40A24" w:rsidP="00B907CC">
            <w:pPr>
              <w:tabs>
                <w:tab w:val="left" w:pos="8520"/>
              </w:tabs>
              <w:autoSpaceDE w:val="0"/>
              <w:autoSpaceDN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联系电话：13193090777</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1.1.3</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比选代理机构</w:t>
            </w:r>
          </w:p>
        </w:tc>
        <w:tc>
          <w:tcPr>
            <w:tcW w:w="7215" w:type="dxa"/>
            <w:vAlign w:val="center"/>
          </w:tcPr>
          <w:p w:rsidR="00A129AB" w:rsidRDefault="00E40A24" w:rsidP="00B907CC">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比选代理机构：</w:t>
            </w:r>
            <w:r>
              <w:rPr>
                <w:rFonts w:asciiTheme="majorEastAsia" w:eastAsiaTheme="majorEastAsia" w:hAnsiTheme="majorEastAsia" w:cstheme="majorEastAsia" w:hint="eastAsia"/>
                <w:snapToGrid w:val="0"/>
              </w:rPr>
              <w:t>重庆国际投资咨询集团有限公司</w:t>
            </w:r>
          </w:p>
          <w:p w:rsidR="00A129AB" w:rsidRDefault="00E40A24" w:rsidP="00B907CC">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地址：</w:t>
            </w:r>
            <w:r>
              <w:rPr>
                <w:rFonts w:asciiTheme="majorEastAsia" w:eastAsiaTheme="majorEastAsia" w:hAnsiTheme="majorEastAsia" w:cstheme="majorEastAsia" w:hint="eastAsia"/>
                <w:snapToGrid w:val="0"/>
              </w:rPr>
              <w:t>重庆市江北区</w:t>
            </w:r>
            <w:proofErr w:type="gramStart"/>
            <w:r>
              <w:rPr>
                <w:rFonts w:asciiTheme="majorEastAsia" w:eastAsiaTheme="majorEastAsia" w:hAnsiTheme="majorEastAsia" w:cstheme="majorEastAsia" w:hint="eastAsia"/>
                <w:snapToGrid w:val="0"/>
              </w:rPr>
              <w:t>五简路</w:t>
            </w:r>
            <w:proofErr w:type="gramEnd"/>
            <w:r>
              <w:rPr>
                <w:rFonts w:asciiTheme="majorEastAsia" w:eastAsiaTheme="majorEastAsia" w:hAnsiTheme="majorEastAsia" w:cstheme="majorEastAsia" w:hint="eastAsia"/>
                <w:snapToGrid w:val="0"/>
              </w:rPr>
              <w:t>2号重庆咨询大厦</w:t>
            </w:r>
          </w:p>
          <w:p w:rsidR="00A129AB" w:rsidRDefault="00E40A24" w:rsidP="00B907CC">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联系人：</w:t>
            </w:r>
            <w:r>
              <w:rPr>
                <w:rFonts w:asciiTheme="majorEastAsia" w:eastAsiaTheme="majorEastAsia" w:hAnsiTheme="majorEastAsia" w:cstheme="majorEastAsia" w:hint="eastAsia"/>
                <w:snapToGrid w:val="0"/>
              </w:rPr>
              <w:t>刘先生、玉先生</w:t>
            </w:r>
          </w:p>
          <w:p w:rsidR="00A129AB" w:rsidRDefault="00E40A24" w:rsidP="00B907CC">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联系电话：023-67700823</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1.1.4</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项目名称</w:t>
            </w:r>
          </w:p>
        </w:tc>
        <w:tc>
          <w:tcPr>
            <w:tcW w:w="7215" w:type="dxa"/>
            <w:vAlign w:val="center"/>
          </w:tcPr>
          <w:p w:rsidR="00A129AB" w:rsidRDefault="00E40A24" w:rsidP="00B907CC">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proofErr w:type="gramStart"/>
            <w:r>
              <w:rPr>
                <w:rFonts w:asciiTheme="majorEastAsia" w:eastAsiaTheme="majorEastAsia" w:hAnsiTheme="majorEastAsia" w:cstheme="majorEastAsia" w:hint="eastAsia"/>
                <w:snapToGrid w:val="0"/>
                <w:kern w:val="0"/>
                <w:szCs w:val="21"/>
              </w:rPr>
              <w:t>渝</w:t>
            </w:r>
            <w:proofErr w:type="gramEnd"/>
            <w:r>
              <w:rPr>
                <w:rFonts w:asciiTheme="majorEastAsia" w:eastAsiaTheme="majorEastAsia" w:hAnsiTheme="majorEastAsia" w:cstheme="majorEastAsia" w:hint="eastAsia"/>
                <w:snapToGrid w:val="0"/>
                <w:kern w:val="0"/>
                <w:szCs w:val="21"/>
              </w:rPr>
              <w:t>开发星河ONE项目2026年保安服务项目</w:t>
            </w:r>
          </w:p>
        </w:tc>
      </w:tr>
      <w:tr w:rsidR="00A129AB">
        <w:trPr>
          <w:trHeight w:val="401"/>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1.1.5</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kern w:val="0"/>
                <w:szCs w:val="21"/>
              </w:rPr>
              <w:t>项目服务地点</w:t>
            </w:r>
          </w:p>
        </w:tc>
        <w:tc>
          <w:tcPr>
            <w:tcW w:w="7215" w:type="dxa"/>
            <w:vAlign w:val="center"/>
          </w:tcPr>
          <w:p w:rsidR="00A129AB" w:rsidRDefault="00E40A24" w:rsidP="00B907CC">
            <w:pPr>
              <w:tabs>
                <w:tab w:val="left" w:pos="747"/>
              </w:tabs>
              <w:spacing w:line="400" w:lineRule="exact"/>
              <w:ind w:firstLineChars="200"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zCs w:val="21"/>
              </w:rPr>
              <w:t>重庆市</w:t>
            </w:r>
            <w:proofErr w:type="gramStart"/>
            <w:r>
              <w:rPr>
                <w:rFonts w:asciiTheme="majorEastAsia" w:eastAsiaTheme="majorEastAsia" w:hAnsiTheme="majorEastAsia" w:cstheme="majorEastAsia" w:hint="eastAsia"/>
                <w:szCs w:val="21"/>
              </w:rPr>
              <w:t>渝北区兴腾路</w:t>
            </w:r>
            <w:proofErr w:type="gramEnd"/>
            <w:r>
              <w:rPr>
                <w:rFonts w:asciiTheme="majorEastAsia" w:eastAsiaTheme="majorEastAsia" w:hAnsiTheme="majorEastAsia" w:cstheme="majorEastAsia" w:hint="eastAsia"/>
                <w:szCs w:val="21"/>
              </w:rPr>
              <w:t>9号</w:t>
            </w:r>
            <w:proofErr w:type="gramStart"/>
            <w:r>
              <w:rPr>
                <w:rFonts w:asciiTheme="majorEastAsia" w:eastAsiaTheme="majorEastAsia" w:hAnsiTheme="majorEastAsia" w:cstheme="majorEastAsia" w:hint="eastAsia"/>
                <w:szCs w:val="21"/>
              </w:rPr>
              <w:t>渝</w:t>
            </w:r>
            <w:proofErr w:type="gramEnd"/>
            <w:r>
              <w:rPr>
                <w:rFonts w:asciiTheme="majorEastAsia" w:eastAsiaTheme="majorEastAsia" w:hAnsiTheme="majorEastAsia" w:cstheme="majorEastAsia" w:hint="eastAsia"/>
                <w:szCs w:val="21"/>
              </w:rPr>
              <w:t>开发星河ONE项目</w:t>
            </w:r>
          </w:p>
        </w:tc>
      </w:tr>
      <w:tr w:rsidR="00A129AB">
        <w:trPr>
          <w:trHeight w:val="401"/>
          <w:jc w:val="center"/>
        </w:trPr>
        <w:tc>
          <w:tcPr>
            <w:tcW w:w="992" w:type="dxa"/>
            <w:vAlign w:val="center"/>
          </w:tcPr>
          <w:p w:rsidR="00A129AB" w:rsidRDefault="00E40A24" w:rsidP="00B907CC">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1.1.6</w:t>
            </w:r>
          </w:p>
        </w:tc>
        <w:tc>
          <w:tcPr>
            <w:tcW w:w="1506" w:type="dxa"/>
            <w:vAlign w:val="center"/>
          </w:tcPr>
          <w:p w:rsidR="00A129AB" w:rsidRDefault="00E40A24" w:rsidP="00B907CC">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项目</w:t>
            </w:r>
            <w:r>
              <w:rPr>
                <w:rFonts w:asciiTheme="majorEastAsia" w:eastAsiaTheme="majorEastAsia" w:hAnsiTheme="majorEastAsia" w:cstheme="majorEastAsia" w:hint="eastAsia"/>
                <w:spacing w:val="-2"/>
                <w:kern w:val="0"/>
                <w:szCs w:val="21"/>
              </w:rPr>
              <w:t>规</w:t>
            </w:r>
            <w:r>
              <w:rPr>
                <w:rFonts w:asciiTheme="majorEastAsia" w:eastAsiaTheme="majorEastAsia" w:hAnsiTheme="majorEastAsia" w:cstheme="majorEastAsia" w:hint="eastAsia"/>
                <w:kern w:val="0"/>
                <w:szCs w:val="21"/>
              </w:rPr>
              <w:t>模</w:t>
            </w:r>
          </w:p>
        </w:tc>
        <w:tc>
          <w:tcPr>
            <w:tcW w:w="7215" w:type="dxa"/>
            <w:vAlign w:val="center"/>
          </w:tcPr>
          <w:p w:rsidR="00A129AB" w:rsidRDefault="003B0FB3" w:rsidP="00B907CC">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proofErr w:type="gramStart"/>
            <w:r>
              <w:rPr>
                <w:rFonts w:asciiTheme="majorEastAsia" w:eastAsiaTheme="majorEastAsia" w:hAnsiTheme="majorEastAsia" w:cstheme="majorEastAsia" w:hint="eastAsia"/>
                <w:snapToGrid w:val="0"/>
                <w:kern w:val="0"/>
                <w:szCs w:val="21"/>
              </w:rPr>
              <w:t>渝</w:t>
            </w:r>
            <w:proofErr w:type="gramEnd"/>
            <w:r>
              <w:rPr>
                <w:rFonts w:asciiTheme="majorEastAsia" w:eastAsiaTheme="majorEastAsia" w:hAnsiTheme="majorEastAsia" w:cstheme="majorEastAsia" w:hint="eastAsia"/>
                <w:snapToGrid w:val="0"/>
                <w:kern w:val="0"/>
                <w:szCs w:val="21"/>
              </w:rPr>
              <w:t>开发星河one项目BC地块位于重庆市</w:t>
            </w:r>
            <w:proofErr w:type="gramStart"/>
            <w:r>
              <w:rPr>
                <w:rFonts w:asciiTheme="majorEastAsia" w:eastAsiaTheme="majorEastAsia" w:hAnsiTheme="majorEastAsia" w:cstheme="majorEastAsia" w:hint="eastAsia"/>
                <w:snapToGrid w:val="0"/>
                <w:kern w:val="0"/>
                <w:szCs w:val="21"/>
              </w:rPr>
              <w:t>渝北区兴腾路</w:t>
            </w:r>
            <w:proofErr w:type="gramEnd"/>
            <w:r>
              <w:rPr>
                <w:rFonts w:asciiTheme="majorEastAsia" w:eastAsiaTheme="majorEastAsia" w:hAnsiTheme="majorEastAsia" w:cstheme="majorEastAsia" w:hint="eastAsia"/>
                <w:snapToGrid w:val="0"/>
                <w:kern w:val="0"/>
                <w:szCs w:val="21"/>
              </w:rPr>
              <w:t>9号，总建筑面积24.52万㎡，B地块428户（已全部交付），C地块</w:t>
            </w:r>
            <w:proofErr w:type="gramStart"/>
            <w:r>
              <w:rPr>
                <w:rFonts w:asciiTheme="majorEastAsia" w:eastAsiaTheme="majorEastAsia" w:hAnsiTheme="majorEastAsia" w:cstheme="majorEastAsia" w:hint="eastAsia"/>
                <w:snapToGrid w:val="0"/>
                <w:kern w:val="0"/>
                <w:szCs w:val="21"/>
              </w:rPr>
              <w:t>一</w:t>
            </w:r>
            <w:proofErr w:type="gramEnd"/>
            <w:r>
              <w:rPr>
                <w:rFonts w:asciiTheme="majorEastAsia" w:eastAsiaTheme="majorEastAsia" w:hAnsiTheme="majorEastAsia" w:cstheme="majorEastAsia" w:hint="eastAsia"/>
                <w:snapToGrid w:val="0"/>
                <w:kern w:val="0"/>
                <w:szCs w:val="21"/>
              </w:rPr>
              <w:t>组团388户，今年12月中旬交付。</w:t>
            </w:r>
          </w:p>
        </w:tc>
      </w:tr>
      <w:tr w:rsidR="00A129AB">
        <w:trPr>
          <w:trHeight w:val="401"/>
          <w:jc w:val="center"/>
        </w:trPr>
        <w:tc>
          <w:tcPr>
            <w:tcW w:w="992" w:type="dxa"/>
            <w:vAlign w:val="center"/>
          </w:tcPr>
          <w:p w:rsidR="00A129AB" w:rsidRDefault="00E40A24" w:rsidP="00B907CC">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1.1.7</w:t>
            </w:r>
          </w:p>
        </w:tc>
        <w:tc>
          <w:tcPr>
            <w:tcW w:w="1506" w:type="dxa"/>
            <w:vAlign w:val="center"/>
          </w:tcPr>
          <w:p w:rsidR="00A129AB" w:rsidRDefault="00E40A24" w:rsidP="00B907CC">
            <w:pPr>
              <w:autoSpaceDE w:val="0"/>
              <w:autoSpaceDN w:val="0"/>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项目</w:t>
            </w:r>
            <w:r>
              <w:rPr>
                <w:rFonts w:asciiTheme="majorEastAsia" w:eastAsiaTheme="majorEastAsia" w:hAnsiTheme="majorEastAsia" w:cstheme="majorEastAsia" w:hint="eastAsia"/>
                <w:spacing w:val="-2"/>
                <w:kern w:val="0"/>
                <w:szCs w:val="21"/>
              </w:rPr>
              <w:t>合同估</w:t>
            </w:r>
            <w:r>
              <w:rPr>
                <w:rFonts w:asciiTheme="majorEastAsia" w:eastAsiaTheme="majorEastAsia" w:hAnsiTheme="majorEastAsia" w:cstheme="majorEastAsia" w:hint="eastAsia"/>
                <w:kern w:val="0"/>
                <w:szCs w:val="21"/>
              </w:rPr>
              <w:t>算金额</w:t>
            </w:r>
          </w:p>
        </w:tc>
        <w:tc>
          <w:tcPr>
            <w:tcW w:w="7215" w:type="dxa"/>
            <w:vAlign w:val="center"/>
          </w:tcPr>
          <w:p w:rsidR="00A129AB" w:rsidRDefault="00E40A24" w:rsidP="00B907CC">
            <w:pPr>
              <w:tabs>
                <w:tab w:val="left" w:pos="8520"/>
              </w:tabs>
              <w:autoSpaceDE w:val="0"/>
              <w:autoSpaceDN w:val="0"/>
              <w:adjustRightInd w:val="0"/>
              <w:snapToGrid w:val="0"/>
              <w:spacing w:line="400" w:lineRule="exact"/>
              <w:ind w:firstLineChars="200" w:firstLine="420"/>
              <w:jc w:val="left"/>
            </w:pPr>
            <w:r>
              <w:rPr>
                <w:rFonts w:asciiTheme="majorEastAsia" w:eastAsiaTheme="majorEastAsia" w:hAnsiTheme="majorEastAsia" w:cstheme="majorEastAsia" w:hint="eastAsia"/>
                <w:szCs w:val="21"/>
              </w:rPr>
              <w:t>1231444.20元。</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1.2.1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资金来源</w:t>
            </w:r>
          </w:p>
        </w:tc>
        <w:tc>
          <w:tcPr>
            <w:tcW w:w="7215" w:type="dxa"/>
            <w:vAlign w:val="center"/>
          </w:tcPr>
          <w:p w:rsidR="00A129AB" w:rsidRDefault="00E40A24" w:rsidP="00B907CC">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企业自筹</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1.2.2</w:t>
            </w:r>
          </w:p>
        </w:tc>
        <w:tc>
          <w:tcPr>
            <w:tcW w:w="1506"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出资比例</w:t>
            </w:r>
          </w:p>
        </w:tc>
        <w:tc>
          <w:tcPr>
            <w:tcW w:w="7215" w:type="dxa"/>
            <w:vAlign w:val="center"/>
          </w:tcPr>
          <w:p w:rsidR="00A129AB" w:rsidRDefault="00E40A24" w:rsidP="00B907CC">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100%</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1.2.3</w:t>
            </w:r>
          </w:p>
        </w:tc>
        <w:tc>
          <w:tcPr>
            <w:tcW w:w="1506"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资金落实情况</w:t>
            </w:r>
          </w:p>
        </w:tc>
        <w:tc>
          <w:tcPr>
            <w:tcW w:w="7215" w:type="dxa"/>
            <w:vAlign w:val="center"/>
          </w:tcPr>
          <w:p w:rsidR="00A129AB" w:rsidRDefault="00E40A24" w:rsidP="00B907CC">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已落实</w:t>
            </w:r>
          </w:p>
        </w:tc>
      </w:tr>
      <w:tr w:rsidR="00A129AB">
        <w:trPr>
          <w:jc w:val="center"/>
        </w:trPr>
        <w:tc>
          <w:tcPr>
            <w:tcW w:w="992"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1.3.1</w:t>
            </w:r>
          </w:p>
        </w:tc>
        <w:tc>
          <w:tcPr>
            <w:tcW w:w="1506"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szCs w:val="21"/>
              </w:rPr>
              <w:t>比选</w:t>
            </w:r>
            <w:r>
              <w:rPr>
                <w:rFonts w:asciiTheme="majorEastAsia" w:eastAsiaTheme="majorEastAsia" w:hAnsiTheme="majorEastAsia" w:cstheme="majorEastAsia" w:hint="eastAsia"/>
                <w:kern w:val="0"/>
                <w:szCs w:val="21"/>
              </w:rPr>
              <w:t>范围</w:t>
            </w:r>
          </w:p>
        </w:tc>
        <w:tc>
          <w:tcPr>
            <w:tcW w:w="7215" w:type="dxa"/>
            <w:vAlign w:val="center"/>
          </w:tcPr>
          <w:p w:rsidR="00A129AB" w:rsidRDefault="00E40A24" w:rsidP="00B907CC">
            <w:pPr>
              <w:tabs>
                <w:tab w:val="left" w:pos="747"/>
              </w:tabs>
              <w:spacing w:line="400" w:lineRule="exact"/>
              <w:ind w:firstLineChars="200"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snapToGrid w:val="0"/>
                <w:kern w:val="0"/>
                <w:szCs w:val="21"/>
              </w:rPr>
              <w:t>详见第一章比选公告第</w:t>
            </w:r>
            <w:r>
              <w:rPr>
                <w:rFonts w:asciiTheme="majorEastAsia" w:eastAsiaTheme="majorEastAsia" w:hAnsiTheme="majorEastAsia" w:cstheme="majorEastAsia" w:hint="eastAsia"/>
                <w:snapToGrid w:val="0"/>
                <w:kern w:val="0"/>
                <w:szCs w:val="21"/>
              </w:rPr>
              <w:t>2.4比选范围。</w:t>
            </w:r>
          </w:p>
        </w:tc>
      </w:tr>
      <w:tr w:rsidR="00A129AB">
        <w:trPr>
          <w:jc w:val="center"/>
        </w:trPr>
        <w:tc>
          <w:tcPr>
            <w:tcW w:w="992"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1.3.2</w:t>
            </w:r>
          </w:p>
        </w:tc>
        <w:tc>
          <w:tcPr>
            <w:tcW w:w="1506"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服务期限</w:t>
            </w:r>
          </w:p>
        </w:tc>
        <w:tc>
          <w:tcPr>
            <w:tcW w:w="7215" w:type="dxa"/>
            <w:vAlign w:val="center"/>
          </w:tcPr>
          <w:p w:rsidR="00A129AB" w:rsidRDefault="00E40A24" w:rsidP="00B907CC">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约</w:t>
            </w:r>
            <w:r>
              <w:rPr>
                <w:rFonts w:asciiTheme="majorEastAsia" w:eastAsiaTheme="majorEastAsia" w:hAnsiTheme="majorEastAsia" w:cstheme="majorEastAsia" w:hint="eastAsia"/>
                <w:snapToGrid w:val="0"/>
                <w:kern w:val="0"/>
                <w:szCs w:val="21"/>
                <w:u w:val="single"/>
              </w:rPr>
              <w:t>9个月</w:t>
            </w:r>
            <w:r w:rsidRPr="00B907CC">
              <w:rPr>
                <w:rFonts w:asciiTheme="majorEastAsia" w:eastAsiaTheme="majorEastAsia" w:hAnsiTheme="majorEastAsia" w:cstheme="majorEastAsia" w:hint="eastAsia"/>
                <w:snapToGrid w:val="0"/>
                <w:kern w:val="0"/>
                <w:szCs w:val="21"/>
                <w:u w:val="single"/>
              </w:rPr>
              <w:t>（园区自2026年1月1日至2026年9月26日，</w:t>
            </w:r>
            <w:proofErr w:type="gramStart"/>
            <w:r w:rsidRPr="00B907CC">
              <w:rPr>
                <w:rFonts w:asciiTheme="majorEastAsia" w:eastAsiaTheme="majorEastAsia" w:hAnsiTheme="majorEastAsia" w:cstheme="majorEastAsia" w:hint="eastAsia"/>
                <w:snapToGrid w:val="0"/>
                <w:kern w:val="0"/>
                <w:szCs w:val="21"/>
                <w:u w:val="single"/>
              </w:rPr>
              <w:t>案场自</w:t>
            </w:r>
            <w:proofErr w:type="gramEnd"/>
            <w:r w:rsidRPr="00B907CC">
              <w:rPr>
                <w:rFonts w:asciiTheme="majorEastAsia" w:eastAsiaTheme="majorEastAsia" w:hAnsiTheme="majorEastAsia" w:cstheme="majorEastAsia" w:hint="eastAsia"/>
                <w:snapToGrid w:val="0"/>
                <w:kern w:val="0"/>
                <w:szCs w:val="21"/>
                <w:u w:val="single"/>
              </w:rPr>
              <w:t>2026年1月6日至2026年9月26日）</w:t>
            </w:r>
            <w:r w:rsidRPr="00B907CC">
              <w:rPr>
                <w:rFonts w:asciiTheme="majorEastAsia" w:eastAsiaTheme="majorEastAsia" w:hAnsiTheme="majorEastAsia" w:cstheme="majorEastAsia" w:hint="eastAsia"/>
                <w:snapToGrid w:val="0"/>
                <w:kern w:val="0"/>
                <w:szCs w:val="21"/>
              </w:rPr>
              <w:t>，</w:t>
            </w:r>
            <w:r>
              <w:rPr>
                <w:rFonts w:asciiTheme="majorEastAsia" w:eastAsiaTheme="majorEastAsia" w:hAnsiTheme="majorEastAsia" w:cstheme="majorEastAsia" w:hint="eastAsia"/>
                <w:snapToGrid w:val="0"/>
                <w:kern w:val="0"/>
                <w:szCs w:val="21"/>
              </w:rPr>
              <w:t>具体以实际进场时间为准。</w:t>
            </w:r>
          </w:p>
        </w:tc>
      </w:tr>
      <w:tr w:rsidR="00A129AB">
        <w:trPr>
          <w:jc w:val="center"/>
        </w:trPr>
        <w:tc>
          <w:tcPr>
            <w:tcW w:w="992"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1.3.3</w:t>
            </w:r>
          </w:p>
        </w:tc>
        <w:tc>
          <w:tcPr>
            <w:tcW w:w="1506"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质量要求</w:t>
            </w:r>
          </w:p>
        </w:tc>
        <w:tc>
          <w:tcPr>
            <w:tcW w:w="7215" w:type="dxa"/>
            <w:vAlign w:val="center"/>
          </w:tcPr>
          <w:p w:rsidR="00A129AB" w:rsidRDefault="00E40A24" w:rsidP="00B907CC">
            <w:pPr>
              <w:tabs>
                <w:tab w:val="left" w:pos="852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snapToGrid w:val="0"/>
                <w:kern w:val="0"/>
                <w:szCs w:val="21"/>
                <w:u w:val="single"/>
              </w:rPr>
            </w:pPr>
            <w:r>
              <w:rPr>
                <w:rFonts w:asciiTheme="majorEastAsia" w:eastAsiaTheme="majorEastAsia" w:hAnsiTheme="majorEastAsia" w:cstheme="majorEastAsia" w:hint="eastAsia"/>
                <w:szCs w:val="21"/>
              </w:rPr>
              <w:t>满足现行国家标准、行业标准、重庆市相关规范、标准，并满足比选人的相关规定（详见第四章合同条款及格式和第六章技术标准和要求）。</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1.4.1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bookmarkStart w:id="42" w:name="OLE_LINK115"/>
            <w:bookmarkStart w:id="43" w:name="OLE_LINK116"/>
            <w:bookmarkStart w:id="44" w:name="OLE_LINK117"/>
            <w:r>
              <w:rPr>
                <w:rFonts w:asciiTheme="majorEastAsia" w:eastAsiaTheme="majorEastAsia" w:hAnsiTheme="majorEastAsia" w:cstheme="majorEastAsia" w:hint="eastAsia"/>
                <w:kern w:val="0"/>
                <w:szCs w:val="21"/>
              </w:rPr>
              <w:t>参选人资质条件、能力和信誉</w:t>
            </w:r>
            <w:bookmarkEnd w:id="42"/>
            <w:bookmarkEnd w:id="43"/>
            <w:bookmarkEnd w:id="44"/>
          </w:p>
        </w:tc>
        <w:tc>
          <w:tcPr>
            <w:tcW w:w="7215" w:type="dxa"/>
            <w:vAlign w:val="center"/>
          </w:tcPr>
          <w:p w:rsidR="00A129AB" w:rsidRDefault="00E40A24" w:rsidP="00B907CC">
            <w:pPr>
              <w:spacing w:line="400" w:lineRule="exact"/>
              <w:ind w:firstLineChars="200" w:firstLine="420"/>
              <w:contextualSpacing/>
              <w:rPr>
                <w:rFonts w:asciiTheme="majorEastAsia" w:eastAsiaTheme="majorEastAsia" w:hAnsiTheme="majorEastAsia" w:cstheme="majorEastAsia"/>
              </w:rPr>
            </w:pPr>
            <w:r>
              <w:rPr>
                <w:rFonts w:asciiTheme="majorEastAsia" w:eastAsiaTheme="majorEastAsia" w:hAnsiTheme="majorEastAsia" w:cstheme="majorEastAsia" w:hint="eastAsia"/>
              </w:rPr>
              <w:t>本比选项目实行资格后审，参选人应具备以下资格条件：</w:t>
            </w:r>
          </w:p>
          <w:p w:rsidR="00A129AB" w:rsidRDefault="00E40A24" w:rsidP="00B907CC">
            <w:pPr>
              <w:spacing w:line="400" w:lineRule="exact"/>
              <w:ind w:firstLineChars="200" w:firstLine="422"/>
              <w:contextualSpacing/>
              <w:rPr>
                <w:rFonts w:asciiTheme="majorEastAsia" w:eastAsiaTheme="majorEastAsia" w:hAnsiTheme="majorEastAsia" w:cstheme="majorEastAsia"/>
              </w:rPr>
            </w:pPr>
            <w:r>
              <w:rPr>
                <w:rFonts w:asciiTheme="majorEastAsia" w:eastAsiaTheme="majorEastAsia" w:hAnsiTheme="majorEastAsia" w:cstheme="majorEastAsia" w:hint="eastAsia"/>
                <w:b/>
                <w:bCs/>
              </w:rPr>
              <w:t>一、营业执照：</w:t>
            </w:r>
          </w:p>
          <w:p w:rsidR="00A129AB" w:rsidRDefault="001D4766" w:rsidP="00B907CC">
            <w:pPr>
              <w:spacing w:line="400" w:lineRule="exact"/>
              <w:ind w:firstLineChars="200" w:firstLine="420"/>
              <w:contextualSpacing/>
              <w:rPr>
                <w:rFonts w:asciiTheme="majorEastAsia" w:eastAsiaTheme="majorEastAsia" w:hAnsiTheme="majorEastAsia" w:cstheme="majorEastAsia"/>
              </w:rPr>
            </w:pPr>
            <w:r>
              <w:rPr>
                <w:rFonts w:asciiTheme="majorEastAsia" w:eastAsiaTheme="majorEastAsia" w:hAnsiTheme="majorEastAsia" w:cstheme="majorEastAsia" w:hint="eastAsia"/>
              </w:rPr>
              <w:t>参选人</w:t>
            </w:r>
            <w:r w:rsidR="00E40A24">
              <w:rPr>
                <w:rFonts w:asciiTheme="majorEastAsia" w:eastAsiaTheme="majorEastAsia" w:hAnsiTheme="majorEastAsia" w:cstheme="majorEastAsia" w:hint="eastAsia"/>
                <w:szCs w:val="21"/>
              </w:rPr>
              <w:t>须具有独立法人资格、</w:t>
            </w:r>
            <w:r w:rsidR="00E40A24">
              <w:rPr>
                <w:rFonts w:asciiTheme="majorEastAsia" w:eastAsiaTheme="majorEastAsia" w:hAnsiTheme="majorEastAsia" w:cstheme="majorEastAsia" w:hint="eastAsia"/>
              </w:rPr>
              <w:t>具有合法有效的营业执照。</w:t>
            </w:r>
          </w:p>
          <w:p w:rsidR="00B907CC"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提供营业执照复印件加盖参选人单位公章。</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宋体" w:hAnsi="宋体" w:hint="eastAsia"/>
                <w:szCs w:val="21"/>
              </w:rPr>
              <w:t>注：不得将营业执照记载的经营范围作为评审因素。</w:t>
            </w:r>
          </w:p>
          <w:p w:rsidR="00A129AB" w:rsidRDefault="00E40A24" w:rsidP="00B907CC">
            <w:pPr>
              <w:numPr>
                <w:ilvl w:val="255"/>
                <w:numId w:val="0"/>
              </w:numPr>
              <w:snapToGrid w:val="0"/>
              <w:spacing w:line="400" w:lineRule="exact"/>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二、财务要求：</w:t>
            </w:r>
          </w:p>
          <w:p w:rsidR="00A129AB" w:rsidRDefault="00E40A24" w:rsidP="00B907CC">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u w:val="single"/>
              </w:rPr>
              <w:t>2023</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u w:val="single"/>
              </w:rPr>
              <w:t>2024</w:t>
            </w:r>
            <w:r>
              <w:rPr>
                <w:rFonts w:asciiTheme="majorEastAsia" w:eastAsiaTheme="majorEastAsia" w:hAnsiTheme="majorEastAsia" w:cstheme="majorEastAsia" w:hint="eastAsia"/>
              </w:rPr>
              <w:t>年的年度财务状况均不亏损。</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参选人须在参选文件中提供经会计师事务所或审计机构出具的合法有效的财务审计报告（含财务报表）</w:t>
            </w:r>
            <w:r>
              <w:rPr>
                <w:rFonts w:asciiTheme="majorEastAsia" w:eastAsiaTheme="majorEastAsia" w:hAnsiTheme="majorEastAsia" w:cstheme="majorEastAsia" w:hint="eastAsia"/>
              </w:rPr>
              <w:t>复印件加盖参选人单位公章</w:t>
            </w:r>
            <w:r>
              <w:rPr>
                <w:rFonts w:asciiTheme="majorEastAsia" w:eastAsiaTheme="majorEastAsia" w:hAnsiTheme="majorEastAsia" w:cstheme="majorEastAsia" w:hint="eastAsia"/>
                <w:kern w:val="0"/>
                <w:szCs w:val="21"/>
              </w:rPr>
              <w:t>，财务报表须至少包括现金流量表、资产负债表、利润表。</w:t>
            </w:r>
          </w:p>
          <w:p w:rsidR="00A129AB" w:rsidRDefault="00E40A24" w:rsidP="00B907CC">
            <w:pPr>
              <w:spacing w:line="400" w:lineRule="exact"/>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三、信誉要求：</w:t>
            </w:r>
          </w:p>
          <w:p w:rsidR="00A129AB" w:rsidRDefault="00E40A24" w:rsidP="00B907CC">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参选人自行承诺：</w:t>
            </w:r>
          </w:p>
          <w:p w:rsidR="00A129AB" w:rsidRDefault="00E40A24" w:rsidP="00B907CC">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1.具有良好的商业信誉，具有履行合同所需的设备和专业技术能力；</w:t>
            </w:r>
          </w:p>
          <w:p w:rsidR="00A129AB" w:rsidRDefault="00E40A24" w:rsidP="00B907CC">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2.最近三年无重大违法经营活动记录；</w:t>
            </w:r>
          </w:p>
          <w:p w:rsidR="00A129AB" w:rsidRDefault="00E40A24" w:rsidP="00B907CC">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3.未被人民法院列入失信被执行人名单且在被执行期内；</w:t>
            </w:r>
          </w:p>
          <w:p w:rsidR="00A129AB" w:rsidRDefault="00E40A24" w:rsidP="00B907CC">
            <w:pPr>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4.未被国家、重庆市（含市或任意区县）有关行政部门处以暂停投标（参选）资格行政处罚，且在处罚期限内。</w:t>
            </w:r>
          </w:p>
          <w:p w:rsidR="00A129AB" w:rsidRDefault="00E40A24" w:rsidP="00B907CC">
            <w:pPr>
              <w:spacing w:line="400" w:lineRule="exact"/>
              <w:ind w:firstLineChars="200" w:firstLine="420"/>
              <w:contextualSpacing/>
              <w:rPr>
                <w:rFonts w:asciiTheme="majorEastAsia" w:eastAsiaTheme="majorEastAsia" w:hAnsiTheme="majorEastAsia" w:cstheme="majorEastAsia"/>
              </w:rPr>
            </w:pPr>
            <w:r>
              <w:rPr>
                <w:rFonts w:asciiTheme="majorEastAsia" w:eastAsiaTheme="majorEastAsia" w:hAnsiTheme="majorEastAsia" w:cstheme="majorEastAsia" w:hint="eastAsia"/>
              </w:rPr>
              <w:t>提供承诺函加盖参选人单位公章。</w:t>
            </w:r>
          </w:p>
          <w:p w:rsidR="00A129AB" w:rsidRDefault="00E40A24" w:rsidP="00B907CC">
            <w:pPr>
              <w:spacing w:line="400" w:lineRule="exact"/>
              <w:ind w:firstLineChars="200" w:firstLine="422"/>
              <w:rPr>
                <w:rFonts w:asciiTheme="majorEastAsia" w:eastAsiaTheme="majorEastAsia" w:hAnsiTheme="majorEastAsia" w:cstheme="majorEastAsia"/>
                <w:b/>
                <w:bCs/>
              </w:rPr>
            </w:pPr>
            <w:r>
              <w:rPr>
                <w:rFonts w:asciiTheme="majorEastAsia" w:eastAsiaTheme="majorEastAsia" w:hAnsiTheme="majorEastAsia" w:cstheme="majorEastAsia" w:hint="eastAsia"/>
                <w:b/>
                <w:bCs/>
              </w:rPr>
              <w:t>四、其他要求：</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宋体" w:hAnsi="宋体" w:cs="宋体" w:hint="eastAsia"/>
              </w:rPr>
              <w:t>1.</w:t>
            </w:r>
            <w:r>
              <w:rPr>
                <w:rFonts w:asciiTheme="majorEastAsia" w:eastAsiaTheme="majorEastAsia" w:hAnsiTheme="majorEastAsia" w:cstheme="majorEastAsia" w:hint="eastAsia"/>
              </w:rPr>
              <w:t>委托代理人：</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委托代理人必须为参选人本单位人员。</w:t>
            </w:r>
          </w:p>
          <w:p w:rsidR="00A129AB" w:rsidRDefault="00E40A24" w:rsidP="00B907CC">
            <w:pPr>
              <w:spacing w:line="400" w:lineRule="exact"/>
              <w:ind w:firstLineChars="200" w:firstLine="420"/>
              <w:contextualSpacing/>
              <w:rPr>
                <w:rFonts w:asciiTheme="majorEastAsia" w:eastAsiaTheme="majorEastAsia" w:hAnsiTheme="majorEastAsia" w:cstheme="majorEastAsia"/>
              </w:rPr>
            </w:pPr>
            <w:r>
              <w:rPr>
                <w:rFonts w:asciiTheme="majorEastAsia" w:eastAsiaTheme="majorEastAsia" w:hAnsiTheme="majorEastAsia" w:cstheme="majorEastAsia" w:hint="eastAsia"/>
              </w:rPr>
              <w:t>提供参选人为该委托代理人缴纳的养老保险证明。</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注：</w:t>
            </w:r>
            <w:r w:rsidRPr="00B907CC">
              <w:rPr>
                <w:rFonts w:ascii="宋体" w:hAnsi="宋体" w:cs="宋体" w:hint="eastAsia"/>
                <w:b/>
              </w:rPr>
              <w:t>⑴</w:t>
            </w:r>
            <w:r w:rsidRPr="00B907CC">
              <w:rPr>
                <w:rFonts w:asciiTheme="majorEastAsia" w:eastAsiaTheme="majorEastAsia" w:hAnsiTheme="majorEastAsia" w:cstheme="majorEastAsia" w:hint="eastAsia"/>
                <w:b/>
              </w:rPr>
              <w:t>以上所有复印件均须加盖参选人单位公章（鲜章）</w:t>
            </w:r>
            <w:r>
              <w:rPr>
                <w:rFonts w:asciiTheme="majorEastAsia" w:eastAsiaTheme="majorEastAsia" w:hAnsiTheme="majorEastAsia" w:cstheme="majorEastAsia" w:hint="eastAsia"/>
              </w:rPr>
              <w:t>。参选人应对上述资料真实性负责，如提供虚假材料，比选人一经查实，将取消参选资格或中选资格。</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宋体" w:hAnsi="宋体" w:cs="宋体" w:hint="eastAsia"/>
              </w:rPr>
              <w:t>⑵</w:t>
            </w:r>
            <w:r>
              <w:rPr>
                <w:rFonts w:asciiTheme="majorEastAsia" w:eastAsiaTheme="majorEastAsia" w:hAnsiTheme="majorEastAsia" w:cstheme="majorEastAsia" w:hint="eastAsia"/>
              </w:rPr>
              <w:t>本比选文件中所要求的人员养老保险证明要求如下：</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①企业提供养老保险证明，事业单位提供养老保险证明或行政主管部门在编证明。</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②连续养老保险证明期限须包含2025年6月至2025年11月。提供的养老保险</w:t>
            </w:r>
            <w:proofErr w:type="gramStart"/>
            <w:r>
              <w:rPr>
                <w:rFonts w:asciiTheme="majorEastAsia" w:eastAsiaTheme="majorEastAsia" w:hAnsiTheme="majorEastAsia" w:cstheme="majorEastAsia" w:hint="eastAsia"/>
              </w:rPr>
              <w:t>参保证明须体现</w:t>
            </w:r>
            <w:proofErr w:type="gramEnd"/>
            <w:r>
              <w:rPr>
                <w:rFonts w:asciiTheme="majorEastAsia" w:eastAsiaTheme="majorEastAsia" w:hAnsiTheme="majorEastAsia" w:cstheme="majorEastAsia" w:hint="eastAsia"/>
              </w:rPr>
              <w:t>上述人员的姓名、身份证号（或社保号）、单位名称、本单位参保时间（或起始参保时间），并带有社保部门公章或社保部门的有效电子印章。</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rPr>
            </w:pPr>
            <w:r>
              <w:rPr>
                <w:rFonts w:ascii="宋体" w:hAnsi="宋体" w:cs="宋体" w:hint="eastAsia"/>
              </w:rPr>
              <w:t>⑶</w:t>
            </w:r>
            <w:r>
              <w:rPr>
                <w:rFonts w:asciiTheme="majorEastAsia" w:eastAsiaTheme="majorEastAsia" w:hAnsiTheme="majorEastAsia" w:cstheme="majorEastAsia" w:hint="eastAsia"/>
              </w:rPr>
              <w:t>不满足上述条件的，评审小组作否决参选处理。</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1.4.2</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是否接受联合体参加比选</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kern w:val="0"/>
                <w:szCs w:val="21"/>
              </w:rPr>
              <w:t>不接受</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1.9.1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踏勘现场</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kern w:val="0"/>
                <w:szCs w:val="21"/>
              </w:rPr>
              <w:t>不组织</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1.10</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szCs w:val="21"/>
              </w:rPr>
              <w:t>比选</w:t>
            </w:r>
            <w:r>
              <w:rPr>
                <w:rFonts w:asciiTheme="majorEastAsia" w:eastAsiaTheme="majorEastAsia" w:hAnsiTheme="majorEastAsia" w:cstheme="majorEastAsia" w:hint="eastAsia"/>
                <w:kern w:val="0"/>
                <w:szCs w:val="21"/>
              </w:rPr>
              <w:t>预备会</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不召开</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1.11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分包</w:t>
            </w:r>
          </w:p>
        </w:tc>
        <w:tc>
          <w:tcPr>
            <w:tcW w:w="7215" w:type="dxa"/>
            <w:vAlign w:val="center"/>
          </w:tcPr>
          <w:p w:rsidR="00A129AB" w:rsidRDefault="00E40A24" w:rsidP="00B907CC">
            <w:pPr>
              <w:tabs>
                <w:tab w:val="left" w:pos="3045"/>
                <w:tab w:val="left" w:pos="8310"/>
              </w:tabs>
              <w:autoSpaceDE w:val="0"/>
              <w:autoSpaceDN w:val="0"/>
              <w:adjustRightInd w:val="0"/>
              <w:snapToGrid w:val="0"/>
              <w:spacing w:line="400" w:lineRule="exact"/>
              <w:ind w:firstLineChars="200" w:firstLine="42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不允许</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构成竞争性比</w:t>
            </w:r>
            <w:proofErr w:type="gramStart"/>
            <w:r>
              <w:rPr>
                <w:rFonts w:asciiTheme="majorEastAsia" w:eastAsiaTheme="majorEastAsia" w:hAnsiTheme="majorEastAsia" w:cstheme="majorEastAsia" w:hint="eastAsia"/>
                <w:kern w:val="0"/>
                <w:szCs w:val="21"/>
              </w:rPr>
              <w:t>选文件</w:t>
            </w:r>
            <w:proofErr w:type="gramEnd"/>
            <w:r>
              <w:rPr>
                <w:rFonts w:asciiTheme="majorEastAsia" w:eastAsiaTheme="majorEastAsia" w:hAnsiTheme="majorEastAsia" w:cstheme="majorEastAsia" w:hint="eastAsia"/>
                <w:kern w:val="0"/>
                <w:szCs w:val="21"/>
              </w:rPr>
              <w:t>的其他材料</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比选人发出的澄清与修改书或补充通知</w:t>
            </w:r>
          </w:p>
        </w:tc>
      </w:tr>
      <w:tr w:rsidR="00A129AB">
        <w:trPr>
          <w:jc w:val="center"/>
        </w:trPr>
        <w:tc>
          <w:tcPr>
            <w:tcW w:w="992" w:type="dxa"/>
            <w:vAlign w:val="center"/>
          </w:tcPr>
          <w:p w:rsidR="00A129AB" w:rsidRDefault="00E40A24" w:rsidP="00B907CC">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2.2.1</w:t>
            </w:r>
          </w:p>
        </w:tc>
        <w:tc>
          <w:tcPr>
            <w:tcW w:w="1506" w:type="dxa"/>
            <w:vAlign w:val="center"/>
          </w:tcPr>
          <w:p w:rsidR="00A129AB" w:rsidRDefault="00E40A24" w:rsidP="00B907CC">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参选人要求澄</w:t>
            </w:r>
            <w:r>
              <w:rPr>
                <w:rFonts w:asciiTheme="majorEastAsia" w:eastAsiaTheme="majorEastAsia" w:hAnsiTheme="majorEastAsia" w:cstheme="majorEastAsia" w:hint="eastAsia"/>
                <w:kern w:val="0"/>
                <w:szCs w:val="21"/>
              </w:rPr>
              <w:lastRenderedPageBreak/>
              <w:t>清竞争性比</w:t>
            </w:r>
            <w:proofErr w:type="gramStart"/>
            <w:r>
              <w:rPr>
                <w:rFonts w:asciiTheme="majorEastAsia" w:eastAsiaTheme="majorEastAsia" w:hAnsiTheme="majorEastAsia" w:cstheme="majorEastAsia" w:hint="eastAsia"/>
                <w:kern w:val="0"/>
                <w:szCs w:val="21"/>
              </w:rPr>
              <w:t>选文件</w:t>
            </w:r>
            <w:proofErr w:type="gramEnd"/>
            <w:r>
              <w:rPr>
                <w:rFonts w:asciiTheme="majorEastAsia" w:eastAsiaTheme="majorEastAsia" w:hAnsiTheme="majorEastAsia" w:cstheme="majorEastAsia" w:hint="eastAsia"/>
                <w:kern w:val="0"/>
                <w:szCs w:val="21"/>
              </w:rPr>
              <w:t>的截止时间</w:t>
            </w:r>
          </w:p>
        </w:tc>
        <w:tc>
          <w:tcPr>
            <w:tcW w:w="7215" w:type="dxa"/>
            <w:vAlign w:val="center"/>
          </w:tcPr>
          <w:p w:rsidR="00A129AB" w:rsidRDefault="00E40A24" w:rsidP="00782741">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rPr>
              <w:lastRenderedPageBreak/>
              <w:t>参选人</w:t>
            </w:r>
            <w:r>
              <w:rPr>
                <w:rFonts w:asciiTheme="majorEastAsia" w:eastAsiaTheme="majorEastAsia" w:hAnsiTheme="majorEastAsia" w:cstheme="majorEastAsia" w:hint="eastAsia"/>
                <w:kern w:val="1"/>
              </w:rPr>
              <w:t>在收到竞争性比</w:t>
            </w:r>
            <w:proofErr w:type="gramStart"/>
            <w:r>
              <w:rPr>
                <w:rFonts w:asciiTheme="majorEastAsia" w:eastAsiaTheme="majorEastAsia" w:hAnsiTheme="majorEastAsia" w:cstheme="majorEastAsia" w:hint="eastAsia"/>
                <w:kern w:val="1"/>
              </w:rPr>
              <w:t>选文件</w:t>
            </w:r>
            <w:proofErr w:type="gramEnd"/>
            <w:r>
              <w:rPr>
                <w:rFonts w:asciiTheme="majorEastAsia" w:eastAsiaTheme="majorEastAsia" w:hAnsiTheme="majorEastAsia" w:cstheme="majorEastAsia" w:hint="eastAsia"/>
                <w:kern w:val="1"/>
              </w:rPr>
              <w:t>后，应仔细检查竞争性比</w:t>
            </w:r>
            <w:proofErr w:type="gramStart"/>
            <w:r>
              <w:rPr>
                <w:rFonts w:asciiTheme="majorEastAsia" w:eastAsiaTheme="majorEastAsia" w:hAnsiTheme="majorEastAsia" w:cstheme="majorEastAsia" w:hint="eastAsia"/>
                <w:kern w:val="1"/>
              </w:rPr>
              <w:t>选文件</w:t>
            </w:r>
            <w:proofErr w:type="gramEnd"/>
            <w:r>
              <w:rPr>
                <w:rFonts w:asciiTheme="majorEastAsia" w:eastAsiaTheme="majorEastAsia" w:hAnsiTheme="majorEastAsia" w:cstheme="majorEastAsia" w:hint="eastAsia"/>
                <w:kern w:val="1"/>
              </w:rPr>
              <w:t>的所有内</w:t>
            </w:r>
            <w:r>
              <w:rPr>
                <w:rFonts w:asciiTheme="majorEastAsia" w:eastAsiaTheme="majorEastAsia" w:hAnsiTheme="majorEastAsia" w:cstheme="majorEastAsia" w:hint="eastAsia"/>
                <w:kern w:val="1"/>
              </w:rPr>
              <w:lastRenderedPageBreak/>
              <w:t>容，如有残缺或文字表述不清，以及存在错、碰、漏、缺、概念模糊和有可能出现歧义或理解上的偏差的内容等应</w:t>
            </w:r>
            <w:r>
              <w:rPr>
                <w:rFonts w:asciiTheme="majorEastAsia" w:eastAsiaTheme="majorEastAsia" w:hAnsiTheme="majorEastAsia" w:cstheme="majorEastAsia" w:hint="eastAsia"/>
              </w:rPr>
              <w:t>以比选公告明确的方式</w:t>
            </w:r>
            <w:r>
              <w:rPr>
                <w:rFonts w:asciiTheme="majorEastAsia" w:eastAsiaTheme="majorEastAsia" w:hAnsiTheme="majorEastAsia" w:cstheme="majorEastAsia" w:hint="eastAsia"/>
                <w:kern w:val="0"/>
                <w:szCs w:val="21"/>
              </w:rPr>
              <w:t>须在</w:t>
            </w:r>
            <w:r>
              <w:rPr>
                <w:rFonts w:asciiTheme="majorEastAsia" w:eastAsiaTheme="majorEastAsia" w:hAnsiTheme="majorEastAsia" w:cstheme="majorEastAsia" w:hint="eastAsia"/>
                <w:kern w:val="1"/>
                <w:u w:val="single"/>
              </w:rPr>
              <w:t>2025年12月</w:t>
            </w:r>
            <w:r w:rsidR="00782741">
              <w:rPr>
                <w:rFonts w:asciiTheme="majorEastAsia" w:eastAsiaTheme="majorEastAsia" w:hAnsiTheme="majorEastAsia" w:cstheme="majorEastAsia" w:hint="eastAsia"/>
                <w:kern w:val="1"/>
                <w:u w:val="single"/>
              </w:rPr>
              <w:t>23</w:t>
            </w:r>
            <w:r>
              <w:rPr>
                <w:rFonts w:asciiTheme="majorEastAsia" w:eastAsiaTheme="majorEastAsia" w:hAnsiTheme="majorEastAsia" w:cstheme="majorEastAsia" w:hint="eastAsia"/>
                <w:kern w:val="1"/>
                <w:u w:val="single"/>
              </w:rPr>
              <w:t>日12时00分</w:t>
            </w:r>
            <w:r>
              <w:rPr>
                <w:rFonts w:asciiTheme="majorEastAsia" w:eastAsiaTheme="majorEastAsia" w:hAnsiTheme="majorEastAsia" w:cstheme="majorEastAsia" w:hint="eastAsia"/>
                <w:kern w:val="0"/>
                <w:szCs w:val="21"/>
              </w:rPr>
              <w:t>前向比选人或代理机构书面</w:t>
            </w:r>
            <w:r>
              <w:rPr>
                <w:rFonts w:asciiTheme="majorEastAsia" w:eastAsiaTheme="majorEastAsia" w:hAnsiTheme="majorEastAsia" w:cstheme="majorEastAsia" w:hint="eastAsia"/>
              </w:rPr>
              <w:t>提交。</w:t>
            </w:r>
          </w:p>
        </w:tc>
      </w:tr>
      <w:tr w:rsidR="00A129AB">
        <w:trPr>
          <w:jc w:val="center"/>
        </w:trPr>
        <w:tc>
          <w:tcPr>
            <w:tcW w:w="992" w:type="dxa"/>
            <w:vAlign w:val="center"/>
          </w:tcPr>
          <w:p w:rsidR="00A129AB" w:rsidRDefault="00E40A24" w:rsidP="00B907CC">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2.2.2</w:t>
            </w:r>
          </w:p>
        </w:tc>
        <w:tc>
          <w:tcPr>
            <w:tcW w:w="1506" w:type="dxa"/>
            <w:vAlign w:val="center"/>
          </w:tcPr>
          <w:p w:rsidR="00A129AB" w:rsidRDefault="00E40A24" w:rsidP="00B907CC">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比选人对竞争性比</w:t>
            </w:r>
            <w:proofErr w:type="gramStart"/>
            <w:r>
              <w:rPr>
                <w:rFonts w:asciiTheme="majorEastAsia" w:eastAsiaTheme="majorEastAsia" w:hAnsiTheme="majorEastAsia" w:cstheme="majorEastAsia" w:hint="eastAsia"/>
                <w:kern w:val="0"/>
                <w:szCs w:val="21"/>
              </w:rPr>
              <w:t>选文件</w:t>
            </w:r>
            <w:proofErr w:type="gramEnd"/>
            <w:r>
              <w:rPr>
                <w:rFonts w:asciiTheme="majorEastAsia" w:eastAsiaTheme="majorEastAsia" w:hAnsiTheme="majorEastAsia" w:cstheme="majorEastAsia" w:hint="eastAsia"/>
                <w:kern w:val="0"/>
                <w:szCs w:val="21"/>
              </w:rPr>
              <w:t>答疑及对竞争性比</w:t>
            </w:r>
            <w:proofErr w:type="gramStart"/>
            <w:r>
              <w:rPr>
                <w:rFonts w:asciiTheme="majorEastAsia" w:eastAsiaTheme="majorEastAsia" w:hAnsiTheme="majorEastAsia" w:cstheme="majorEastAsia" w:hint="eastAsia"/>
                <w:kern w:val="0"/>
                <w:szCs w:val="21"/>
              </w:rPr>
              <w:t>选文件</w:t>
            </w:r>
            <w:proofErr w:type="gramEnd"/>
            <w:r>
              <w:rPr>
                <w:rFonts w:asciiTheme="majorEastAsia" w:eastAsiaTheme="majorEastAsia" w:hAnsiTheme="majorEastAsia" w:cstheme="majorEastAsia" w:hint="eastAsia"/>
                <w:kern w:val="0"/>
                <w:szCs w:val="21"/>
              </w:rPr>
              <w:t>的澄清与修改</w:t>
            </w:r>
          </w:p>
        </w:tc>
        <w:tc>
          <w:tcPr>
            <w:tcW w:w="7215" w:type="dxa"/>
            <w:vAlign w:val="center"/>
          </w:tcPr>
          <w:p w:rsidR="00A129AB" w:rsidRDefault="00E40A24" w:rsidP="00782741">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rPr>
              <w:t>如有</w:t>
            </w:r>
            <w:r>
              <w:rPr>
                <w:rFonts w:asciiTheme="majorEastAsia" w:eastAsiaTheme="majorEastAsia" w:hAnsiTheme="majorEastAsia" w:cstheme="majorEastAsia" w:hint="eastAsia"/>
                <w:szCs w:val="21"/>
              </w:rPr>
              <w:t>澄清、修改书或补充通知</w:t>
            </w:r>
            <w:r>
              <w:rPr>
                <w:rFonts w:asciiTheme="majorEastAsia" w:eastAsiaTheme="majorEastAsia" w:hAnsiTheme="majorEastAsia" w:cstheme="majorEastAsia" w:hint="eastAsia"/>
              </w:rPr>
              <w:t>，在</w:t>
            </w:r>
            <w:r>
              <w:rPr>
                <w:rFonts w:asciiTheme="majorEastAsia" w:eastAsiaTheme="majorEastAsia" w:hAnsiTheme="majorEastAsia" w:cstheme="majorEastAsia" w:hint="eastAsia"/>
                <w:kern w:val="1"/>
                <w:u w:val="single"/>
              </w:rPr>
              <w:t>2025年12月</w:t>
            </w:r>
            <w:r w:rsidR="00782741">
              <w:rPr>
                <w:rFonts w:asciiTheme="majorEastAsia" w:eastAsiaTheme="majorEastAsia" w:hAnsiTheme="majorEastAsia" w:cstheme="majorEastAsia" w:hint="eastAsia"/>
                <w:kern w:val="1"/>
                <w:u w:val="single"/>
              </w:rPr>
              <w:t>23</w:t>
            </w:r>
            <w:r>
              <w:rPr>
                <w:rFonts w:asciiTheme="majorEastAsia" w:eastAsiaTheme="majorEastAsia" w:hAnsiTheme="majorEastAsia" w:cstheme="majorEastAsia" w:hint="eastAsia"/>
                <w:kern w:val="1"/>
                <w:u w:val="single"/>
              </w:rPr>
              <w:t>日17时00分</w:t>
            </w:r>
            <w:r>
              <w:rPr>
                <w:rFonts w:asciiTheme="majorEastAsia" w:eastAsiaTheme="majorEastAsia" w:hAnsiTheme="majorEastAsia" w:cstheme="majorEastAsia" w:hint="eastAsia"/>
              </w:rPr>
              <w:t>前（北京时间）发布。</w:t>
            </w:r>
          </w:p>
        </w:tc>
      </w:tr>
      <w:tr w:rsidR="00A129AB">
        <w:trPr>
          <w:trHeight w:val="826"/>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2.3</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参选文件递交截止时间</w:t>
            </w:r>
          </w:p>
        </w:tc>
        <w:tc>
          <w:tcPr>
            <w:tcW w:w="7215" w:type="dxa"/>
            <w:vAlign w:val="center"/>
          </w:tcPr>
          <w:p w:rsidR="00A129AB" w:rsidRDefault="00E40A24" w:rsidP="00A53CBD">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rPr>
              <w:t>2025年12月</w:t>
            </w:r>
            <w:r w:rsidR="00782741">
              <w:rPr>
                <w:rFonts w:asciiTheme="majorEastAsia" w:eastAsiaTheme="majorEastAsia" w:hAnsiTheme="majorEastAsia" w:cstheme="majorEastAsia" w:hint="eastAsia"/>
              </w:rPr>
              <w:t>25</w:t>
            </w:r>
            <w:r>
              <w:rPr>
                <w:rFonts w:asciiTheme="majorEastAsia" w:eastAsiaTheme="majorEastAsia" w:hAnsiTheme="majorEastAsia" w:cstheme="majorEastAsia" w:hint="eastAsia"/>
              </w:rPr>
              <w:t>日1</w:t>
            </w:r>
            <w:r w:rsidR="00A53CBD">
              <w:rPr>
                <w:rFonts w:asciiTheme="majorEastAsia" w:eastAsiaTheme="majorEastAsia" w:hAnsiTheme="majorEastAsia" w:cstheme="majorEastAsia" w:hint="eastAsia"/>
              </w:rPr>
              <w:t>1</w:t>
            </w:r>
            <w:r>
              <w:rPr>
                <w:rFonts w:asciiTheme="majorEastAsia" w:eastAsiaTheme="majorEastAsia" w:hAnsiTheme="majorEastAsia" w:cstheme="majorEastAsia" w:hint="eastAsia"/>
              </w:rPr>
              <w:t>时00分</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3.1.1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构成参选文件的其他材料</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参选人的书面澄清、说明和补正（但不得改变参选文件的实质性内容）</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3.2</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参选报价</w:t>
            </w:r>
          </w:p>
        </w:tc>
        <w:tc>
          <w:tcPr>
            <w:tcW w:w="7215" w:type="dxa"/>
            <w:vAlign w:val="center"/>
          </w:tcPr>
          <w:p w:rsidR="00A129AB" w:rsidRDefault="00E40A24" w:rsidP="00782741">
            <w:pPr>
              <w:widowControl/>
              <w:snapToGrid w:val="0"/>
              <w:spacing w:line="400" w:lineRule="exact"/>
              <w:ind w:firstLineChars="200" w:firstLine="420"/>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1.由参选人根据本项目比选范围、参选人企业自身情况和市场行情自行报价；</w:t>
            </w:r>
          </w:p>
          <w:p w:rsidR="00A129AB" w:rsidRDefault="00E40A24" w:rsidP="00782741">
            <w:pPr>
              <w:widowControl/>
              <w:snapToGrid w:val="0"/>
              <w:spacing w:line="400" w:lineRule="exact"/>
              <w:ind w:firstLineChars="200" w:firstLine="420"/>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2.计价方式：综合包干单价；</w:t>
            </w:r>
          </w:p>
          <w:p w:rsidR="00A129AB" w:rsidRDefault="00E40A24" w:rsidP="00782741">
            <w:pPr>
              <w:widowControl/>
              <w:snapToGrid w:val="0"/>
              <w:spacing w:line="400" w:lineRule="exact"/>
              <w:ind w:firstLineChars="200" w:firstLine="420"/>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3.比选申请单价为单人按月计算的综合包干单价，包括人工费（工资、保险、福利、工服、交通、餐费、加班费、住宿费）、安保器材（用品、工具、机械设备）、管理费、税收和利润等一切费用；因参选人自身原因造成漏报、少报皆由其自行承担责任，比选人不再补偿；</w:t>
            </w:r>
          </w:p>
          <w:p w:rsidR="00A129AB" w:rsidRDefault="00E40A24" w:rsidP="00782741">
            <w:pPr>
              <w:widowControl/>
              <w:snapToGrid w:val="0"/>
              <w:spacing w:line="400" w:lineRule="exact"/>
              <w:ind w:firstLineChars="200" w:firstLine="420"/>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4.参选人已自行踏勘现场，了解服务项目的范围及规模，并已将其充分考虑在其比选申请报价中，在合同执行过程不作任何调整；</w:t>
            </w:r>
          </w:p>
          <w:p w:rsidR="00A129AB" w:rsidRDefault="00E40A24" w:rsidP="00782741">
            <w:pPr>
              <w:widowControl/>
              <w:snapToGrid w:val="0"/>
              <w:spacing w:line="400" w:lineRule="exact"/>
              <w:ind w:firstLineChars="200" w:firstLine="420"/>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5.如项目实际需求人数有变动，则月度费用以实际到岗人数按岗位单价结算。</w:t>
            </w:r>
          </w:p>
          <w:p w:rsidR="00A129AB" w:rsidRDefault="00E40A24" w:rsidP="00782741">
            <w:pPr>
              <w:widowControl/>
              <w:snapToGrid w:val="0"/>
              <w:spacing w:line="400" w:lineRule="exact"/>
              <w:ind w:firstLineChars="200" w:firstLine="420"/>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6.因市场性、政策性变化而引起的任何市场价格变动，均不影响合同执行，并不得调整合同单价。</w:t>
            </w:r>
          </w:p>
          <w:p w:rsidR="00A129AB" w:rsidRDefault="00E40A24" w:rsidP="00782741">
            <w:pPr>
              <w:widowControl/>
              <w:snapToGrid w:val="0"/>
              <w:spacing w:line="400" w:lineRule="exact"/>
              <w:ind w:firstLineChars="200" w:firstLine="420"/>
              <w:jc w:val="left"/>
              <w:rPr>
                <w:rFonts w:asciiTheme="majorEastAsia" w:eastAsiaTheme="majorEastAsia" w:hAnsiTheme="majorEastAsia" w:cstheme="majorEastAsia"/>
                <w:bCs/>
                <w:szCs w:val="21"/>
              </w:rPr>
            </w:pPr>
            <w:r>
              <w:rPr>
                <w:rFonts w:asciiTheme="majorEastAsia" w:eastAsiaTheme="majorEastAsia" w:hAnsiTheme="majorEastAsia" w:cstheme="majorEastAsia" w:hint="eastAsia"/>
                <w:bCs/>
                <w:szCs w:val="21"/>
              </w:rPr>
              <w:t>7.报价方式、最高限价及计算方式：不满整月的计算公式：（单价／当月天数*实际天数*服务人数），请各参选人严格按照此计算方法进行报价。</w:t>
            </w:r>
          </w:p>
          <w:p w:rsidR="00A129AB" w:rsidRDefault="00E40A24" w:rsidP="00782741">
            <w:pPr>
              <w:widowControl/>
              <w:snapToGrid w:val="0"/>
              <w:spacing w:line="400" w:lineRule="exact"/>
              <w:ind w:firstLineChars="200" w:firstLine="420"/>
              <w:jc w:val="left"/>
              <w:rPr>
                <w:rFonts w:ascii="宋体" w:hAnsi="宋体" w:cs="宋体"/>
                <w:bCs/>
                <w:szCs w:val="21"/>
                <w:u w:val="single"/>
              </w:rPr>
            </w:pPr>
            <w:r>
              <w:rPr>
                <w:rFonts w:asciiTheme="majorEastAsia" w:eastAsiaTheme="majorEastAsia" w:hAnsiTheme="majorEastAsia" w:cstheme="majorEastAsia" w:hint="eastAsia"/>
                <w:bCs/>
                <w:szCs w:val="21"/>
              </w:rPr>
              <w:t>本项目设有含税</w:t>
            </w:r>
            <w:proofErr w:type="gramStart"/>
            <w:r>
              <w:rPr>
                <w:rFonts w:asciiTheme="majorEastAsia" w:eastAsiaTheme="majorEastAsia" w:hAnsiTheme="majorEastAsia" w:cstheme="majorEastAsia" w:hint="eastAsia"/>
                <w:bCs/>
                <w:szCs w:val="21"/>
              </w:rPr>
              <w:t>参选总</w:t>
            </w:r>
            <w:proofErr w:type="gramEnd"/>
            <w:r>
              <w:rPr>
                <w:rFonts w:asciiTheme="majorEastAsia" w:eastAsiaTheme="majorEastAsia" w:hAnsiTheme="majorEastAsia" w:cstheme="majorEastAsia" w:hint="eastAsia"/>
                <w:bCs/>
                <w:szCs w:val="21"/>
              </w:rPr>
              <w:t>报价最高限价为</w:t>
            </w:r>
            <w:proofErr w:type="gramStart"/>
            <w:r>
              <w:rPr>
                <w:rFonts w:asciiTheme="majorEastAsia" w:eastAsiaTheme="majorEastAsia" w:hAnsiTheme="majorEastAsia" w:cstheme="majorEastAsia" w:hint="eastAsia"/>
                <w:bCs/>
                <w:szCs w:val="21"/>
              </w:rPr>
              <w:t>壹佰贰拾叁万壹仟肆佰肆拾肆</w:t>
            </w:r>
            <w:proofErr w:type="gramEnd"/>
            <w:r>
              <w:rPr>
                <w:rFonts w:asciiTheme="majorEastAsia" w:eastAsiaTheme="majorEastAsia" w:hAnsiTheme="majorEastAsia" w:cstheme="majorEastAsia" w:hint="eastAsia"/>
                <w:bCs/>
                <w:szCs w:val="21"/>
              </w:rPr>
              <w:t>元贰角整</w:t>
            </w:r>
            <w:r>
              <w:rPr>
                <w:rFonts w:ascii="宋体" w:hAnsi="宋体" w:cs="宋体" w:hint="eastAsia"/>
                <w:b/>
                <w:bCs/>
                <w:szCs w:val="21"/>
                <w:u w:val="single"/>
              </w:rPr>
              <w:t>（¥1231444.20）</w:t>
            </w:r>
            <w:r>
              <w:rPr>
                <w:rFonts w:asciiTheme="majorEastAsia" w:eastAsiaTheme="majorEastAsia" w:hAnsiTheme="majorEastAsia" w:cstheme="majorEastAsia" w:hint="eastAsia"/>
                <w:bCs/>
                <w:szCs w:val="21"/>
              </w:rPr>
              <w:t>，其中单项最高限价如下：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333"/>
              <w:gridCol w:w="3760"/>
            </w:tblGrid>
            <w:tr w:rsidR="00A129AB">
              <w:trPr>
                <w:trHeight w:val="393"/>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宋体" w:hAnsi="宋体" w:cs="仿宋"/>
                      <w:b/>
                      <w:szCs w:val="21"/>
                    </w:rPr>
                  </w:pPr>
                  <w:r>
                    <w:rPr>
                      <w:rFonts w:ascii="宋体" w:hAnsi="宋体" w:cs="宋体" w:hint="eastAsia"/>
                      <w:b/>
                      <w:szCs w:val="21"/>
                      <w:lang w:bidi="ar"/>
                    </w:rPr>
                    <w:t>序号</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宋体" w:hAnsi="宋体" w:cs="仿宋"/>
                      <w:b/>
                      <w:szCs w:val="21"/>
                    </w:rPr>
                  </w:pPr>
                  <w:r>
                    <w:rPr>
                      <w:rFonts w:ascii="宋体" w:hAnsi="宋体" w:cs="宋体" w:hint="eastAsia"/>
                      <w:b/>
                      <w:szCs w:val="21"/>
                      <w:lang w:bidi="ar"/>
                    </w:rPr>
                    <w:t>岗位</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宋体" w:hAnsi="宋体" w:cs="宋体"/>
                      <w:b/>
                      <w:szCs w:val="21"/>
                      <w:lang w:bidi="ar"/>
                    </w:rPr>
                  </w:pPr>
                  <w:r>
                    <w:rPr>
                      <w:rFonts w:ascii="宋体" w:hAnsi="宋体" w:cs="仿宋" w:hint="eastAsia"/>
                      <w:b/>
                      <w:szCs w:val="21"/>
                    </w:rPr>
                    <w:t>含税单</w:t>
                  </w:r>
                  <w:proofErr w:type="gramStart"/>
                  <w:r>
                    <w:rPr>
                      <w:rFonts w:ascii="宋体" w:hAnsi="宋体" w:cs="仿宋" w:hint="eastAsia"/>
                      <w:b/>
                      <w:szCs w:val="21"/>
                    </w:rPr>
                    <w:t>项最高</w:t>
                  </w:r>
                  <w:proofErr w:type="gramEnd"/>
                  <w:r>
                    <w:rPr>
                      <w:rFonts w:ascii="宋体" w:hAnsi="宋体" w:cs="仿宋" w:hint="eastAsia"/>
                      <w:b/>
                      <w:szCs w:val="21"/>
                    </w:rPr>
                    <w:t>限价（元/人/月）</w:t>
                  </w: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宋体" w:hAnsi="宋体" w:cs="仿宋"/>
                      <w:bCs/>
                      <w:szCs w:val="21"/>
                    </w:rPr>
                  </w:pPr>
                  <w:r>
                    <w:rPr>
                      <w:rFonts w:ascii="宋体" w:hAnsi="宋体" w:cs="仿宋" w:hint="eastAsia"/>
                      <w:bCs/>
                      <w:szCs w:val="21"/>
                    </w:rPr>
                    <w:t>1</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宋体" w:hAnsi="宋体" w:cs="宋体"/>
                      <w:color w:val="000000"/>
                      <w:sz w:val="22"/>
                      <w:szCs w:val="22"/>
                    </w:rPr>
                  </w:pPr>
                  <w:r>
                    <w:rPr>
                      <w:rFonts w:asciiTheme="minorEastAsia" w:eastAsiaTheme="minorEastAsia" w:hAnsiTheme="minorEastAsia" w:cs="宋体"/>
                      <w:color w:val="000000"/>
                      <w:szCs w:val="21"/>
                    </w:rPr>
                    <w:t>园区形象岗</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5400</w:t>
                  </w: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宋体" w:hAnsi="宋体" w:cs="仿宋"/>
                      <w:bCs/>
                      <w:szCs w:val="21"/>
                    </w:rPr>
                  </w:pPr>
                  <w:r>
                    <w:rPr>
                      <w:rFonts w:ascii="宋体" w:hAnsi="宋体" w:cs="仿宋" w:hint="eastAsia"/>
                      <w:bCs/>
                      <w:szCs w:val="21"/>
                    </w:rPr>
                    <w:t>2</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color w:val="000000"/>
                      <w:sz w:val="22"/>
                      <w:szCs w:val="22"/>
                    </w:rPr>
                  </w:pPr>
                  <w:r>
                    <w:rPr>
                      <w:rFonts w:ascii="宋体" w:hAnsi="宋体" w:cs="宋体" w:hint="eastAsia"/>
                      <w:szCs w:val="21"/>
                    </w:rPr>
                    <w:t>园区</w:t>
                  </w:r>
                  <w:proofErr w:type="gramStart"/>
                  <w:r>
                    <w:rPr>
                      <w:rFonts w:ascii="宋体" w:hAnsi="宋体" w:cs="宋体" w:hint="eastAsia"/>
                      <w:szCs w:val="21"/>
                    </w:rPr>
                    <w:t>中控岗</w:t>
                  </w:r>
                  <w:proofErr w:type="gramEnd"/>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5500</w:t>
                  </w: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宋体" w:hAnsi="宋体" w:cs="仿宋"/>
                      <w:bCs/>
                      <w:szCs w:val="21"/>
                    </w:rPr>
                  </w:pPr>
                  <w:r>
                    <w:rPr>
                      <w:rFonts w:ascii="宋体" w:hAnsi="宋体" w:cs="仿宋" w:hint="eastAsia"/>
                      <w:bCs/>
                      <w:szCs w:val="21"/>
                    </w:rPr>
                    <w:t>3</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color w:val="000000"/>
                      <w:sz w:val="22"/>
                      <w:szCs w:val="22"/>
                    </w:rPr>
                  </w:pPr>
                  <w:r>
                    <w:rPr>
                      <w:szCs w:val="21"/>
                    </w:rPr>
                    <w:t>园区普通保安</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4885</w:t>
                  </w: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宋体" w:hAnsi="宋体" w:cs="仿宋"/>
                      <w:bCs/>
                      <w:szCs w:val="21"/>
                    </w:rPr>
                  </w:pPr>
                  <w:r>
                    <w:rPr>
                      <w:rFonts w:ascii="宋体" w:hAnsi="宋体" w:cs="仿宋" w:hint="eastAsia"/>
                      <w:bCs/>
                      <w:szCs w:val="21"/>
                    </w:rPr>
                    <w:t>4</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color w:val="000000"/>
                      <w:sz w:val="22"/>
                      <w:szCs w:val="22"/>
                    </w:rPr>
                  </w:pPr>
                  <w:proofErr w:type="gramStart"/>
                  <w:r>
                    <w:rPr>
                      <w:szCs w:val="21"/>
                    </w:rPr>
                    <w:t>案场形象</w:t>
                  </w:r>
                  <w:proofErr w:type="gramEnd"/>
                  <w:r>
                    <w:rPr>
                      <w:szCs w:val="21"/>
                    </w:rPr>
                    <w:t>保安白班</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9014.63</w:t>
                  </w: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宋体" w:hAnsi="宋体" w:cs="仿宋"/>
                      <w:bCs/>
                      <w:szCs w:val="21"/>
                    </w:rPr>
                  </w:pPr>
                  <w:r>
                    <w:rPr>
                      <w:rFonts w:ascii="宋体" w:hAnsi="宋体" w:cs="仿宋" w:hint="eastAsia"/>
                      <w:bCs/>
                      <w:szCs w:val="21"/>
                    </w:rPr>
                    <w:lastRenderedPageBreak/>
                    <w:t>5</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color w:val="000000"/>
                      <w:sz w:val="22"/>
                      <w:szCs w:val="22"/>
                    </w:rPr>
                  </w:pPr>
                  <w:proofErr w:type="gramStart"/>
                  <w:r>
                    <w:rPr>
                      <w:szCs w:val="21"/>
                    </w:rPr>
                    <w:t>案场形象</w:t>
                  </w:r>
                  <w:proofErr w:type="gramEnd"/>
                  <w:r>
                    <w:rPr>
                      <w:szCs w:val="21"/>
                    </w:rPr>
                    <w:t>保安</w:t>
                  </w:r>
                  <w:r w:rsidR="00B82A88">
                    <w:rPr>
                      <w:rFonts w:hint="eastAsia"/>
                      <w:szCs w:val="21"/>
                    </w:rPr>
                    <w:t>夜</w:t>
                  </w:r>
                  <w:r>
                    <w:rPr>
                      <w:szCs w:val="21"/>
                    </w:rPr>
                    <w:t>班</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E40A24" w:rsidP="00B907CC">
                  <w:pPr>
                    <w:spacing w:line="400" w:lineRule="exact"/>
                    <w:jc w:val="center"/>
                    <w:rPr>
                      <w:rFonts w:asciiTheme="minorEastAsia" w:eastAsiaTheme="minorEastAsia" w:hAnsiTheme="minorEastAsia" w:cstheme="majorEastAsia"/>
                      <w:szCs w:val="21"/>
                    </w:rPr>
                  </w:pPr>
                  <w:r>
                    <w:rPr>
                      <w:rFonts w:asciiTheme="minorEastAsia" w:eastAsiaTheme="minorEastAsia" w:hAnsiTheme="minorEastAsia" w:cstheme="majorEastAsia" w:hint="eastAsia"/>
                      <w:szCs w:val="21"/>
                    </w:rPr>
                    <w:t>6125.46</w:t>
                  </w:r>
                </w:p>
              </w:tc>
            </w:tr>
          </w:tbl>
          <w:p w:rsidR="00A129AB" w:rsidRDefault="00E40A24" w:rsidP="00B907CC">
            <w:pPr>
              <w:spacing w:line="400" w:lineRule="exact"/>
              <w:ind w:firstLineChars="200" w:firstLine="422"/>
              <w:jc w:val="left"/>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单项报价和含税</w:t>
            </w:r>
            <w:proofErr w:type="gramStart"/>
            <w:r>
              <w:rPr>
                <w:rFonts w:asciiTheme="majorEastAsia" w:eastAsiaTheme="majorEastAsia" w:hAnsiTheme="majorEastAsia" w:cstheme="majorEastAsia" w:hint="eastAsia"/>
                <w:b/>
                <w:bCs/>
                <w:szCs w:val="21"/>
              </w:rPr>
              <w:t>参选总</w:t>
            </w:r>
            <w:proofErr w:type="gramEnd"/>
            <w:r>
              <w:rPr>
                <w:rFonts w:asciiTheme="majorEastAsia" w:eastAsiaTheme="majorEastAsia" w:hAnsiTheme="majorEastAsia" w:cstheme="majorEastAsia" w:hint="eastAsia"/>
                <w:b/>
                <w:bCs/>
                <w:szCs w:val="21"/>
              </w:rPr>
              <w:t>报价超过对应已公布的</w:t>
            </w:r>
            <w:r>
              <w:rPr>
                <w:rFonts w:ascii="宋体" w:hAnsi="宋体" w:cs="仿宋" w:hint="eastAsia"/>
                <w:b/>
                <w:szCs w:val="21"/>
              </w:rPr>
              <w:t>单项最高限价和参选报价</w:t>
            </w:r>
            <w:r>
              <w:rPr>
                <w:rFonts w:asciiTheme="majorEastAsia" w:eastAsiaTheme="majorEastAsia" w:hAnsiTheme="majorEastAsia" w:cstheme="majorEastAsia" w:hint="eastAsia"/>
                <w:b/>
                <w:bCs/>
                <w:szCs w:val="21"/>
              </w:rPr>
              <w:t>最高限价均由评审小组按否决参选处理。</w:t>
            </w:r>
          </w:p>
          <w:p w:rsidR="00A129AB" w:rsidRDefault="00E40A24" w:rsidP="00432920">
            <w:pPr>
              <w:widowControl/>
              <w:snapToGrid w:val="0"/>
              <w:spacing w:line="400" w:lineRule="exact"/>
              <w:ind w:firstLineChars="200" w:firstLine="420"/>
              <w:jc w:val="left"/>
            </w:pPr>
            <w:r>
              <w:rPr>
                <w:rFonts w:asciiTheme="majorEastAsia" w:eastAsiaTheme="majorEastAsia" w:hAnsiTheme="majorEastAsia" w:cstheme="majorEastAsia" w:hint="eastAsia"/>
                <w:bCs/>
                <w:szCs w:val="21"/>
              </w:rPr>
              <w:t>8.付款方式：每月5日前（遇节假日顺延），由中选人向比选人提供相关资料，核查费用清单无误且经甲方签字确认，中选人出具正规增值税发票后，比选人在10个工作日内以支票方式支付，遇节假日顺延；比选人未收到中选人出具的发票前有权拒绝支付任何款项且不承担任何违约责任。</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bookmarkStart w:id="45" w:name="OLE_LINK162" w:colFirst="1" w:colLast="2"/>
            <w:bookmarkStart w:id="46" w:name="OLE_LINK163" w:colFirst="1" w:colLast="2"/>
            <w:bookmarkStart w:id="47" w:name="OLE_LINK166" w:colFirst="1" w:colLast="2"/>
            <w:bookmarkStart w:id="48" w:name="OLE_LINK169" w:colFirst="1" w:colLast="2"/>
            <w:bookmarkStart w:id="49" w:name="OLE_LINK168" w:colFirst="1" w:colLast="2"/>
            <w:bookmarkStart w:id="50" w:name="OLE_LINK165" w:colFirst="1" w:colLast="2"/>
            <w:bookmarkStart w:id="51" w:name="_Hlk529015819"/>
            <w:bookmarkStart w:id="52" w:name="OLE_LINK167" w:colFirst="1" w:colLast="2"/>
            <w:bookmarkStart w:id="53" w:name="OLE_LINK164" w:colFirst="1" w:colLast="2"/>
            <w:r>
              <w:rPr>
                <w:rFonts w:asciiTheme="majorEastAsia" w:eastAsiaTheme="majorEastAsia" w:hAnsiTheme="majorEastAsia" w:cstheme="majorEastAsia" w:hint="eastAsia"/>
                <w:kern w:val="0"/>
                <w:szCs w:val="21"/>
              </w:rPr>
              <w:lastRenderedPageBreak/>
              <w:t>3.3.1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bookmarkStart w:id="54" w:name="OLE_LINK161"/>
            <w:bookmarkStart w:id="55" w:name="OLE_LINK160"/>
            <w:r>
              <w:rPr>
                <w:rFonts w:asciiTheme="majorEastAsia" w:eastAsiaTheme="majorEastAsia" w:hAnsiTheme="majorEastAsia" w:cstheme="majorEastAsia" w:hint="eastAsia"/>
                <w:kern w:val="0"/>
                <w:szCs w:val="21"/>
              </w:rPr>
              <w:t>参选有效期</w:t>
            </w:r>
            <w:bookmarkEnd w:id="54"/>
            <w:bookmarkEnd w:id="55"/>
          </w:p>
        </w:tc>
        <w:tc>
          <w:tcPr>
            <w:tcW w:w="7215" w:type="dxa"/>
            <w:vAlign w:val="center"/>
          </w:tcPr>
          <w:p w:rsidR="00A129AB" w:rsidRDefault="00E40A24" w:rsidP="00B907CC">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90日历天（从提交参选文件截止日起计算）</w:t>
            </w:r>
          </w:p>
        </w:tc>
      </w:tr>
      <w:bookmarkEnd w:id="45"/>
      <w:bookmarkEnd w:id="46"/>
      <w:bookmarkEnd w:id="47"/>
      <w:bookmarkEnd w:id="48"/>
      <w:bookmarkEnd w:id="49"/>
      <w:bookmarkEnd w:id="50"/>
      <w:bookmarkEnd w:id="51"/>
      <w:bookmarkEnd w:id="52"/>
      <w:bookmarkEnd w:id="53"/>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3.4.1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参选保证金</w:t>
            </w:r>
          </w:p>
        </w:tc>
        <w:tc>
          <w:tcPr>
            <w:tcW w:w="7215" w:type="dxa"/>
            <w:vAlign w:val="center"/>
          </w:tcPr>
          <w:p w:rsidR="00A129AB" w:rsidRDefault="00163CDC" w:rsidP="00B907CC">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（一）</w:t>
            </w:r>
            <w:r w:rsidR="00E40A24">
              <w:rPr>
                <w:rFonts w:asciiTheme="majorEastAsia" w:eastAsiaTheme="majorEastAsia" w:hAnsiTheme="majorEastAsia" w:cstheme="majorEastAsia" w:hint="eastAsia"/>
              </w:rPr>
              <w:t>参选保证金金额为：20000.00元人民币</w:t>
            </w:r>
          </w:p>
          <w:p w:rsidR="00A129AB" w:rsidRDefault="00163CDC" w:rsidP="00B907CC">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（二）</w:t>
            </w:r>
            <w:r w:rsidR="00E40A24">
              <w:rPr>
                <w:rFonts w:asciiTheme="majorEastAsia" w:eastAsiaTheme="majorEastAsia" w:hAnsiTheme="majorEastAsia" w:cstheme="majorEastAsia" w:hint="eastAsia"/>
              </w:rPr>
              <w:t>参选保证金账户信息</w:t>
            </w:r>
          </w:p>
          <w:tbl>
            <w:tblPr>
              <w:tblStyle w:val="af6"/>
              <w:tblW w:w="0" w:type="auto"/>
              <w:jc w:val="center"/>
              <w:tblLook w:val="04A0" w:firstRow="1" w:lastRow="0" w:firstColumn="1" w:lastColumn="0" w:noHBand="0" w:noVBand="1"/>
            </w:tblPr>
            <w:tblGrid>
              <w:gridCol w:w="1559"/>
              <w:gridCol w:w="1701"/>
              <w:gridCol w:w="2736"/>
            </w:tblGrid>
            <w:tr w:rsidR="00A129AB">
              <w:trPr>
                <w:jc w:val="center"/>
              </w:trPr>
              <w:tc>
                <w:tcPr>
                  <w:tcW w:w="1559" w:type="dxa"/>
                  <w:vAlign w:val="center"/>
                </w:tcPr>
                <w:p w:rsidR="00A129AB" w:rsidRDefault="00E40A24" w:rsidP="00B907CC">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开户银行</w:t>
                  </w:r>
                </w:p>
              </w:tc>
              <w:tc>
                <w:tcPr>
                  <w:tcW w:w="1701" w:type="dxa"/>
                  <w:vAlign w:val="center"/>
                </w:tcPr>
                <w:p w:rsidR="00A129AB" w:rsidRDefault="00E40A24" w:rsidP="00B907CC">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户名</w:t>
                  </w:r>
                </w:p>
              </w:tc>
              <w:tc>
                <w:tcPr>
                  <w:tcW w:w="2648" w:type="dxa"/>
                  <w:vAlign w:val="center"/>
                </w:tcPr>
                <w:p w:rsidR="00A129AB" w:rsidRDefault="00E40A24" w:rsidP="00B907CC">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账号</w:t>
                  </w:r>
                </w:p>
              </w:tc>
            </w:tr>
            <w:tr w:rsidR="00A129AB">
              <w:trPr>
                <w:jc w:val="center"/>
              </w:trPr>
              <w:tc>
                <w:tcPr>
                  <w:tcW w:w="1559" w:type="dxa"/>
                  <w:vAlign w:val="center"/>
                </w:tcPr>
                <w:p w:rsidR="00A129AB" w:rsidRDefault="00E40A24" w:rsidP="00B907CC">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兴业银行重庆分行营业部</w:t>
                  </w:r>
                </w:p>
              </w:tc>
              <w:tc>
                <w:tcPr>
                  <w:tcW w:w="1701" w:type="dxa"/>
                  <w:vAlign w:val="center"/>
                </w:tcPr>
                <w:p w:rsidR="00A129AB" w:rsidRDefault="00E40A24" w:rsidP="00B907CC">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rPr>
                    <w:t>重庆国际投资咨询集团有限公司</w:t>
                  </w:r>
                </w:p>
              </w:tc>
              <w:tc>
                <w:tcPr>
                  <w:tcW w:w="2648" w:type="dxa"/>
                  <w:vAlign w:val="center"/>
                </w:tcPr>
                <w:p w:rsidR="00A129AB" w:rsidRDefault="00AC3C21" w:rsidP="00B907CC">
                  <w:pPr>
                    <w:spacing w:line="400" w:lineRule="exact"/>
                    <w:jc w:val="center"/>
                    <w:rPr>
                      <w:rFonts w:asciiTheme="majorEastAsia" w:eastAsiaTheme="majorEastAsia" w:hAnsiTheme="majorEastAsia" w:cstheme="majorEastAsia"/>
                    </w:rPr>
                  </w:pPr>
                  <w:r w:rsidRPr="00AC3C21">
                    <w:rPr>
                      <w:rFonts w:asciiTheme="majorEastAsia" w:eastAsiaTheme="majorEastAsia" w:hAnsiTheme="majorEastAsia" w:cstheme="majorEastAsia"/>
                    </w:rPr>
                    <w:t>346010100105300879013077</w:t>
                  </w:r>
                </w:p>
              </w:tc>
            </w:tr>
          </w:tbl>
          <w:p w:rsidR="00A129AB" w:rsidRDefault="00E40A24" w:rsidP="00B907CC">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注：参选保证金必须从参选人公司账户直接转（汇）入。转（汇）款到账截止时间（到账时间）为2025年12月</w:t>
            </w:r>
            <w:r w:rsidR="00A90CC6">
              <w:rPr>
                <w:rFonts w:asciiTheme="majorEastAsia" w:eastAsiaTheme="majorEastAsia" w:hAnsiTheme="majorEastAsia" w:cstheme="majorEastAsia" w:hint="eastAsia"/>
              </w:rPr>
              <w:t>25</w:t>
            </w:r>
            <w:r>
              <w:rPr>
                <w:rFonts w:asciiTheme="majorEastAsia" w:eastAsiaTheme="majorEastAsia" w:hAnsiTheme="majorEastAsia" w:cstheme="majorEastAsia" w:hint="eastAsia"/>
              </w:rPr>
              <w:t>日</w:t>
            </w:r>
            <w:r w:rsidR="00A90CC6">
              <w:rPr>
                <w:rFonts w:asciiTheme="majorEastAsia" w:eastAsiaTheme="majorEastAsia" w:hAnsiTheme="majorEastAsia" w:cstheme="majorEastAsia" w:hint="eastAsia"/>
              </w:rPr>
              <w:t>1</w:t>
            </w:r>
            <w:r w:rsidR="00A53CBD">
              <w:rPr>
                <w:rFonts w:asciiTheme="majorEastAsia" w:eastAsiaTheme="majorEastAsia" w:hAnsiTheme="majorEastAsia" w:cstheme="majorEastAsia" w:hint="eastAsia"/>
              </w:rPr>
              <w:t>1</w:t>
            </w:r>
            <w:r>
              <w:rPr>
                <w:rFonts w:asciiTheme="majorEastAsia" w:eastAsiaTheme="majorEastAsia" w:hAnsiTheme="majorEastAsia" w:cstheme="majorEastAsia" w:hint="eastAsia"/>
              </w:rPr>
              <w:t>时00分（若本比选文件规定的参选文件递交截止时间顺延，则参选保证金到账截止时间相应顺延），以重庆国际投资咨询集团有限公司财务到账信息为准，否则参选无效。</w:t>
            </w:r>
          </w:p>
          <w:p w:rsidR="00A129AB" w:rsidRDefault="00E40A24" w:rsidP="00B907CC">
            <w:pPr>
              <w:spacing w:line="400" w:lineRule="exact"/>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参选人须在付款凭证备注栏中注明是“</w:t>
            </w:r>
            <w:r>
              <w:rPr>
                <w:rFonts w:asciiTheme="majorEastAsia" w:eastAsiaTheme="majorEastAsia" w:hAnsiTheme="majorEastAsia" w:cstheme="majorEastAsia" w:hint="eastAsia"/>
                <w:b/>
                <w:bCs/>
                <w:snapToGrid w:val="0"/>
                <w:kern w:val="0"/>
                <w:szCs w:val="21"/>
                <w:u w:val="single"/>
              </w:rPr>
              <w:t>渝开发星河ONE项目2026年保安服务项目</w:t>
            </w:r>
            <w:r>
              <w:rPr>
                <w:rFonts w:asciiTheme="majorEastAsia" w:eastAsiaTheme="majorEastAsia" w:hAnsiTheme="majorEastAsia" w:cstheme="majorEastAsia" w:hint="eastAsia"/>
              </w:rPr>
              <w:t>”参选保证金，项目名称可以简写。</w:t>
            </w:r>
          </w:p>
          <w:p w:rsidR="00A129AB" w:rsidRDefault="00E40A24" w:rsidP="00B907CC">
            <w:pPr>
              <w:spacing w:line="400" w:lineRule="exact"/>
              <w:ind w:firstLineChars="200" w:firstLine="420"/>
              <w:rPr>
                <w:rFonts w:asciiTheme="majorEastAsia" w:eastAsiaTheme="majorEastAsia" w:hAnsiTheme="majorEastAsia" w:cstheme="majorEastAsia" w:hint="eastAsia"/>
              </w:rPr>
            </w:pPr>
            <w:r>
              <w:rPr>
                <w:rFonts w:asciiTheme="majorEastAsia" w:eastAsiaTheme="majorEastAsia" w:hAnsiTheme="majorEastAsia" w:cstheme="majorEastAsia" w:hint="eastAsia"/>
              </w:rPr>
              <w:t>各参选人在转（汇）款时充分考虑银行转（汇）的时间差风险。</w:t>
            </w:r>
          </w:p>
          <w:p w:rsidR="00163CDC" w:rsidRPr="00163CDC" w:rsidRDefault="00163CDC" w:rsidP="00163CDC">
            <w:pPr>
              <w:pStyle w:val="a0"/>
              <w:ind w:firstLineChars="200" w:firstLine="420"/>
              <w:rPr>
                <w:rFonts w:asciiTheme="majorEastAsia" w:eastAsiaTheme="majorEastAsia" w:hAnsiTheme="majorEastAsia" w:cstheme="majorEastAsia" w:hint="eastAsia"/>
                <w:sz w:val="21"/>
              </w:rPr>
            </w:pPr>
            <w:r w:rsidRPr="00163CDC">
              <w:rPr>
                <w:rFonts w:asciiTheme="majorEastAsia" w:eastAsiaTheme="majorEastAsia" w:hAnsiTheme="majorEastAsia" w:cstheme="majorEastAsia" w:hint="eastAsia"/>
                <w:sz w:val="21"/>
              </w:rPr>
              <w:t>（三）保证金退还方式</w:t>
            </w:r>
          </w:p>
          <w:p w:rsidR="00163CDC" w:rsidRPr="00163CDC" w:rsidRDefault="00163CDC" w:rsidP="00163CDC">
            <w:pPr>
              <w:pStyle w:val="a0"/>
              <w:ind w:firstLineChars="200" w:firstLine="420"/>
              <w:rPr>
                <w:rFonts w:asciiTheme="majorEastAsia" w:eastAsiaTheme="majorEastAsia" w:hAnsiTheme="majorEastAsia" w:cstheme="majorEastAsia" w:hint="eastAsia"/>
                <w:sz w:val="21"/>
              </w:rPr>
            </w:pPr>
            <w:r w:rsidRPr="00163CDC">
              <w:rPr>
                <w:rFonts w:asciiTheme="majorEastAsia" w:eastAsiaTheme="majorEastAsia" w:hAnsiTheme="majorEastAsia" w:cstheme="majorEastAsia" w:hint="eastAsia"/>
                <w:sz w:val="21"/>
              </w:rPr>
              <w:t>1.未中</w:t>
            </w:r>
            <w:r>
              <w:rPr>
                <w:rFonts w:asciiTheme="majorEastAsia" w:eastAsiaTheme="majorEastAsia" w:hAnsiTheme="majorEastAsia" w:cstheme="majorEastAsia" w:hint="eastAsia"/>
                <w:sz w:val="21"/>
              </w:rPr>
              <w:t>选参选</w:t>
            </w:r>
            <w:r w:rsidRPr="00163CDC">
              <w:rPr>
                <w:rFonts w:asciiTheme="majorEastAsia" w:eastAsiaTheme="majorEastAsia" w:hAnsiTheme="majorEastAsia" w:cstheme="majorEastAsia" w:hint="eastAsia"/>
                <w:sz w:val="21"/>
              </w:rPr>
              <w:t>人的保证金，在中</w:t>
            </w:r>
            <w:r>
              <w:rPr>
                <w:rFonts w:asciiTheme="majorEastAsia" w:eastAsiaTheme="majorEastAsia" w:hAnsiTheme="majorEastAsia" w:cstheme="majorEastAsia" w:hint="eastAsia"/>
                <w:sz w:val="21"/>
              </w:rPr>
              <w:t>选</w:t>
            </w:r>
            <w:r w:rsidRPr="00163CDC">
              <w:rPr>
                <w:rFonts w:asciiTheme="majorEastAsia" w:eastAsiaTheme="majorEastAsia" w:hAnsiTheme="majorEastAsia" w:cstheme="majorEastAsia" w:hint="eastAsia"/>
                <w:sz w:val="21"/>
              </w:rPr>
              <w:t>通知书发放后，重庆国际投资咨询集团有限公司在五日内向除中</w:t>
            </w:r>
            <w:r>
              <w:rPr>
                <w:rFonts w:asciiTheme="majorEastAsia" w:eastAsiaTheme="majorEastAsia" w:hAnsiTheme="majorEastAsia" w:cstheme="majorEastAsia" w:hint="eastAsia"/>
                <w:sz w:val="21"/>
              </w:rPr>
              <w:t>选</w:t>
            </w:r>
            <w:r w:rsidRPr="00163CDC">
              <w:rPr>
                <w:rFonts w:asciiTheme="majorEastAsia" w:eastAsiaTheme="majorEastAsia" w:hAnsiTheme="majorEastAsia" w:cstheme="majorEastAsia" w:hint="eastAsia"/>
                <w:sz w:val="21"/>
              </w:rPr>
              <w:t>人以外的</w:t>
            </w:r>
            <w:r>
              <w:rPr>
                <w:rFonts w:asciiTheme="majorEastAsia" w:eastAsiaTheme="majorEastAsia" w:hAnsiTheme="majorEastAsia" w:cstheme="majorEastAsia" w:hint="eastAsia"/>
                <w:sz w:val="21"/>
              </w:rPr>
              <w:t>参选</w:t>
            </w:r>
            <w:r w:rsidRPr="00163CDC">
              <w:rPr>
                <w:rFonts w:asciiTheme="majorEastAsia" w:eastAsiaTheme="majorEastAsia" w:hAnsiTheme="majorEastAsia" w:cstheme="majorEastAsia" w:hint="eastAsia"/>
                <w:sz w:val="21"/>
              </w:rPr>
              <w:t>人退还</w:t>
            </w:r>
            <w:r>
              <w:rPr>
                <w:rFonts w:asciiTheme="majorEastAsia" w:eastAsiaTheme="majorEastAsia" w:hAnsiTheme="majorEastAsia" w:cstheme="majorEastAsia" w:hint="eastAsia"/>
                <w:sz w:val="21"/>
              </w:rPr>
              <w:t>参选</w:t>
            </w:r>
            <w:r w:rsidRPr="00163CDC">
              <w:rPr>
                <w:rFonts w:asciiTheme="majorEastAsia" w:eastAsiaTheme="majorEastAsia" w:hAnsiTheme="majorEastAsia" w:cstheme="majorEastAsia" w:hint="eastAsia"/>
                <w:sz w:val="21"/>
              </w:rPr>
              <w:t>保证金以及银行同期活期存款利息。</w:t>
            </w:r>
          </w:p>
          <w:p w:rsidR="00163CDC" w:rsidRPr="00163CDC" w:rsidRDefault="00163CDC" w:rsidP="00163CDC">
            <w:pPr>
              <w:pStyle w:val="a0"/>
              <w:ind w:firstLineChars="200" w:firstLine="420"/>
              <w:rPr>
                <w:rFonts w:asciiTheme="majorEastAsia" w:eastAsiaTheme="majorEastAsia" w:hAnsiTheme="majorEastAsia" w:cstheme="majorEastAsia" w:hint="eastAsia"/>
                <w:sz w:val="21"/>
              </w:rPr>
            </w:pPr>
            <w:r w:rsidRPr="00163CDC">
              <w:rPr>
                <w:rFonts w:asciiTheme="majorEastAsia" w:eastAsiaTheme="majorEastAsia" w:hAnsiTheme="majorEastAsia" w:cstheme="majorEastAsia" w:hint="eastAsia"/>
                <w:sz w:val="21"/>
              </w:rPr>
              <w:t>2.中</w:t>
            </w:r>
            <w:r>
              <w:rPr>
                <w:rFonts w:asciiTheme="majorEastAsia" w:eastAsiaTheme="majorEastAsia" w:hAnsiTheme="majorEastAsia" w:cstheme="majorEastAsia" w:hint="eastAsia"/>
                <w:sz w:val="21"/>
              </w:rPr>
              <w:t>选</w:t>
            </w:r>
            <w:r w:rsidRPr="00163CDC">
              <w:rPr>
                <w:rFonts w:asciiTheme="majorEastAsia" w:eastAsiaTheme="majorEastAsia" w:hAnsiTheme="majorEastAsia" w:cstheme="majorEastAsia" w:hint="eastAsia"/>
                <w:sz w:val="21"/>
              </w:rPr>
              <w:t>人的</w:t>
            </w:r>
            <w:r>
              <w:rPr>
                <w:rFonts w:asciiTheme="majorEastAsia" w:eastAsiaTheme="majorEastAsia" w:hAnsiTheme="majorEastAsia" w:cstheme="majorEastAsia" w:hint="eastAsia"/>
                <w:sz w:val="21"/>
              </w:rPr>
              <w:t>参选</w:t>
            </w:r>
            <w:r w:rsidRPr="00163CDC">
              <w:rPr>
                <w:rFonts w:asciiTheme="majorEastAsia" w:eastAsiaTheme="majorEastAsia" w:hAnsiTheme="majorEastAsia" w:cstheme="majorEastAsia" w:hint="eastAsia"/>
                <w:sz w:val="21"/>
              </w:rPr>
              <w:t>保证金，在中</w:t>
            </w:r>
            <w:r>
              <w:rPr>
                <w:rFonts w:asciiTheme="majorEastAsia" w:eastAsiaTheme="majorEastAsia" w:hAnsiTheme="majorEastAsia" w:cstheme="majorEastAsia" w:hint="eastAsia"/>
                <w:sz w:val="21"/>
              </w:rPr>
              <w:t>选</w:t>
            </w:r>
            <w:r w:rsidRPr="00163CDC">
              <w:rPr>
                <w:rFonts w:asciiTheme="majorEastAsia" w:eastAsiaTheme="majorEastAsia" w:hAnsiTheme="majorEastAsia" w:cstheme="majorEastAsia" w:hint="eastAsia"/>
                <w:sz w:val="21"/>
              </w:rPr>
              <w:t>人与采购人签订合同并按</w:t>
            </w:r>
            <w:r>
              <w:rPr>
                <w:rFonts w:asciiTheme="majorEastAsia" w:eastAsiaTheme="majorEastAsia" w:hAnsiTheme="majorEastAsia" w:cstheme="majorEastAsia" w:hint="eastAsia"/>
                <w:sz w:val="21"/>
              </w:rPr>
              <w:t>比选文件</w:t>
            </w:r>
            <w:r w:rsidRPr="00163CDC">
              <w:rPr>
                <w:rFonts w:asciiTheme="majorEastAsia" w:eastAsiaTheme="majorEastAsia" w:hAnsiTheme="majorEastAsia" w:cstheme="majorEastAsia" w:hint="eastAsia"/>
                <w:sz w:val="21"/>
              </w:rPr>
              <w:t>要求缴纳履约保证金后，重庆国际投资咨询集团有限公司在五日内向中</w:t>
            </w:r>
            <w:r>
              <w:rPr>
                <w:rFonts w:asciiTheme="majorEastAsia" w:eastAsiaTheme="majorEastAsia" w:hAnsiTheme="majorEastAsia" w:cstheme="majorEastAsia" w:hint="eastAsia"/>
                <w:sz w:val="21"/>
              </w:rPr>
              <w:t>选</w:t>
            </w:r>
            <w:r w:rsidRPr="00163CDC">
              <w:rPr>
                <w:rFonts w:asciiTheme="majorEastAsia" w:eastAsiaTheme="majorEastAsia" w:hAnsiTheme="majorEastAsia" w:cstheme="majorEastAsia" w:hint="eastAsia"/>
                <w:sz w:val="21"/>
              </w:rPr>
              <w:t>人退还</w:t>
            </w:r>
            <w:r>
              <w:rPr>
                <w:rFonts w:asciiTheme="majorEastAsia" w:eastAsiaTheme="majorEastAsia" w:hAnsiTheme="majorEastAsia" w:cstheme="majorEastAsia" w:hint="eastAsia"/>
                <w:sz w:val="21"/>
              </w:rPr>
              <w:t>参选</w:t>
            </w:r>
            <w:r w:rsidRPr="00163CDC">
              <w:rPr>
                <w:rFonts w:asciiTheme="majorEastAsia" w:eastAsiaTheme="majorEastAsia" w:hAnsiTheme="majorEastAsia" w:cstheme="majorEastAsia" w:hint="eastAsia"/>
                <w:sz w:val="21"/>
              </w:rPr>
              <w:t>保证金以及银行同期活期存款利息。</w:t>
            </w:r>
          </w:p>
          <w:p w:rsidR="00163CDC" w:rsidRPr="00163CDC" w:rsidRDefault="00163CDC" w:rsidP="00163CDC">
            <w:pPr>
              <w:pStyle w:val="a0"/>
              <w:ind w:firstLineChars="200" w:firstLine="420"/>
            </w:pPr>
            <w:r w:rsidRPr="00163CDC">
              <w:rPr>
                <w:rFonts w:asciiTheme="majorEastAsia" w:eastAsiaTheme="majorEastAsia" w:hAnsiTheme="majorEastAsia" w:cstheme="majorEastAsia" w:hint="eastAsia"/>
                <w:sz w:val="21"/>
              </w:rPr>
              <w:t>重庆国际投资咨询集团有限公司咨询电话：023-67700823。</w:t>
            </w:r>
          </w:p>
        </w:tc>
      </w:tr>
      <w:tr w:rsidR="00A129AB">
        <w:trPr>
          <w:jc w:val="center"/>
        </w:trPr>
        <w:tc>
          <w:tcPr>
            <w:tcW w:w="992" w:type="dxa"/>
            <w:tcBorders>
              <w:top w:val="single" w:sz="4" w:space="0" w:color="auto"/>
            </w:tcBorders>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3.5</w:t>
            </w:r>
          </w:p>
        </w:tc>
        <w:tc>
          <w:tcPr>
            <w:tcW w:w="1506" w:type="dxa"/>
            <w:tcBorders>
              <w:top w:val="single" w:sz="4" w:space="0" w:color="auto"/>
            </w:tcBorders>
            <w:vAlign w:val="center"/>
          </w:tcPr>
          <w:p w:rsidR="00A129AB" w:rsidRDefault="00E40A24" w:rsidP="00B907CC">
            <w:pPr>
              <w:pStyle w:val="aff5"/>
              <w:spacing w:line="400" w:lineRule="exact"/>
              <w:jc w:val="center"/>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资格审查资料</w:t>
            </w:r>
          </w:p>
        </w:tc>
        <w:tc>
          <w:tcPr>
            <w:tcW w:w="7215" w:type="dxa"/>
            <w:tcBorders>
              <w:top w:val="single" w:sz="4" w:space="0" w:color="auto"/>
            </w:tcBorders>
            <w:vAlign w:val="center"/>
          </w:tcPr>
          <w:p w:rsidR="00A129AB" w:rsidRDefault="00E40A24" w:rsidP="00B907CC">
            <w:pPr>
              <w:spacing w:line="400" w:lineRule="exact"/>
              <w:ind w:firstLineChars="200" w:firstLine="420"/>
              <w:rPr>
                <w:rFonts w:asciiTheme="majorEastAsia" w:eastAsiaTheme="majorEastAsia" w:hAnsiTheme="majorEastAsia" w:cstheme="majorEastAsia"/>
                <w:szCs w:val="21"/>
              </w:rPr>
            </w:pPr>
            <w:bookmarkStart w:id="56" w:name="OLE_LINK105"/>
            <w:bookmarkStart w:id="57" w:name="OLE_LINK106"/>
            <w:r>
              <w:rPr>
                <w:rFonts w:asciiTheme="majorEastAsia" w:eastAsiaTheme="majorEastAsia" w:hAnsiTheme="majorEastAsia" w:cstheme="majorEastAsia" w:hint="eastAsia"/>
                <w:szCs w:val="21"/>
              </w:rPr>
              <w:t>按本章须知1.4.1项规定提供。</w:t>
            </w:r>
            <w:bookmarkEnd w:id="56"/>
            <w:bookmarkEnd w:id="57"/>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3.6</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是否允许递交备选参选方案</w:t>
            </w:r>
          </w:p>
        </w:tc>
        <w:tc>
          <w:tcPr>
            <w:tcW w:w="7215" w:type="dxa"/>
            <w:vAlign w:val="center"/>
          </w:tcPr>
          <w:p w:rsidR="00A129AB" w:rsidRDefault="00E40A24" w:rsidP="00B907CC">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不允许</w:t>
            </w:r>
          </w:p>
        </w:tc>
      </w:tr>
      <w:tr w:rsidR="00A129AB">
        <w:trPr>
          <w:jc w:val="center"/>
        </w:trPr>
        <w:tc>
          <w:tcPr>
            <w:tcW w:w="992" w:type="dxa"/>
            <w:vAlign w:val="center"/>
          </w:tcPr>
          <w:p w:rsidR="00A129AB" w:rsidRDefault="00E40A24" w:rsidP="00B907CC">
            <w:pPr>
              <w:snapToGrid w:val="0"/>
              <w:spacing w:line="400" w:lineRule="exact"/>
              <w:jc w:val="center"/>
              <w:rPr>
                <w:rFonts w:ascii="宋体" w:hAnsi="宋体"/>
                <w:kern w:val="0"/>
                <w:szCs w:val="21"/>
              </w:rPr>
            </w:pPr>
            <w:r>
              <w:rPr>
                <w:rFonts w:ascii="宋体" w:hAnsi="宋体" w:hint="eastAsia"/>
                <w:kern w:val="0"/>
                <w:szCs w:val="21"/>
              </w:rPr>
              <w:t>3.7.1</w:t>
            </w:r>
          </w:p>
        </w:tc>
        <w:tc>
          <w:tcPr>
            <w:tcW w:w="1506" w:type="dxa"/>
            <w:vAlign w:val="center"/>
          </w:tcPr>
          <w:p w:rsidR="00A129AB" w:rsidRDefault="00E40A24" w:rsidP="00B907CC">
            <w:pPr>
              <w:snapToGrid w:val="0"/>
              <w:spacing w:afterLines="30" w:after="114" w:line="400" w:lineRule="exact"/>
              <w:jc w:val="center"/>
              <w:rPr>
                <w:rFonts w:ascii="宋体" w:hAnsi="宋体"/>
                <w:kern w:val="0"/>
                <w:szCs w:val="21"/>
              </w:rPr>
            </w:pPr>
            <w:r>
              <w:rPr>
                <w:rFonts w:ascii="宋体" w:hAnsi="宋体" w:hint="eastAsia"/>
                <w:kern w:val="0"/>
                <w:szCs w:val="21"/>
              </w:rPr>
              <w:t>参选文件格式要求</w:t>
            </w:r>
          </w:p>
        </w:tc>
        <w:tc>
          <w:tcPr>
            <w:tcW w:w="7215" w:type="dxa"/>
            <w:vAlign w:val="center"/>
          </w:tcPr>
          <w:p w:rsidR="00A129AB" w:rsidRDefault="00E40A24" w:rsidP="00B907CC">
            <w:pPr>
              <w:snapToGrid w:val="0"/>
              <w:spacing w:line="400" w:lineRule="exact"/>
              <w:ind w:firstLineChars="200" w:firstLine="420"/>
              <w:rPr>
                <w:rFonts w:ascii="宋体" w:hAnsi="宋体"/>
                <w:kern w:val="0"/>
                <w:szCs w:val="21"/>
              </w:rPr>
            </w:pPr>
            <w:r>
              <w:rPr>
                <w:rFonts w:ascii="宋体" w:hAnsi="宋体" w:hint="eastAsia"/>
                <w:kern w:val="0"/>
                <w:szCs w:val="21"/>
              </w:rPr>
              <w:t>编制参选文件时不得对第七章“参选文件格式”的相应要素作实质性修改，否则由评审小组作否决参选处理。</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3.7.3</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签字盖章要求</w:t>
            </w:r>
          </w:p>
        </w:tc>
        <w:tc>
          <w:tcPr>
            <w:tcW w:w="7215" w:type="dxa"/>
            <w:vAlign w:val="center"/>
          </w:tcPr>
          <w:p w:rsidR="00A129AB" w:rsidRDefault="00E40A24" w:rsidP="00B907CC">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按本章参选人须知3.7.3款执行。</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3.7.4</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参选文件的份数</w:t>
            </w:r>
          </w:p>
        </w:tc>
        <w:tc>
          <w:tcPr>
            <w:tcW w:w="7215" w:type="dxa"/>
            <w:vAlign w:val="center"/>
          </w:tcPr>
          <w:p w:rsidR="00A129AB" w:rsidRDefault="00E40A24" w:rsidP="00B907CC">
            <w:pPr>
              <w:tabs>
                <w:tab w:val="left" w:pos="1050"/>
                <w:tab w:val="left" w:pos="1470"/>
              </w:tabs>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1.参选人应准备参选文件的正本1份，副本</w:t>
            </w:r>
            <w:r>
              <w:rPr>
                <w:rFonts w:asciiTheme="majorEastAsia" w:eastAsiaTheme="majorEastAsia" w:hAnsiTheme="majorEastAsia" w:cstheme="majorEastAsia"/>
                <w:szCs w:val="21"/>
              </w:rPr>
              <w:t>2</w:t>
            </w:r>
            <w:r>
              <w:rPr>
                <w:rFonts w:asciiTheme="majorEastAsia" w:eastAsiaTheme="majorEastAsia" w:hAnsiTheme="majorEastAsia" w:cstheme="majorEastAsia" w:hint="eastAsia"/>
                <w:szCs w:val="21"/>
              </w:rPr>
              <w:t>份，并提供1个含全套电子参选文件的U盘（U盘须加盖单位公章）；在每一份参选文件上要明确注明“正本”和“副本”，一旦正本和副本有不一致之处，以正本为准。副本可以为正本的复印件。</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2.参选文件的正本和副本均应使用打印机打印或用不能轻易擦去且不易褪色的档案墨水书写，参选文件的副本也可用复印机复制。不论是书写、打印或复制，均应做到清晰、整洁、规范。</w:t>
            </w:r>
          </w:p>
          <w:p w:rsidR="00A129AB" w:rsidRDefault="00E40A24" w:rsidP="00B907CC">
            <w:pPr>
              <w:adjustRightInd w:val="0"/>
              <w:snapToGrid w:val="0"/>
              <w:spacing w:line="400" w:lineRule="exact"/>
              <w:ind w:firstLineChars="200" w:firstLine="422"/>
              <w:rPr>
                <w:rFonts w:asciiTheme="majorEastAsia" w:eastAsiaTheme="majorEastAsia" w:hAnsiTheme="majorEastAsia" w:cstheme="majorEastAsia"/>
                <w:b/>
              </w:rPr>
            </w:pPr>
            <w:r>
              <w:rPr>
                <w:rFonts w:asciiTheme="majorEastAsia" w:eastAsiaTheme="majorEastAsia" w:hAnsiTheme="majorEastAsia" w:cstheme="majorEastAsia" w:hint="eastAsia"/>
                <w:b/>
              </w:rPr>
              <w:t>注：1、U盘加盖单位公章不作为否决参选条件，请各参选人配合盖章。</w:t>
            </w:r>
          </w:p>
          <w:p w:rsidR="00A129AB" w:rsidRDefault="00E40A24" w:rsidP="00B907CC">
            <w:pPr>
              <w:adjustRightInd w:val="0"/>
              <w:snapToGrid w:val="0"/>
              <w:spacing w:line="400" w:lineRule="exact"/>
              <w:ind w:firstLineChars="200" w:firstLine="422"/>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b/>
              </w:rPr>
              <w:t>2、中选后，中选人应按比选人要求的份数向比选人提供参选文件副本。</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3.7.5</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装订要求</w:t>
            </w:r>
          </w:p>
        </w:tc>
        <w:tc>
          <w:tcPr>
            <w:tcW w:w="7215" w:type="dxa"/>
            <w:vAlign w:val="center"/>
          </w:tcPr>
          <w:p w:rsidR="00A129AB" w:rsidRDefault="00E40A24" w:rsidP="00B907CC">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参选人应将参选文件正副本分别装订成册。</w:t>
            </w:r>
          </w:p>
          <w:p w:rsidR="00A129AB" w:rsidRDefault="00E40A24" w:rsidP="00B907CC">
            <w:pPr>
              <w:tabs>
                <w:tab w:val="left" w:pos="1050"/>
                <w:tab w:val="left" w:pos="1470"/>
              </w:tabs>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1.参选文件须装订成一册，并应编制目录、标注页码，若装订过厚，也可分订成多册。</w:t>
            </w:r>
          </w:p>
          <w:p w:rsidR="00A129AB" w:rsidRDefault="00E40A24" w:rsidP="00B907CC">
            <w:pPr>
              <w:tabs>
                <w:tab w:val="left" w:pos="1050"/>
                <w:tab w:val="left" w:pos="1470"/>
              </w:tabs>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2.参选文件分为正本和副本，正本文件内签字和盖章须为原件。副本可为正本的复印件。</w:t>
            </w:r>
          </w:p>
          <w:p w:rsidR="00A129AB" w:rsidRDefault="00E40A24" w:rsidP="00B907CC">
            <w:pPr>
              <w:adjustRightInd w:val="0"/>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3.参选文件中已提供了参选文件格式的部分，须按其格式填写和提供。</w:t>
            </w:r>
          </w:p>
          <w:p w:rsidR="00A129AB" w:rsidRDefault="00E40A24" w:rsidP="00B907CC">
            <w:pPr>
              <w:spacing w:line="400" w:lineRule="exact"/>
              <w:ind w:firstLineChars="200" w:firstLine="422"/>
              <w:rPr>
                <w:rFonts w:asciiTheme="majorEastAsia" w:eastAsiaTheme="majorEastAsia" w:hAnsiTheme="majorEastAsia" w:cstheme="majorEastAsia"/>
              </w:rPr>
            </w:pPr>
            <w:r>
              <w:rPr>
                <w:rFonts w:asciiTheme="majorEastAsia" w:eastAsiaTheme="majorEastAsia" w:hAnsiTheme="majorEastAsia" w:cstheme="majorEastAsia" w:hint="eastAsia"/>
                <w:b/>
                <w:szCs w:val="21"/>
              </w:rPr>
              <w:t>注：为保护环境和防止资源浪费，参选文件建议双面打印。</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4.1.1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参选文件的密封</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文件袋使用</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人自备的“参选文件”袋（箱）。</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文件》与电子版文件一起装入“参选文件”袋（箱）中，密封并在袋上加盖参选人单位公章（鲜章）。</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3.“参选文件”袋（箱）应按本表第4.1.2项的规定写明相应内容。</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注：</w:t>
            </w:r>
            <w:r>
              <w:rPr>
                <w:rFonts w:ascii="宋体" w:hAnsi="宋体" w:cs="宋体" w:hint="eastAsia"/>
                <w:kern w:val="0"/>
                <w:szCs w:val="21"/>
              </w:rPr>
              <w:t>⑴</w:t>
            </w:r>
            <w:r>
              <w:rPr>
                <w:rFonts w:asciiTheme="majorEastAsia" w:eastAsiaTheme="majorEastAsia" w:hAnsiTheme="majorEastAsia" w:cstheme="majorEastAsia" w:hint="eastAsia"/>
                <w:kern w:val="0"/>
                <w:szCs w:val="21"/>
              </w:rPr>
              <w:t>如</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文件较厚，上述</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文件不能装入相应的一个袋（箱）中，</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人可按上述要求增加参选文件袋（箱）。</w:t>
            </w:r>
          </w:p>
          <w:p w:rsidR="00A129AB" w:rsidRDefault="00E40A24" w:rsidP="00B907CC">
            <w:pPr>
              <w:snapToGrid w:val="0"/>
              <w:spacing w:line="400" w:lineRule="exact"/>
              <w:ind w:firstLineChars="200" w:firstLine="420"/>
              <w:rPr>
                <w:rFonts w:asciiTheme="majorEastAsia" w:eastAsiaTheme="majorEastAsia" w:hAnsiTheme="majorEastAsia" w:cstheme="majorEastAsia"/>
                <w:szCs w:val="21"/>
              </w:rPr>
            </w:pPr>
            <w:r>
              <w:rPr>
                <w:rFonts w:ascii="宋体" w:hAnsi="宋体" w:cs="宋体" w:hint="eastAsia"/>
                <w:kern w:val="0"/>
                <w:szCs w:val="21"/>
              </w:rPr>
              <w:t>⑵</w:t>
            </w:r>
            <w:r>
              <w:rPr>
                <w:rFonts w:asciiTheme="majorEastAsia" w:eastAsiaTheme="majorEastAsia" w:hAnsiTheme="majorEastAsia" w:cstheme="majorEastAsia" w:hint="eastAsia"/>
                <w:kern w:val="0"/>
                <w:szCs w:val="21"/>
              </w:rPr>
              <w:t>参选文件袋可由</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kern w:val="0"/>
                <w:szCs w:val="21"/>
              </w:rPr>
              <w:t>人自制，也可采用盒（箱）装的形式，但需满足相关密封及标记要求。</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4.1.2</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封套上写明</w:t>
            </w:r>
          </w:p>
        </w:tc>
        <w:tc>
          <w:tcPr>
            <w:tcW w:w="7215" w:type="dxa"/>
            <w:vAlign w:val="center"/>
          </w:tcPr>
          <w:p w:rsidR="00A129AB" w:rsidRDefault="00E40A24" w:rsidP="00B907CC">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应在“参选文件”袋的封套上写明如下内容：</w:t>
            </w:r>
          </w:p>
          <w:p w:rsidR="00A129AB" w:rsidRDefault="00E40A24" w:rsidP="00B907CC">
            <w:pPr>
              <w:spacing w:line="400" w:lineRule="exact"/>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比选人名称：</w:t>
            </w:r>
            <w:r>
              <w:rPr>
                <w:rFonts w:asciiTheme="majorEastAsia" w:eastAsiaTheme="majorEastAsia" w:hAnsiTheme="majorEastAsia" w:cstheme="majorEastAsia" w:hint="eastAsia"/>
                <w:szCs w:val="21"/>
                <w:u w:val="single"/>
              </w:rPr>
              <w:t xml:space="preserve">                   </w:t>
            </w:r>
          </w:p>
          <w:p w:rsidR="00A129AB" w:rsidRDefault="00E40A24" w:rsidP="00B907CC">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u w:val="single"/>
              </w:rPr>
              <w:t xml:space="preserve">                     (项目名称)</w:t>
            </w:r>
            <w:r>
              <w:rPr>
                <w:rFonts w:asciiTheme="majorEastAsia" w:eastAsiaTheme="majorEastAsia" w:hAnsiTheme="majorEastAsia" w:cstheme="majorEastAsia" w:hint="eastAsia"/>
                <w:szCs w:val="21"/>
              </w:rPr>
              <w:t>参选文件</w:t>
            </w:r>
          </w:p>
          <w:p w:rsidR="00A129AB" w:rsidRDefault="00E40A24" w:rsidP="00B907CC">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在</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日</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时</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分（规定的开标时间）前不得开启</w:t>
            </w:r>
          </w:p>
          <w:p w:rsidR="00A129AB" w:rsidRDefault="00E40A24" w:rsidP="00B907CC">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参选人名称：</w:t>
            </w:r>
            <w:r>
              <w:rPr>
                <w:rFonts w:asciiTheme="majorEastAsia" w:eastAsiaTheme="majorEastAsia" w:hAnsiTheme="majorEastAsia" w:cstheme="majorEastAsia" w:hint="eastAsia"/>
                <w:szCs w:val="21"/>
                <w:u w:val="single"/>
              </w:rPr>
              <w:t xml:space="preserve">                  </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4.2.2</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递交参选文件地点和时间</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递交时间：同参选截止时间</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递交地点：</w:t>
            </w:r>
            <w:r>
              <w:rPr>
                <w:rFonts w:asciiTheme="majorEastAsia" w:eastAsiaTheme="majorEastAsia" w:hAnsiTheme="majorEastAsia" w:cstheme="majorEastAsia" w:hint="eastAsia"/>
                <w:snapToGrid w:val="0"/>
              </w:rPr>
              <w:t>重庆咨询大厦开标大厅（重庆市江北区</w:t>
            </w:r>
            <w:proofErr w:type="gramStart"/>
            <w:r>
              <w:rPr>
                <w:rFonts w:asciiTheme="majorEastAsia" w:eastAsiaTheme="majorEastAsia" w:hAnsiTheme="majorEastAsia" w:cstheme="majorEastAsia" w:hint="eastAsia"/>
                <w:snapToGrid w:val="0"/>
              </w:rPr>
              <w:t>五简路</w:t>
            </w:r>
            <w:proofErr w:type="gramEnd"/>
            <w:r>
              <w:rPr>
                <w:rFonts w:asciiTheme="majorEastAsia" w:eastAsiaTheme="majorEastAsia" w:hAnsiTheme="majorEastAsia" w:cstheme="majorEastAsia"/>
                <w:snapToGrid w:val="0"/>
              </w:rPr>
              <w:t>2号重庆咨询大厦）</w:t>
            </w:r>
            <w:r>
              <w:rPr>
                <w:rFonts w:asciiTheme="majorEastAsia" w:eastAsiaTheme="majorEastAsia" w:hAnsiTheme="majorEastAsia" w:cstheme="majorEastAsia" w:hint="eastAsia"/>
                <w:kern w:val="0"/>
                <w:szCs w:val="21"/>
              </w:rPr>
              <w:t>。</w:t>
            </w:r>
            <w:r>
              <w:rPr>
                <w:rFonts w:ascii="宋体" w:hAnsi="宋体" w:hint="eastAsia"/>
                <w:bCs/>
                <w:szCs w:val="21"/>
              </w:rPr>
              <w:t>具体</w:t>
            </w:r>
            <w:proofErr w:type="gramStart"/>
            <w:r>
              <w:rPr>
                <w:rFonts w:ascii="宋体" w:hAnsi="宋体" w:hint="eastAsia"/>
                <w:bCs/>
                <w:szCs w:val="21"/>
              </w:rPr>
              <w:t>接标处详见</w:t>
            </w:r>
            <w:proofErr w:type="gramEnd"/>
            <w:r>
              <w:rPr>
                <w:rFonts w:ascii="宋体" w:hAnsi="宋体" w:hint="eastAsia"/>
                <w:bCs/>
                <w:szCs w:val="21"/>
              </w:rPr>
              <w:t>开标当天</w:t>
            </w:r>
            <w:r>
              <w:rPr>
                <w:rFonts w:ascii="宋体" w:hAnsi="宋体"/>
                <w:bCs/>
                <w:szCs w:val="21"/>
              </w:rPr>
              <w:t>A</w:t>
            </w:r>
            <w:proofErr w:type="gramStart"/>
            <w:r>
              <w:rPr>
                <w:rFonts w:ascii="宋体" w:hAnsi="宋体"/>
                <w:bCs/>
                <w:szCs w:val="21"/>
              </w:rPr>
              <w:t>栋负一</w:t>
            </w:r>
            <w:proofErr w:type="gramEnd"/>
            <w:r>
              <w:rPr>
                <w:rFonts w:ascii="宋体" w:hAnsi="宋体"/>
                <w:bCs/>
                <w:szCs w:val="21"/>
              </w:rPr>
              <w:t>楼大厅电子显示屏上交易日程安排。</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未按时将参选文件送达指定地点，比选人应拒收。</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4.2.3</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是否退还参选</w:t>
            </w:r>
            <w:r>
              <w:rPr>
                <w:rFonts w:asciiTheme="majorEastAsia" w:eastAsiaTheme="majorEastAsia" w:hAnsiTheme="majorEastAsia" w:cstheme="majorEastAsia" w:hint="eastAsia"/>
                <w:kern w:val="0"/>
                <w:szCs w:val="21"/>
              </w:rPr>
              <w:lastRenderedPageBreak/>
              <w:t>文件</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否</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5.1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开启参选文件时间和地点</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开启参选文件时间：同参选截止时间</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开启参选文件地点：</w:t>
            </w:r>
            <w:r>
              <w:rPr>
                <w:rFonts w:asciiTheme="majorEastAsia" w:eastAsiaTheme="majorEastAsia" w:hAnsiTheme="majorEastAsia" w:cstheme="majorEastAsia" w:hint="eastAsia"/>
                <w:snapToGrid w:val="0"/>
              </w:rPr>
              <w:t>重庆咨询大厦开标大厅（重庆市江北区</w:t>
            </w:r>
            <w:proofErr w:type="gramStart"/>
            <w:r>
              <w:rPr>
                <w:rFonts w:asciiTheme="majorEastAsia" w:eastAsiaTheme="majorEastAsia" w:hAnsiTheme="majorEastAsia" w:cstheme="majorEastAsia" w:hint="eastAsia"/>
                <w:snapToGrid w:val="0"/>
              </w:rPr>
              <w:t>五简路</w:t>
            </w:r>
            <w:proofErr w:type="gramEnd"/>
            <w:r>
              <w:rPr>
                <w:rFonts w:asciiTheme="majorEastAsia" w:eastAsiaTheme="majorEastAsia" w:hAnsiTheme="majorEastAsia" w:cstheme="majorEastAsia"/>
                <w:snapToGrid w:val="0"/>
              </w:rPr>
              <w:t>2号重庆咨询大厦）</w:t>
            </w:r>
            <w:r>
              <w:rPr>
                <w:rFonts w:asciiTheme="majorEastAsia" w:eastAsiaTheme="majorEastAsia" w:hAnsiTheme="majorEastAsia" w:cstheme="majorEastAsia" w:hint="eastAsia"/>
                <w:kern w:val="0"/>
                <w:szCs w:val="21"/>
              </w:rPr>
              <w:t>。</w:t>
            </w:r>
            <w:r>
              <w:rPr>
                <w:rFonts w:ascii="宋体" w:hAnsi="宋体" w:hint="eastAsia"/>
                <w:bCs/>
                <w:szCs w:val="21"/>
              </w:rPr>
              <w:t>具体</w:t>
            </w:r>
            <w:proofErr w:type="gramStart"/>
            <w:r>
              <w:rPr>
                <w:rFonts w:ascii="宋体" w:hAnsi="宋体" w:hint="eastAsia"/>
                <w:bCs/>
                <w:szCs w:val="21"/>
              </w:rPr>
              <w:t>接标处详见</w:t>
            </w:r>
            <w:proofErr w:type="gramEnd"/>
            <w:r>
              <w:rPr>
                <w:rFonts w:ascii="宋体" w:hAnsi="宋体" w:hint="eastAsia"/>
                <w:bCs/>
                <w:szCs w:val="21"/>
              </w:rPr>
              <w:t>开标当天</w:t>
            </w:r>
            <w:r>
              <w:rPr>
                <w:rFonts w:ascii="宋体" w:hAnsi="宋体"/>
                <w:bCs/>
                <w:szCs w:val="21"/>
              </w:rPr>
              <w:t>A</w:t>
            </w:r>
            <w:proofErr w:type="gramStart"/>
            <w:r>
              <w:rPr>
                <w:rFonts w:ascii="宋体" w:hAnsi="宋体"/>
                <w:bCs/>
                <w:szCs w:val="21"/>
              </w:rPr>
              <w:t>栋负一</w:t>
            </w:r>
            <w:proofErr w:type="gramEnd"/>
            <w:r>
              <w:rPr>
                <w:rFonts w:ascii="宋体" w:hAnsi="宋体"/>
                <w:bCs/>
                <w:szCs w:val="21"/>
              </w:rPr>
              <w:t>楼大厅电子显示屏上交易日程安排。</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5.2</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开启参选文件程序</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主持人按下列程序进行开启参选文件：</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1.宣布参选纪律；</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2.宣布开启参选文件人、唱标人、记录人、监督人等有关人员姓名；</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3.公布在递交参选文件截止时间前递交参选文件的参选人名称，并点名确认参选人是否派人到场；</w:t>
            </w:r>
          </w:p>
          <w:p w:rsidR="00A129AB" w:rsidRDefault="00E40A24" w:rsidP="00B907CC">
            <w:pPr>
              <w:autoSpaceDE w:val="0"/>
              <w:autoSpaceDN w:val="0"/>
              <w:adjustRightInd w:val="0"/>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4.展示参选保证金缴款情况</w:t>
            </w:r>
            <w:r>
              <w:rPr>
                <w:rFonts w:ascii="宋体" w:hAnsi="宋体" w:hint="eastAsia"/>
                <w:szCs w:val="21"/>
              </w:rPr>
              <w:t>；如未按3.4.1要求递交</w:t>
            </w:r>
            <w:r>
              <w:rPr>
                <w:rFonts w:ascii="宋体" w:hAnsi="宋体" w:hint="eastAsia"/>
                <w:szCs w:val="21"/>
                <w:lang w:eastAsia="zh-Hans"/>
              </w:rPr>
              <w:t>参选</w:t>
            </w:r>
            <w:r>
              <w:rPr>
                <w:rFonts w:ascii="宋体" w:hAnsi="宋体" w:hint="eastAsia"/>
                <w:szCs w:val="21"/>
              </w:rPr>
              <w:t>保证金的，开标现场记录在案，交由</w:t>
            </w:r>
            <w:r>
              <w:rPr>
                <w:rFonts w:ascii="宋体" w:hAnsi="宋体" w:hint="eastAsia"/>
                <w:szCs w:val="21"/>
                <w:lang w:eastAsia="zh-Hans"/>
              </w:rPr>
              <w:t>评审小组</w:t>
            </w:r>
            <w:r>
              <w:rPr>
                <w:rFonts w:ascii="宋体" w:hAnsi="宋体" w:hint="eastAsia"/>
                <w:szCs w:val="21"/>
              </w:rPr>
              <w:t>判定；</w:t>
            </w:r>
          </w:p>
          <w:p w:rsidR="00A129AB" w:rsidRDefault="00E40A24" w:rsidP="00B907CC">
            <w:pPr>
              <w:widowControl/>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5.密封情况检查：参选人或者其推选的代表检查参选文件的密封情况并确认。</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6.公布最高限价；</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7.开启参选文件顺序：随机开启；</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8.当众随机开启“参选文件”袋，公布参选人名称、参选报价及</w:t>
            </w:r>
            <w:r>
              <w:rPr>
                <w:rFonts w:asciiTheme="majorEastAsia" w:eastAsiaTheme="majorEastAsia" w:hAnsiTheme="majorEastAsia" w:cstheme="majorEastAsia" w:hint="eastAsia"/>
                <w:szCs w:val="21"/>
              </w:rPr>
              <w:t>质量目标、工期及其他内容；并有关人员在开标记录上签字确认后送评审小组评审；</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9.参选人代表、比选人代表、监督人、记录人等有关人员在开启参选文件记录上签字确认；</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10.参选会结束。</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6.1.1</w:t>
            </w:r>
          </w:p>
        </w:tc>
        <w:tc>
          <w:tcPr>
            <w:tcW w:w="1506" w:type="dxa"/>
            <w:vAlign w:val="center"/>
          </w:tcPr>
          <w:p w:rsidR="00A129AB" w:rsidRDefault="00E40A24" w:rsidP="00B907CC">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评审小组的</w:t>
            </w:r>
          </w:p>
          <w:p w:rsidR="00A129AB" w:rsidRDefault="00E40A24" w:rsidP="00B907CC">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组建</w:t>
            </w:r>
          </w:p>
        </w:tc>
        <w:tc>
          <w:tcPr>
            <w:tcW w:w="7215" w:type="dxa"/>
            <w:vAlign w:val="center"/>
          </w:tcPr>
          <w:p w:rsidR="00A129AB" w:rsidRDefault="00E40A24" w:rsidP="00B907CC">
            <w:pPr>
              <w:snapToGrid w:val="0"/>
              <w:spacing w:line="400" w:lineRule="exact"/>
              <w:ind w:firstLineChars="200" w:firstLine="436"/>
              <w:rPr>
                <w:rFonts w:asciiTheme="majorEastAsia" w:eastAsiaTheme="majorEastAsia" w:hAnsiTheme="majorEastAsia" w:cstheme="majorEastAsia"/>
                <w:kern w:val="0"/>
                <w:szCs w:val="21"/>
              </w:rPr>
            </w:pPr>
            <w:r>
              <w:rPr>
                <w:rFonts w:ascii="宋体" w:hAnsi="宋体" w:hint="eastAsia"/>
                <w:spacing w:val="4"/>
                <w:kern w:val="0"/>
                <w:szCs w:val="21"/>
              </w:rPr>
              <w:t>由比选人按法律法规及相关规定依法组建评审小组</w:t>
            </w:r>
            <w:r>
              <w:rPr>
                <w:rFonts w:ascii="宋体" w:hAnsi="宋体" w:hint="eastAsia"/>
                <w:kern w:val="0"/>
                <w:szCs w:val="21"/>
              </w:rPr>
              <w:t>。</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7.1</w:t>
            </w:r>
          </w:p>
        </w:tc>
        <w:tc>
          <w:tcPr>
            <w:tcW w:w="1506" w:type="dxa"/>
            <w:vAlign w:val="center"/>
          </w:tcPr>
          <w:p w:rsidR="00A129AB" w:rsidRDefault="00E40A24" w:rsidP="00B907CC">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是否授权评审小组确定中选候选人</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宋体" w:hAnsi="宋体"/>
                <w:kern w:val="0"/>
                <w:szCs w:val="21"/>
              </w:rPr>
              <w:t>否，推荐经评审综合得分由高到低排名前三名为</w:t>
            </w:r>
            <w:r>
              <w:rPr>
                <w:rFonts w:ascii="宋体" w:hAnsi="宋体" w:hint="eastAsia"/>
                <w:kern w:val="0"/>
                <w:szCs w:val="21"/>
              </w:rPr>
              <w:t>中选候选人</w:t>
            </w:r>
            <w:r>
              <w:rPr>
                <w:rFonts w:ascii="宋体" w:hAnsi="宋体"/>
                <w:kern w:val="0"/>
                <w:szCs w:val="21"/>
              </w:rPr>
              <w:t>。</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7.2</w:t>
            </w:r>
          </w:p>
        </w:tc>
        <w:tc>
          <w:tcPr>
            <w:tcW w:w="1506" w:type="dxa"/>
            <w:vAlign w:val="center"/>
          </w:tcPr>
          <w:p w:rsidR="00A129AB" w:rsidRDefault="00E40A24" w:rsidP="00B907CC">
            <w:pPr>
              <w:adjustRightInd w:val="0"/>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评审结果公示</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同时在“重庆国际投资咨询集团有限公司”官网、中国采购与招标网、</w:t>
            </w:r>
            <w:proofErr w:type="gramStart"/>
            <w:r>
              <w:rPr>
                <w:rFonts w:asciiTheme="majorEastAsia" w:eastAsiaTheme="majorEastAsia" w:hAnsiTheme="majorEastAsia" w:cstheme="majorEastAsia" w:hint="eastAsia"/>
                <w:kern w:val="0"/>
                <w:szCs w:val="21"/>
              </w:rPr>
              <w:t>行采家</w:t>
            </w:r>
            <w:proofErr w:type="gramEnd"/>
            <w:r>
              <w:rPr>
                <w:rFonts w:asciiTheme="majorEastAsia" w:eastAsiaTheme="majorEastAsia" w:hAnsiTheme="majorEastAsia" w:cstheme="majorEastAsia" w:hint="eastAsia"/>
                <w:kern w:val="0"/>
                <w:szCs w:val="21"/>
              </w:rPr>
              <w:t>，公示期为3日</w:t>
            </w:r>
            <w:r w:rsidR="009841C2">
              <w:rPr>
                <w:rFonts w:asciiTheme="majorEastAsia" w:eastAsiaTheme="majorEastAsia" w:hAnsiTheme="majorEastAsia" w:cstheme="majorEastAsia" w:hint="eastAsia"/>
                <w:kern w:val="0"/>
                <w:szCs w:val="21"/>
              </w:rPr>
              <w:t>，</w:t>
            </w:r>
            <w:r w:rsidR="009841C2" w:rsidRPr="009841C2">
              <w:rPr>
                <w:rFonts w:asciiTheme="majorEastAsia" w:eastAsiaTheme="majorEastAsia" w:hAnsiTheme="majorEastAsia" w:cstheme="majorEastAsia" w:hint="eastAsia"/>
                <w:kern w:val="0"/>
                <w:szCs w:val="21"/>
              </w:rPr>
              <w:t>公示内容包含中选人单位名称、排序、报价、</w:t>
            </w:r>
            <w:r w:rsidR="009841C2">
              <w:rPr>
                <w:rFonts w:asciiTheme="majorEastAsia" w:eastAsiaTheme="majorEastAsia" w:hAnsiTheme="majorEastAsia" w:cstheme="majorEastAsia" w:hint="eastAsia"/>
                <w:kern w:val="0"/>
                <w:szCs w:val="21"/>
              </w:rPr>
              <w:t>服务期限</w:t>
            </w:r>
            <w:r w:rsidR="009841C2" w:rsidRPr="009841C2">
              <w:rPr>
                <w:rFonts w:asciiTheme="majorEastAsia" w:eastAsiaTheme="majorEastAsia" w:hAnsiTheme="majorEastAsia" w:cstheme="majorEastAsia" w:hint="eastAsia"/>
                <w:kern w:val="0"/>
                <w:szCs w:val="21"/>
              </w:rPr>
              <w:t>、质量要求</w:t>
            </w:r>
            <w:r>
              <w:rPr>
                <w:rFonts w:asciiTheme="majorEastAsia" w:eastAsiaTheme="majorEastAsia" w:hAnsiTheme="majorEastAsia" w:cstheme="majorEastAsia" w:hint="eastAsia"/>
                <w:kern w:val="0"/>
                <w:szCs w:val="21"/>
              </w:rPr>
              <w:t>。</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7.3.1</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履约担保</w:t>
            </w:r>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1.中选人是否提供履约保证金：</w:t>
            </w:r>
            <w:r>
              <w:rPr>
                <w:rFonts w:asciiTheme="majorEastAsia" w:eastAsiaTheme="majorEastAsia" w:hAnsiTheme="majorEastAsia" w:cstheme="majorEastAsia" w:hint="eastAsia"/>
                <w:b/>
                <w:kern w:val="0"/>
                <w:szCs w:val="21"/>
              </w:rPr>
              <w:t>提供</w:t>
            </w:r>
            <w:r>
              <w:rPr>
                <w:rFonts w:asciiTheme="majorEastAsia" w:eastAsiaTheme="majorEastAsia" w:hAnsiTheme="majorEastAsia" w:cstheme="majorEastAsia" w:hint="eastAsia"/>
                <w:kern w:val="0"/>
                <w:szCs w:val="21"/>
              </w:rPr>
              <w:t>。</w:t>
            </w:r>
          </w:p>
          <w:p w:rsidR="00A129AB" w:rsidRDefault="00E40A24" w:rsidP="00B907CC">
            <w:pPr>
              <w:snapToGrid w:val="0"/>
              <w:spacing w:line="400" w:lineRule="exact"/>
              <w:ind w:firstLineChars="200" w:firstLine="420"/>
              <w:rPr>
                <w:rFonts w:asciiTheme="majorEastAsia" w:eastAsiaTheme="majorEastAsia" w:hAnsiTheme="majorEastAsia" w:cstheme="majorEastAsia"/>
                <w:b/>
                <w:bCs/>
                <w:kern w:val="0"/>
                <w:szCs w:val="21"/>
              </w:rPr>
            </w:pPr>
            <w:r>
              <w:rPr>
                <w:rFonts w:asciiTheme="majorEastAsia" w:eastAsiaTheme="majorEastAsia" w:hAnsiTheme="majorEastAsia" w:cstheme="majorEastAsia" w:hint="eastAsia"/>
                <w:kern w:val="0"/>
                <w:szCs w:val="21"/>
              </w:rPr>
              <w:t>2.履约保证金金额：</w:t>
            </w:r>
            <w:r>
              <w:rPr>
                <w:rFonts w:asciiTheme="majorEastAsia" w:eastAsiaTheme="majorEastAsia" w:hAnsiTheme="majorEastAsia" w:cstheme="majorEastAsia" w:hint="eastAsia"/>
                <w:b/>
                <w:bCs/>
                <w:kern w:val="0"/>
                <w:szCs w:val="21"/>
              </w:rPr>
              <w:t>中选合同金额的10%</w:t>
            </w:r>
            <w:r>
              <w:rPr>
                <w:rFonts w:asciiTheme="majorEastAsia" w:eastAsiaTheme="majorEastAsia" w:hAnsiTheme="majorEastAsia" w:cstheme="majorEastAsia" w:hint="eastAsia"/>
                <w:bCs/>
                <w:kern w:val="0"/>
                <w:szCs w:val="21"/>
              </w:rPr>
              <w:t>。</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3.递交时间：合同签订前，中选人以银行转账的方式一次性向比选人支付履约保证金。</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4.递交方式：银行转账。</w:t>
            </w:r>
          </w:p>
          <w:p w:rsidR="00A129AB" w:rsidRDefault="00E40A24" w:rsidP="00B907CC">
            <w:pPr>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5.合同期满无遗留问题后无息退还。中选单位在合同履约过程中，未按</w:t>
            </w:r>
            <w:r>
              <w:rPr>
                <w:rFonts w:asciiTheme="majorEastAsia" w:eastAsiaTheme="majorEastAsia" w:hAnsiTheme="majorEastAsia" w:cstheme="majorEastAsia" w:hint="eastAsia"/>
                <w:kern w:val="0"/>
                <w:szCs w:val="21"/>
              </w:rPr>
              <w:lastRenderedPageBreak/>
              <w:t>参选文件承诺提供服务，造成</w:t>
            </w:r>
            <w:r>
              <w:rPr>
                <w:rFonts w:asciiTheme="majorEastAsia" w:eastAsiaTheme="majorEastAsia" w:hAnsiTheme="majorEastAsia" w:cstheme="majorEastAsia" w:hint="eastAsia"/>
                <w:snapToGrid w:val="0"/>
              </w:rPr>
              <w:t>重庆</w:t>
            </w:r>
            <w:proofErr w:type="gramStart"/>
            <w:r>
              <w:rPr>
                <w:rFonts w:asciiTheme="majorEastAsia" w:eastAsiaTheme="majorEastAsia" w:hAnsiTheme="majorEastAsia" w:cstheme="majorEastAsia" w:hint="eastAsia"/>
                <w:snapToGrid w:val="0"/>
              </w:rPr>
              <w:t>渝</w:t>
            </w:r>
            <w:proofErr w:type="gramEnd"/>
            <w:r>
              <w:rPr>
                <w:rFonts w:asciiTheme="majorEastAsia" w:eastAsiaTheme="majorEastAsia" w:hAnsiTheme="majorEastAsia" w:cstheme="majorEastAsia" w:hint="eastAsia"/>
                <w:snapToGrid w:val="0"/>
              </w:rPr>
              <w:t>开发物业管理有限公司</w:t>
            </w:r>
            <w:r>
              <w:rPr>
                <w:rFonts w:asciiTheme="majorEastAsia" w:eastAsiaTheme="majorEastAsia" w:hAnsiTheme="majorEastAsia" w:cstheme="majorEastAsia" w:hint="eastAsia"/>
                <w:kern w:val="0"/>
                <w:szCs w:val="21"/>
              </w:rPr>
              <w:t>不能正常运行、重大安全事故；因自身原因无法履行合同造成运行困难或影响等情况，比选人有权终止合同，且不退还履约保证金。中选单位在本项目合同执行期满后未能妥善处置退场工作，发生影响安全、服务、运行的事件，比选人有权扣除履约保证金。</w:t>
            </w:r>
          </w:p>
        </w:tc>
      </w:tr>
      <w:tr w:rsidR="00A129AB">
        <w:trPr>
          <w:jc w:val="center"/>
        </w:trPr>
        <w:tc>
          <w:tcPr>
            <w:tcW w:w="992"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lastRenderedPageBreak/>
              <w:t>7.4</w:t>
            </w:r>
          </w:p>
        </w:tc>
        <w:tc>
          <w:tcPr>
            <w:tcW w:w="1506" w:type="dxa"/>
            <w:vAlign w:val="center"/>
          </w:tcPr>
          <w:p w:rsidR="00A129AB" w:rsidRDefault="00E40A24" w:rsidP="00B907CC">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签订合同</w:t>
            </w:r>
          </w:p>
        </w:tc>
        <w:tc>
          <w:tcPr>
            <w:tcW w:w="7215" w:type="dxa"/>
            <w:vAlign w:val="center"/>
          </w:tcPr>
          <w:p w:rsidR="00A129AB" w:rsidRDefault="00E40A24" w:rsidP="00B907CC">
            <w:pPr>
              <w:adjustRightInd w:val="0"/>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kern w:val="0"/>
                <w:szCs w:val="21"/>
              </w:rPr>
              <w:t>比选人和中选人应当自中选通知书发出之日起15天内，根据竞争性比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和中选人的参选文件订立书面合同。中选人无正当理由拒签合同的，比选人取消其中选资格，其参选保证金不予退还；给比选人造成的损失超过参选保证金数额的，中选人还应当对超过部分予以赔偿</w:t>
            </w:r>
            <w:r>
              <w:rPr>
                <w:rFonts w:asciiTheme="majorEastAsia" w:eastAsiaTheme="majorEastAsia" w:hAnsiTheme="majorEastAsia" w:cstheme="majorEastAsia" w:hint="eastAsia"/>
                <w:szCs w:val="21"/>
              </w:rPr>
              <w:t>。</w:t>
            </w:r>
          </w:p>
        </w:tc>
      </w:tr>
      <w:tr w:rsidR="00A129AB">
        <w:trPr>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8.2</w:t>
            </w:r>
          </w:p>
        </w:tc>
        <w:tc>
          <w:tcPr>
            <w:tcW w:w="1506"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bookmarkStart w:id="58" w:name="_Toc16930431"/>
            <w:bookmarkStart w:id="59" w:name="_Toc509218709"/>
            <w:bookmarkStart w:id="60" w:name="_Toc430530434"/>
            <w:bookmarkStart w:id="61" w:name="_Toc536628250"/>
            <w:bookmarkStart w:id="62" w:name="_Toc13210670"/>
            <w:r>
              <w:rPr>
                <w:rFonts w:ascii="宋体" w:hAnsi="宋体" w:hint="eastAsia"/>
                <w:kern w:val="0"/>
                <w:szCs w:val="21"/>
              </w:rPr>
              <w:t>重新比选</w:t>
            </w:r>
            <w:r>
              <w:rPr>
                <w:rFonts w:ascii="宋体" w:hAnsi="宋体"/>
                <w:kern w:val="0"/>
                <w:szCs w:val="21"/>
              </w:rPr>
              <w:t>和不再招标</w:t>
            </w:r>
            <w:bookmarkEnd w:id="58"/>
            <w:bookmarkEnd w:id="59"/>
            <w:bookmarkEnd w:id="60"/>
            <w:bookmarkEnd w:id="61"/>
            <w:bookmarkEnd w:id="62"/>
          </w:p>
        </w:tc>
        <w:tc>
          <w:tcPr>
            <w:tcW w:w="7215" w:type="dxa"/>
            <w:vAlign w:val="center"/>
          </w:tcPr>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出现以下情形本次比选失败：</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1.比选截止时间止，参选人少于3个的；</w:t>
            </w:r>
          </w:p>
          <w:p w:rsidR="00A129AB" w:rsidRDefault="00E40A24" w:rsidP="00B907CC">
            <w:pPr>
              <w:snapToGrid w:val="0"/>
              <w:spacing w:line="400" w:lineRule="exact"/>
              <w:ind w:firstLineChars="200"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2.经评审小组评审后否决所有参选的；</w:t>
            </w:r>
          </w:p>
          <w:p w:rsidR="00A129AB" w:rsidRDefault="00E40A24" w:rsidP="00B907CC">
            <w:pPr>
              <w:snapToGrid w:val="0"/>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3.经评审后，因不符合资格审查要求导致合格的参选人不足三个的，评审小组应当否决全部参选；因不符合资格审查要求以外的其他原因导致合格的参选人不足三个的，评审小组可以否决全部参选，但是有效参选人的经济、技术等指标仍然具有市场竞争力，能够满足比选文件要求的，评审小组可以继续评审并确定成交候选人。</w:t>
            </w:r>
            <w:r>
              <w:rPr>
                <w:rFonts w:ascii="宋体" w:hAnsi="宋体" w:hint="eastAsia"/>
                <w:snapToGrid w:val="0"/>
                <w:kern w:val="0"/>
                <w:szCs w:val="21"/>
              </w:rPr>
              <w:t>无有效参选人的，可以不再进行比选</w:t>
            </w:r>
            <w:r>
              <w:rPr>
                <w:rFonts w:ascii="宋体" w:hAnsi="宋体"/>
                <w:snapToGrid w:val="0"/>
                <w:kern w:val="0"/>
                <w:szCs w:val="21"/>
              </w:rPr>
              <w:t>。</w:t>
            </w:r>
          </w:p>
        </w:tc>
      </w:tr>
      <w:tr w:rsidR="00A129AB">
        <w:trPr>
          <w:jc w:val="center"/>
        </w:trPr>
        <w:tc>
          <w:tcPr>
            <w:tcW w:w="992" w:type="dxa"/>
            <w:vAlign w:val="center"/>
          </w:tcPr>
          <w:p w:rsidR="00A129AB" w:rsidRDefault="00E40A24" w:rsidP="00B907CC">
            <w:pPr>
              <w:snapToGrid w:val="0"/>
              <w:spacing w:line="400" w:lineRule="exact"/>
              <w:jc w:val="center"/>
              <w:rPr>
                <w:rFonts w:ascii="宋体" w:hAnsi="宋体"/>
                <w:kern w:val="0"/>
                <w:szCs w:val="21"/>
              </w:rPr>
            </w:pPr>
            <w:r>
              <w:rPr>
                <w:rFonts w:ascii="宋体" w:hAnsi="宋体"/>
                <w:kern w:val="0"/>
                <w:szCs w:val="21"/>
              </w:rPr>
              <w:t>10</w:t>
            </w:r>
          </w:p>
        </w:tc>
        <w:tc>
          <w:tcPr>
            <w:tcW w:w="8721" w:type="dxa"/>
            <w:gridSpan w:val="2"/>
            <w:vAlign w:val="center"/>
          </w:tcPr>
          <w:p w:rsidR="00A129AB" w:rsidRDefault="00E40A24" w:rsidP="00B907CC">
            <w:pPr>
              <w:snapToGrid w:val="0"/>
              <w:spacing w:line="400" w:lineRule="exact"/>
              <w:ind w:firstLineChars="200" w:firstLine="420"/>
              <w:jc w:val="center"/>
              <w:rPr>
                <w:rFonts w:ascii="宋体" w:hAnsi="宋体"/>
                <w:kern w:val="0"/>
                <w:szCs w:val="21"/>
              </w:rPr>
            </w:pPr>
            <w:r>
              <w:rPr>
                <w:rFonts w:ascii="宋体" w:hAnsi="宋体"/>
                <w:kern w:val="0"/>
                <w:szCs w:val="21"/>
              </w:rPr>
              <w:t>需要补充的其他内容</w:t>
            </w:r>
          </w:p>
        </w:tc>
      </w:tr>
      <w:tr w:rsidR="00A129AB">
        <w:trPr>
          <w:trHeight w:val="587"/>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10.1</w:t>
            </w:r>
          </w:p>
        </w:tc>
        <w:tc>
          <w:tcPr>
            <w:tcW w:w="1506" w:type="dxa"/>
            <w:vAlign w:val="center"/>
          </w:tcPr>
          <w:p w:rsidR="00A129AB" w:rsidRDefault="00E40A24" w:rsidP="00B907CC">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7215" w:type="dxa"/>
            <w:vAlign w:val="center"/>
          </w:tcPr>
          <w:p w:rsidR="00A129AB" w:rsidRDefault="00E40A24" w:rsidP="00B907CC">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参选人</w:t>
            </w:r>
            <w:r>
              <w:rPr>
                <w:rFonts w:ascii="宋体" w:hAnsi="宋体"/>
                <w:kern w:val="0"/>
                <w:szCs w:val="21"/>
              </w:rPr>
              <w:t>或者其他利害关系人就本项目的</w:t>
            </w:r>
            <w:r>
              <w:rPr>
                <w:rFonts w:ascii="宋体" w:hAnsi="宋体" w:hint="eastAsia"/>
                <w:kern w:val="0"/>
                <w:szCs w:val="21"/>
              </w:rPr>
              <w:t>竞争性比选文件（含澄清修改）、开标情况、评审结果</w:t>
            </w:r>
            <w:r>
              <w:rPr>
                <w:rFonts w:ascii="宋体" w:hAnsi="宋体"/>
                <w:kern w:val="0"/>
                <w:szCs w:val="21"/>
              </w:rPr>
              <w:t>等事项提出异议或投诉</w:t>
            </w:r>
            <w:r>
              <w:rPr>
                <w:rFonts w:ascii="宋体" w:hAnsi="宋体" w:hint="eastAsia"/>
                <w:kern w:val="0"/>
                <w:szCs w:val="21"/>
              </w:rPr>
              <w:t>的</w:t>
            </w:r>
            <w:r>
              <w:rPr>
                <w:rFonts w:ascii="宋体" w:hAnsi="宋体"/>
                <w:kern w:val="0"/>
                <w:szCs w:val="21"/>
              </w:rPr>
              <w:t>，应当先向</w:t>
            </w:r>
            <w:r>
              <w:rPr>
                <w:rFonts w:ascii="宋体" w:hAnsi="宋体" w:hint="eastAsia"/>
                <w:kern w:val="0"/>
                <w:szCs w:val="21"/>
              </w:rPr>
              <w:t>比选人</w:t>
            </w:r>
            <w:r>
              <w:rPr>
                <w:rFonts w:ascii="宋体" w:hAnsi="宋体"/>
                <w:kern w:val="0"/>
                <w:szCs w:val="21"/>
              </w:rPr>
              <w:t>提出异议；</w:t>
            </w:r>
            <w:r>
              <w:rPr>
                <w:rFonts w:ascii="宋体" w:hAnsi="宋体" w:hint="eastAsia"/>
                <w:kern w:val="0"/>
                <w:szCs w:val="21"/>
              </w:rPr>
              <w:t>比选人</w:t>
            </w:r>
            <w:r>
              <w:rPr>
                <w:rFonts w:ascii="宋体" w:hAnsi="宋体"/>
                <w:kern w:val="0"/>
                <w:szCs w:val="21"/>
              </w:rPr>
              <w:t>应当在规定时间内答复；对</w:t>
            </w:r>
            <w:r>
              <w:rPr>
                <w:rFonts w:ascii="宋体" w:hAnsi="宋体" w:hint="eastAsia"/>
                <w:kern w:val="0"/>
                <w:szCs w:val="21"/>
              </w:rPr>
              <w:t>比选人</w:t>
            </w:r>
            <w:r>
              <w:rPr>
                <w:rFonts w:ascii="宋体" w:hAnsi="宋体"/>
                <w:kern w:val="0"/>
                <w:szCs w:val="21"/>
              </w:rPr>
              <w:t>的答复不满意，可向行政监督部门投诉。</w:t>
            </w:r>
          </w:p>
          <w:p w:rsidR="00A129AB" w:rsidRDefault="00E40A24" w:rsidP="00B907CC">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rsidR="00A129AB" w:rsidRDefault="00E40A24" w:rsidP="00B907CC">
            <w:pPr>
              <w:widowControl/>
              <w:spacing w:line="400" w:lineRule="exact"/>
              <w:ind w:firstLineChars="200" w:firstLine="420"/>
              <w:rPr>
                <w:rFonts w:ascii="宋体" w:hAnsi="宋体"/>
                <w:kern w:val="0"/>
                <w:szCs w:val="21"/>
              </w:rPr>
            </w:pPr>
            <w:r>
              <w:rPr>
                <w:rFonts w:ascii="宋体" w:hAnsi="宋体" w:hint="eastAsia"/>
                <w:kern w:val="0"/>
                <w:szCs w:val="21"/>
              </w:rPr>
              <w:t>（1）异议人或投诉人的名称、地址及有效联系方式；</w:t>
            </w:r>
          </w:p>
          <w:p w:rsidR="00A129AB" w:rsidRDefault="00E40A24" w:rsidP="00B907CC">
            <w:pPr>
              <w:widowControl/>
              <w:spacing w:line="400" w:lineRule="exact"/>
              <w:ind w:firstLineChars="200" w:firstLine="420"/>
              <w:rPr>
                <w:rFonts w:ascii="宋体" w:hAnsi="宋体"/>
                <w:kern w:val="0"/>
                <w:szCs w:val="21"/>
              </w:rPr>
            </w:pPr>
            <w:r>
              <w:rPr>
                <w:rFonts w:ascii="宋体" w:hAnsi="宋体" w:hint="eastAsia"/>
                <w:kern w:val="0"/>
                <w:szCs w:val="21"/>
              </w:rPr>
              <w:t>（2）被异议人或被投诉人的名称、地址及有效联系方式；</w:t>
            </w:r>
          </w:p>
          <w:p w:rsidR="00A129AB" w:rsidRDefault="00E40A24" w:rsidP="00B907CC">
            <w:pPr>
              <w:widowControl/>
              <w:spacing w:line="400" w:lineRule="exact"/>
              <w:ind w:firstLineChars="200" w:firstLine="420"/>
              <w:rPr>
                <w:rFonts w:ascii="宋体" w:hAnsi="宋体"/>
                <w:kern w:val="0"/>
                <w:szCs w:val="21"/>
              </w:rPr>
            </w:pPr>
            <w:r>
              <w:rPr>
                <w:rFonts w:ascii="宋体" w:hAnsi="宋体" w:hint="eastAsia"/>
                <w:kern w:val="0"/>
                <w:szCs w:val="21"/>
              </w:rPr>
              <w:t>（3）异议或投诉事项的基本事实；</w:t>
            </w:r>
          </w:p>
          <w:p w:rsidR="00A129AB" w:rsidRDefault="00E40A24" w:rsidP="00B907CC">
            <w:pPr>
              <w:widowControl/>
              <w:spacing w:line="400" w:lineRule="exact"/>
              <w:ind w:firstLineChars="200" w:firstLine="420"/>
              <w:rPr>
                <w:rFonts w:ascii="宋体" w:hAnsi="宋体"/>
                <w:kern w:val="0"/>
                <w:szCs w:val="21"/>
              </w:rPr>
            </w:pPr>
            <w:r>
              <w:rPr>
                <w:rFonts w:ascii="宋体" w:hAnsi="宋体" w:hint="eastAsia"/>
                <w:kern w:val="0"/>
                <w:szCs w:val="21"/>
              </w:rPr>
              <w:t>（4）请求及主张；</w:t>
            </w:r>
          </w:p>
          <w:p w:rsidR="00A129AB" w:rsidRDefault="00E40A24" w:rsidP="00B907CC">
            <w:pPr>
              <w:widowControl/>
              <w:spacing w:line="400" w:lineRule="exact"/>
              <w:ind w:firstLineChars="200" w:firstLine="420"/>
              <w:rPr>
                <w:rFonts w:ascii="宋体" w:hAnsi="宋体"/>
                <w:kern w:val="0"/>
                <w:szCs w:val="21"/>
              </w:rPr>
            </w:pPr>
            <w:r>
              <w:rPr>
                <w:rFonts w:ascii="宋体" w:hAnsi="宋体" w:hint="eastAsia"/>
                <w:kern w:val="0"/>
                <w:szCs w:val="21"/>
              </w:rPr>
              <w:t>（5）涉及事项的证据、证明材料。</w:t>
            </w:r>
          </w:p>
          <w:p w:rsidR="00A129AB" w:rsidRDefault="00E40A24" w:rsidP="00B907CC">
            <w:pPr>
              <w:widowControl/>
              <w:spacing w:line="400" w:lineRule="exact"/>
              <w:ind w:firstLineChars="200" w:firstLine="420"/>
              <w:rPr>
                <w:rFonts w:ascii="宋体" w:hAnsi="宋体"/>
                <w:kern w:val="0"/>
                <w:szCs w:val="21"/>
              </w:rPr>
            </w:pPr>
            <w:r>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w:t>
            </w:r>
            <w:proofErr w:type="gramStart"/>
            <w:r>
              <w:rPr>
                <w:rFonts w:ascii="宋体" w:hAnsi="宋体" w:hint="eastAsia"/>
                <w:kern w:val="0"/>
                <w:szCs w:val="21"/>
              </w:rPr>
              <w:t>附有效</w:t>
            </w:r>
            <w:proofErr w:type="gramEnd"/>
            <w:r>
              <w:rPr>
                <w:rFonts w:ascii="宋体" w:hAnsi="宋体" w:hint="eastAsia"/>
                <w:kern w:val="0"/>
                <w:szCs w:val="21"/>
              </w:rPr>
              <w:t>身份证明。如有关材料是外文，应当同时提供中文译本。</w:t>
            </w:r>
          </w:p>
          <w:p w:rsidR="00A129AB" w:rsidRDefault="00E40A24" w:rsidP="00B907CC">
            <w:pPr>
              <w:widowControl/>
              <w:spacing w:line="400" w:lineRule="exact"/>
              <w:ind w:firstLineChars="200" w:firstLine="420"/>
              <w:rPr>
                <w:rFonts w:ascii="宋体" w:hAnsi="宋体"/>
                <w:kern w:val="0"/>
                <w:szCs w:val="21"/>
              </w:rPr>
            </w:pPr>
            <w:r>
              <w:rPr>
                <w:rFonts w:ascii="宋体" w:hAnsi="宋体"/>
                <w:kern w:val="0"/>
                <w:szCs w:val="21"/>
              </w:rPr>
              <w:t>2.行政监督部门</w:t>
            </w:r>
            <w:r>
              <w:rPr>
                <w:rFonts w:ascii="宋体" w:hAnsi="宋体" w:hint="eastAsia"/>
                <w:kern w:val="0"/>
                <w:szCs w:val="21"/>
              </w:rPr>
              <w:t>参照</w:t>
            </w:r>
            <w:r>
              <w:rPr>
                <w:rFonts w:ascii="宋体" w:hAnsi="宋体"/>
                <w:kern w:val="0"/>
                <w:szCs w:val="21"/>
              </w:rPr>
              <w:t>《</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w:t>
            </w:r>
            <w:r>
              <w:rPr>
                <w:rFonts w:ascii="宋体" w:hAnsi="宋体" w:hint="eastAsia"/>
                <w:kern w:val="0"/>
                <w:szCs w:val="21"/>
              </w:rPr>
              <w:t>投标</w:t>
            </w:r>
            <w:r>
              <w:rPr>
                <w:rFonts w:ascii="宋体" w:hAnsi="宋体"/>
                <w:kern w:val="0"/>
                <w:szCs w:val="21"/>
              </w:rPr>
              <w:t>法实施条例》、《重庆市招标</w:t>
            </w:r>
            <w:r>
              <w:rPr>
                <w:rFonts w:ascii="宋体" w:hAnsi="宋体" w:hint="eastAsia"/>
                <w:kern w:val="0"/>
                <w:szCs w:val="21"/>
              </w:rPr>
              <w:t>投标</w:t>
            </w:r>
            <w:r>
              <w:rPr>
                <w:rFonts w:ascii="宋体" w:hAnsi="宋体"/>
                <w:kern w:val="0"/>
                <w:szCs w:val="21"/>
              </w:rPr>
              <w:t>条例》、《工程建设项目招标</w:t>
            </w:r>
            <w:r>
              <w:rPr>
                <w:rFonts w:ascii="宋体" w:hAnsi="宋体" w:hint="eastAsia"/>
                <w:kern w:val="0"/>
                <w:szCs w:val="21"/>
              </w:rPr>
              <w:t>投标</w:t>
            </w:r>
            <w:r>
              <w:rPr>
                <w:rFonts w:ascii="宋体" w:hAnsi="宋体"/>
                <w:kern w:val="0"/>
                <w:szCs w:val="21"/>
              </w:rPr>
              <w:t>活动投诉处理办法》（七</w:t>
            </w:r>
            <w:proofErr w:type="gramStart"/>
            <w:r>
              <w:rPr>
                <w:rFonts w:ascii="宋体" w:hAnsi="宋体"/>
                <w:kern w:val="0"/>
                <w:szCs w:val="21"/>
              </w:rPr>
              <w:t>部委令</w:t>
            </w:r>
            <w:proofErr w:type="gramEnd"/>
            <w:r>
              <w:rPr>
                <w:rFonts w:ascii="宋体" w:hAnsi="宋体"/>
                <w:kern w:val="0"/>
                <w:szCs w:val="21"/>
              </w:rPr>
              <w:t>第11号（根据</w:t>
            </w:r>
            <w:proofErr w:type="gramStart"/>
            <w:r>
              <w:rPr>
                <w:rFonts w:ascii="宋体" w:hAnsi="宋体"/>
                <w:kern w:val="0"/>
                <w:szCs w:val="21"/>
              </w:rPr>
              <w:t>九部门</w:t>
            </w:r>
            <w:proofErr w:type="gramEnd"/>
            <w:r>
              <w:rPr>
                <w:rFonts w:ascii="宋体" w:hAnsi="宋体"/>
                <w:kern w:val="0"/>
                <w:szCs w:val="21"/>
              </w:rPr>
              <w:t>2013年第23号令</w:t>
            </w:r>
            <w:r>
              <w:rPr>
                <w:rFonts w:ascii="宋体" w:hAnsi="宋体"/>
                <w:kern w:val="0"/>
                <w:szCs w:val="21"/>
              </w:rPr>
              <w:lastRenderedPageBreak/>
              <w:t>修正））、</w:t>
            </w:r>
            <w:r>
              <w:rPr>
                <w:rFonts w:ascii="宋体" w:hAnsi="宋体" w:cs="宋体" w:hint="eastAsia"/>
                <w:kern w:val="0"/>
                <w:szCs w:val="21"/>
              </w:rPr>
              <w:t>《关于印发&lt;重庆市招标</w:t>
            </w:r>
            <w:r>
              <w:rPr>
                <w:rFonts w:ascii="宋体" w:hAnsi="宋体" w:hint="eastAsia"/>
                <w:kern w:val="0"/>
                <w:szCs w:val="21"/>
              </w:rPr>
              <w:t>投标</w:t>
            </w:r>
            <w:r>
              <w:rPr>
                <w:rFonts w:ascii="宋体" w:hAnsi="宋体" w:cs="宋体" w:hint="eastAsia"/>
                <w:kern w:val="0"/>
                <w:szCs w:val="21"/>
              </w:rPr>
              <w:t>活动投诉处理实施细则（修订）&gt;的通知》（</w:t>
            </w:r>
            <w:proofErr w:type="gramStart"/>
            <w:r>
              <w:rPr>
                <w:rFonts w:ascii="宋体" w:hAnsi="宋体" w:cs="宋体" w:hint="eastAsia"/>
                <w:kern w:val="0"/>
                <w:szCs w:val="21"/>
              </w:rPr>
              <w:t>渝公管</w:t>
            </w:r>
            <w:proofErr w:type="gramEnd"/>
            <w:r>
              <w:rPr>
                <w:rFonts w:ascii="宋体" w:hAnsi="宋体" w:cs="宋体" w:hint="eastAsia"/>
                <w:kern w:val="0"/>
                <w:szCs w:val="21"/>
              </w:rPr>
              <w:t>发〔2021〕54号）</w:t>
            </w:r>
            <w:r>
              <w:rPr>
                <w:rFonts w:ascii="宋体" w:hAnsi="宋体"/>
                <w:kern w:val="0"/>
                <w:szCs w:val="21"/>
              </w:rPr>
              <w:t>等法律法规文件处理投诉。</w:t>
            </w:r>
          </w:p>
          <w:p w:rsidR="00A129AB" w:rsidRDefault="00E40A24" w:rsidP="00B907CC">
            <w:pPr>
              <w:snapToGrid w:val="0"/>
              <w:spacing w:line="400" w:lineRule="exact"/>
              <w:ind w:firstLineChars="200" w:firstLine="420"/>
              <w:rPr>
                <w:rFonts w:ascii="宋体" w:hAnsi="宋体"/>
                <w:kern w:val="0"/>
                <w:szCs w:val="21"/>
              </w:rPr>
            </w:pPr>
            <w:r>
              <w:rPr>
                <w:rFonts w:ascii="宋体" w:hAnsi="宋体" w:hint="eastAsia"/>
                <w:kern w:val="0"/>
                <w:szCs w:val="21"/>
              </w:rPr>
              <w:t>3.参照《重庆市工程建设领域招标投标信用管理暂行办法》的规定，参选人捏造事实、伪造材料，或者以非法手段获取证明材料进行质疑或者投诉的，将被列入黑名单管理；</w:t>
            </w:r>
            <w:r>
              <w:rPr>
                <w:rFonts w:ascii="宋体" w:hAnsi="宋体"/>
                <w:kern w:val="0"/>
                <w:szCs w:val="21"/>
              </w:rPr>
              <w:t>给他人造成损失的，依法承担赔偿责任。</w:t>
            </w:r>
          </w:p>
          <w:p w:rsidR="00A129AB" w:rsidRDefault="00E40A24" w:rsidP="00B907CC">
            <w:pPr>
              <w:snapToGrid w:val="0"/>
              <w:spacing w:line="400" w:lineRule="exact"/>
              <w:ind w:firstLineChars="200" w:firstLine="420"/>
              <w:rPr>
                <w:rFonts w:ascii="宋体" w:hAnsi="宋体"/>
                <w:kern w:val="0"/>
                <w:szCs w:val="21"/>
              </w:rPr>
            </w:pPr>
            <w:r>
              <w:rPr>
                <w:rFonts w:ascii="宋体" w:hAnsi="宋体" w:hint="eastAsia"/>
                <w:kern w:val="0"/>
                <w:szCs w:val="21"/>
              </w:rPr>
              <w:t>4.异议受理单位：重庆</w:t>
            </w:r>
            <w:proofErr w:type="gramStart"/>
            <w:r>
              <w:rPr>
                <w:rFonts w:ascii="宋体" w:hAnsi="宋体" w:hint="eastAsia"/>
                <w:kern w:val="0"/>
                <w:szCs w:val="21"/>
              </w:rPr>
              <w:t>渝</w:t>
            </w:r>
            <w:proofErr w:type="gramEnd"/>
            <w:r>
              <w:rPr>
                <w:rFonts w:ascii="宋体" w:hAnsi="宋体" w:hint="eastAsia"/>
                <w:kern w:val="0"/>
                <w:szCs w:val="21"/>
              </w:rPr>
              <w:t>开发物业管理有限公司</w:t>
            </w:r>
          </w:p>
          <w:p w:rsidR="00A129AB" w:rsidRDefault="00E40A24" w:rsidP="00B907CC">
            <w:pPr>
              <w:snapToGrid w:val="0"/>
              <w:spacing w:line="400" w:lineRule="exact"/>
              <w:ind w:firstLineChars="200" w:firstLine="420"/>
              <w:rPr>
                <w:rFonts w:ascii="宋体" w:hAnsi="宋体"/>
                <w:kern w:val="0"/>
                <w:szCs w:val="21"/>
              </w:rPr>
            </w:pPr>
            <w:r>
              <w:rPr>
                <w:rFonts w:ascii="宋体" w:hAnsi="宋体" w:hint="eastAsia"/>
                <w:kern w:val="0"/>
                <w:szCs w:val="21"/>
              </w:rPr>
              <w:t>联系电话：023-67736694</w:t>
            </w:r>
          </w:p>
        </w:tc>
      </w:tr>
      <w:tr w:rsidR="00A129AB">
        <w:trPr>
          <w:trHeight w:val="587"/>
          <w:jc w:val="center"/>
        </w:trPr>
        <w:tc>
          <w:tcPr>
            <w:tcW w:w="992" w:type="dxa"/>
            <w:vAlign w:val="center"/>
          </w:tcPr>
          <w:p w:rsidR="00A129AB" w:rsidRDefault="00E40A24" w:rsidP="00B907CC">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10.2</w:t>
            </w:r>
          </w:p>
        </w:tc>
        <w:tc>
          <w:tcPr>
            <w:tcW w:w="1506" w:type="dxa"/>
            <w:vAlign w:val="center"/>
          </w:tcPr>
          <w:p w:rsidR="00A129AB" w:rsidRDefault="00E40A24" w:rsidP="00B907CC">
            <w:pPr>
              <w:snapToGrid w:val="0"/>
              <w:spacing w:line="400" w:lineRule="exact"/>
              <w:jc w:val="center"/>
              <w:rPr>
                <w:rFonts w:ascii="宋体" w:hAnsi="宋体"/>
                <w:kern w:val="0"/>
                <w:szCs w:val="21"/>
              </w:rPr>
            </w:pPr>
            <w:r>
              <w:rPr>
                <w:rFonts w:ascii="宋体" w:hAnsi="宋体" w:hint="eastAsia"/>
                <w:kern w:val="0"/>
                <w:szCs w:val="21"/>
              </w:rPr>
              <w:t>比选代理服务费</w:t>
            </w:r>
          </w:p>
        </w:tc>
        <w:tc>
          <w:tcPr>
            <w:tcW w:w="7215" w:type="dxa"/>
            <w:vAlign w:val="center"/>
          </w:tcPr>
          <w:p w:rsidR="00A129AB" w:rsidRDefault="00E40A24" w:rsidP="00B907CC">
            <w:pPr>
              <w:spacing w:line="400" w:lineRule="exact"/>
              <w:ind w:firstLineChars="200" w:firstLine="420"/>
              <w:rPr>
                <w:rFonts w:ascii="宋体" w:hAnsi="宋体" w:cs="宋体"/>
                <w:szCs w:val="21"/>
                <w:u w:val="single"/>
              </w:rPr>
            </w:pPr>
            <w:r>
              <w:rPr>
                <w:rFonts w:ascii="宋体" w:hAnsi="宋体" w:cs="宋体" w:hint="eastAsia"/>
                <w:szCs w:val="21"/>
              </w:rPr>
              <w:t>比选代理服务费以中选金额为计费基数，类型为服务招标，按下表规定的计费方式以差额定率累进法计算</w:t>
            </w:r>
            <w:r>
              <w:rPr>
                <w:rFonts w:ascii="宋体" w:hAnsi="宋体" w:cs="宋体"/>
                <w:szCs w:val="21"/>
              </w:rPr>
              <w:t>后</w:t>
            </w:r>
            <w:r>
              <w:rPr>
                <w:rFonts w:ascii="宋体" w:hAnsi="宋体" w:cs="宋体"/>
                <w:szCs w:val="21"/>
                <w:u w:val="single"/>
              </w:rPr>
              <w:t>按</w:t>
            </w:r>
            <w:r>
              <w:rPr>
                <w:rFonts w:ascii="宋体" w:hAnsi="宋体" w:cs="宋体" w:hint="eastAsia"/>
                <w:szCs w:val="21"/>
                <w:u w:val="single"/>
              </w:rPr>
              <w:t>70%计取，其中单个服务类招标项目代理费最高限价（包干价）为4万元，最低限价（包干价）为1.5万元。当服务类招标项目采用竞争性比选方式时，根据上述计费方式计费后再按80%</w:t>
            </w:r>
            <w:r>
              <w:rPr>
                <w:rFonts w:ascii="宋体" w:hAnsi="宋体" w:cs="宋体"/>
                <w:szCs w:val="21"/>
                <w:u w:val="single"/>
              </w:rPr>
              <w:t>计取。最低计费不低于</w:t>
            </w:r>
            <w:r>
              <w:rPr>
                <w:rFonts w:ascii="宋体" w:hAnsi="宋体" w:cs="宋体" w:hint="eastAsia"/>
                <w:szCs w:val="21"/>
                <w:u w:val="single"/>
              </w:rPr>
              <w:t>1.2万元。</w:t>
            </w:r>
          </w:p>
          <w:tbl>
            <w:tblPr>
              <w:tblW w:w="6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532"/>
              <w:gridCol w:w="1559"/>
              <w:gridCol w:w="1364"/>
            </w:tblGrid>
            <w:tr w:rsidR="00A129AB">
              <w:trPr>
                <w:trHeight w:val="813"/>
                <w:jc w:val="center"/>
              </w:trPr>
              <w:tc>
                <w:tcPr>
                  <w:tcW w:w="2013" w:type="dxa"/>
                </w:tcPr>
                <w:p w:rsidR="00A129AB" w:rsidRDefault="00E40A24" w:rsidP="00B907CC">
                  <w:pPr>
                    <w:spacing w:line="400" w:lineRule="exact"/>
                    <w:jc w:val="right"/>
                    <w:rPr>
                      <w:rFonts w:ascii="宋体" w:hAnsi="宋体" w:cs="宋体"/>
                      <w:sz w:val="18"/>
                      <w:szCs w:val="18"/>
                    </w:rPr>
                  </w:pPr>
                  <w:r>
                    <w:rPr>
                      <w:rFonts w:ascii="宋体" w:hAnsi="宋体" w:cs="宋体" w:hint="eastAsia"/>
                      <w:noProof/>
                      <w:sz w:val="18"/>
                      <w:szCs w:val="18"/>
                    </w:rPr>
                    <mc:AlternateContent>
                      <mc:Choice Requires="wps">
                        <w:drawing>
                          <wp:anchor distT="0" distB="0" distL="114300" distR="114300" simplePos="0" relativeHeight="251665408" behindDoc="0" locked="0" layoutInCell="1" allowOverlap="1" wp14:anchorId="7AE95AE2" wp14:editId="655078D9">
                            <wp:simplePos x="0" y="0"/>
                            <wp:positionH relativeFrom="column">
                              <wp:posOffset>-52070</wp:posOffset>
                            </wp:positionH>
                            <wp:positionV relativeFrom="paragraph">
                              <wp:posOffset>21590</wp:posOffset>
                            </wp:positionV>
                            <wp:extent cx="1243965" cy="762635"/>
                            <wp:effectExtent l="2540" t="3810" r="10795" b="14605"/>
                            <wp:wrapNone/>
                            <wp:docPr id="3" name="直接连接符 3"/>
                            <wp:cNvGraphicFramePr/>
                            <a:graphic xmlns:a="http://schemas.openxmlformats.org/drawingml/2006/main">
                              <a:graphicData uri="http://schemas.microsoft.com/office/word/2010/wordprocessingShape">
                                <wps:wsp>
                                  <wps:cNvCnPr/>
                                  <wps:spPr>
                                    <a:xfrm>
                                      <a:off x="0" y="0"/>
                                      <a:ext cx="1243965" cy="762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4.1pt;margin-top:1.7pt;height:60.05pt;width:97.95pt;z-index:251665408;mso-width-relative:page;mso-height-relative:page;" filled="f" stroked="t" coordsize="21600,21600" o:gfxdata="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FgAAAGRycy9QSwECFAAUAAAACACHTuJACftY1tcAAAAIAQAADwAAAAAAAAABACAAAAA4&#10;AAAAZHJzL2Rvd25yZXYueG1sUEsBAhQAFAAAAAgAh07iQIIDRNH1AQAA6wMAAA4AAAAAAAAAAQAg&#10;AAAAPAEAAGRycy9lMm9Eb2MueG1sUEsFBgAAAAAGAAYAWQEAAKMFAAAAAA==&#10;">
                            <v:fill on="f" focussize="0,0"/>
                            <v:stroke color="#000000" joinstyle="round"/>
                            <v:imagedata o:title=""/>
                            <o:lock v:ext="edit" aspectratio="f"/>
                          </v:line>
                        </w:pict>
                      </mc:Fallback>
                    </mc:AlternateContent>
                  </w:r>
                  <w:r>
                    <w:rPr>
                      <w:rFonts w:ascii="宋体" w:hAnsi="宋体" w:cs="宋体" w:hint="eastAsia"/>
                      <w:sz w:val="18"/>
                      <w:szCs w:val="18"/>
                    </w:rPr>
                    <w:t>服务类型</w:t>
                  </w:r>
                </w:p>
                <w:p w:rsidR="00A129AB" w:rsidRDefault="00E40A24" w:rsidP="00B907CC">
                  <w:pPr>
                    <w:spacing w:line="400" w:lineRule="exact"/>
                    <w:jc w:val="right"/>
                    <w:rPr>
                      <w:rFonts w:ascii="宋体" w:hAnsi="宋体" w:cs="宋体"/>
                      <w:sz w:val="18"/>
                      <w:szCs w:val="18"/>
                    </w:rPr>
                  </w:pPr>
                  <w:r>
                    <w:rPr>
                      <w:rFonts w:ascii="宋体" w:hAnsi="宋体" w:cs="宋体" w:hint="eastAsia"/>
                      <w:sz w:val="18"/>
                      <w:szCs w:val="18"/>
                    </w:rPr>
                    <w:t>费率</w:t>
                  </w:r>
                </w:p>
                <w:p w:rsidR="00A129AB" w:rsidRDefault="00E40A24" w:rsidP="00B907CC">
                  <w:pPr>
                    <w:spacing w:line="400" w:lineRule="exact"/>
                    <w:jc w:val="left"/>
                    <w:rPr>
                      <w:rFonts w:ascii="宋体" w:hAnsi="宋体" w:cs="宋体"/>
                      <w:sz w:val="18"/>
                      <w:szCs w:val="18"/>
                    </w:rPr>
                  </w:pPr>
                  <w:r>
                    <w:rPr>
                      <w:rFonts w:ascii="宋体" w:hAnsi="宋体" w:cs="宋体" w:hint="eastAsia"/>
                      <w:sz w:val="18"/>
                      <w:szCs w:val="18"/>
                    </w:rPr>
                    <w:t>中标金额</w:t>
                  </w:r>
                </w:p>
                <w:p w:rsidR="00A129AB" w:rsidRDefault="00E40A24" w:rsidP="00B907CC">
                  <w:pPr>
                    <w:spacing w:line="400" w:lineRule="exact"/>
                    <w:jc w:val="left"/>
                    <w:rPr>
                      <w:rFonts w:ascii="宋体" w:hAnsi="宋体" w:cs="宋体"/>
                      <w:szCs w:val="21"/>
                    </w:rPr>
                  </w:pPr>
                  <w:r>
                    <w:rPr>
                      <w:rFonts w:ascii="宋体" w:hAnsi="宋体" w:cs="宋体" w:hint="eastAsia"/>
                      <w:sz w:val="18"/>
                      <w:szCs w:val="18"/>
                    </w:rPr>
                    <w:t>（万元）</w:t>
                  </w:r>
                </w:p>
              </w:tc>
              <w:tc>
                <w:tcPr>
                  <w:tcW w:w="1532"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货物招标</w:t>
                  </w:r>
                </w:p>
              </w:tc>
              <w:tc>
                <w:tcPr>
                  <w:tcW w:w="1559"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服务招标</w:t>
                  </w:r>
                </w:p>
              </w:tc>
              <w:tc>
                <w:tcPr>
                  <w:tcW w:w="1364"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工程招标</w:t>
                  </w:r>
                </w:p>
              </w:tc>
            </w:tr>
            <w:tr w:rsidR="00A129AB">
              <w:trPr>
                <w:trHeight w:val="461"/>
                <w:jc w:val="center"/>
              </w:trPr>
              <w:tc>
                <w:tcPr>
                  <w:tcW w:w="2013"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100以下</w:t>
                  </w:r>
                </w:p>
              </w:tc>
              <w:tc>
                <w:tcPr>
                  <w:tcW w:w="1532"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1.5%</w:t>
                  </w:r>
                </w:p>
              </w:tc>
              <w:tc>
                <w:tcPr>
                  <w:tcW w:w="1559"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1.5%</w:t>
                  </w:r>
                </w:p>
              </w:tc>
              <w:tc>
                <w:tcPr>
                  <w:tcW w:w="1364"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1.0%</w:t>
                  </w:r>
                </w:p>
              </w:tc>
            </w:tr>
            <w:tr w:rsidR="00A129AB">
              <w:trPr>
                <w:trHeight w:val="457"/>
                <w:jc w:val="center"/>
              </w:trPr>
              <w:tc>
                <w:tcPr>
                  <w:tcW w:w="2013"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100-500</w:t>
                  </w:r>
                </w:p>
              </w:tc>
              <w:tc>
                <w:tcPr>
                  <w:tcW w:w="1532"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1.1%</w:t>
                  </w:r>
                </w:p>
              </w:tc>
              <w:tc>
                <w:tcPr>
                  <w:tcW w:w="1559"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0.8%</w:t>
                  </w:r>
                </w:p>
              </w:tc>
              <w:tc>
                <w:tcPr>
                  <w:tcW w:w="1364" w:type="dxa"/>
                  <w:vAlign w:val="center"/>
                </w:tcPr>
                <w:p w:rsidR="00A129AB" w:rsidRDefault="00E40A24" w:rsidP="00B907CC">
                  <w:pPr>
                    <w:spacing w:line="400" w:lineRule="exact"/>
                    <w:jc w:val="center"/>
                    <w:rPr>
                      <w:rFonts w:ascii="宋体" w:hAnsi="宋体" w:cs="宋体"/>
                      <w:szCs w:val="21"/>
                    </w:rPr>
                  </w:pPr>
                  <w:r>
                    <w:rPr>
                      <w:rFonts w:ascii="宋体" w:hAnsi="宋体" w:cs="宋体" w:hint="eastAsia"/>
                      <w:szCs w:val="21"/>
                    </w:rPr>
                    <w:t>0.7%</w:t>
                  </w:r>
                </w:p>
              </w:tc>
            </w:tr>
          </w:tbl>
          <w:p w:rsidR="00A129AB" w:rsidRDefault="00E40A24" w:rsidP="00B907CC">
            <w:pPr>
              <w:widowControl/>
              <w:spacing w:line="400" w:lineRule="exact"/>
              <w:ind w:firstLineChars="200" w:firstLine="420"/>
              <w:rPr>
                <w:rFonts w:ascii="宋体" w:hAnsi="宋体"/>
                <w:kern w:val="0"/>
                <w:szCs w:val="21"/>
              </w:rPr>
            </w:pPr>
            <w:r>
              <w:rPr>
                <w:rFonts w:ascii="宋体" w:hAnsi="宋体" w:cs="宋体" w:hint="eastAsia"/>
                <w:szCs w:val="21"/>
              </w:rPr>
              <w:t>本项目比选代理服务费由中选人支付，参选人在参选报价时应考虑此因素，但不得单独报价。中选人在领取中选通知书时一次性向比选代理机构缴清比选代理服务费。</w:t>
            </w:r>
          </w:p>
        </w:tc>
      </w:tr>
    </w:tbl>
    <w:p w:rsidR="00A129AB" w:rsidRDefault="00A129AB" w:rsidP="00B82A88">
      <w:pPr>
        <w:ind w:firstLineChars="200" w:firstLine="422"/>
        <w:rPr>
          <w:rFonts w:asciiTheme="majorEastAsia" w:eastAsiaTheme="majorEastAsia" w:hAnsiTheme="majorEastAsia" w:cstheme="majorEastAsia"/>
          <w:b/>
          <w:kern w:val="0"/>
          <w:szCs w:val="21"/>
        </w:rPr>
      </w:pPr>
    </w:p>
    <w:p w:rsidR="00A129AB" w:rsidRDefault="00E40A24">
      <w:pPr>
        <w:pStyle w:val="2"/>
        <w:rPr>
          <w:rFonts w:asciiTheme="majorEastAsia" w:eastAsiaTheme="majorEastAsia" w:hAnsiTheme="majorEastAsia" w:cstheme="majorEastAsia"/>
          <w:bCs/>
          <w:spacing w:val="0"/>
          <w:w w:val="100"/>
          <w:kern w:val="0"/>
          <w:sz w:val="21"/>
          <w:szCs w:val="21"/>
        </w:rPr>
      </w:pPr>
      <w:bookmarkStart w:id="63" w:name="_Toc29165"/>
      <w:bookmarkStart w:id="64" w:name="_Toc17305"/>
      <w:bookmarkStart w:id="65" w:name="_Toc26851"/>
      <w:bookmarkStart w:id="66" w:name="_Toc444155913"/>
      <w:bookmarkStart w:id="67" w:name="_Toc200513126"/>
      <w:r>
        <w:rPr>
          <w:rFonts w:asciiTheme="majorEastAsia" w:eastAsiaTheme="majorEastAsia" w:hAnsiTheme="majorEastAsia" w:cstheme="majorEastAsia" w:hint="eastAsia"/>
          <w:snapToGrid w:val="0"/>
          <w:szCs w:val="22"/>
        </w:rPr>
        <w:br w:type="page"/>
      </w:r>
      <w:bookmarkStart w:id="68" w:name="_Toc21570"/>
      <w:bookmarkStart w:id="69" w:name="_Toc11726"/>
      <w:bookmarkStart w:id="70" w:name="_Toc216094734"/>
      <w:r>
        <w:rPr>
          <w:rFonts w:asciiTheme="majorEastAsia" w:eastAsiaTheme="majorEastAsia" w:hAnsiTheme="majorEastAsia" w:cstheme="majorEastAsia" w:hint="eastAsia"/>
          <w:bCs/>
          <w:spacing w:val="0"/>
          <w:w w:val="100"/>
          <w:kern w:val="0"/>
          <w:sz w:val="21"/>
          <w:szCs w:val="21"/>
        </w:rPr>
        <w:lastRenderedPageBreak/>
        <w:t>1. 总则</w:t>
      </w:r>
      <w:bookmarkEnd w:id="63"/>
      <w:bookmarkEnd w:id="64"/>
      <w:bookmarkEnd w:id="65"/>
      <w:bookmarkEnd w:id="66"/>
      <w:bookmarkEnd w:id="67"/>
      <w:bookmarkEnd w:id="68"/>
      <w:bookmarkEnd w:id="69"/>
      <w:bookmarkEnd w:id="70"/>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71" w:name="_Toc200513127"/>
      <w:bookmarkStart w:id="72" w:name="_Toc25687"/>
      <w:bookmarkStart w:id="73" w:name="_Toc444155914"/>
      <w:bookmarkStart w:id="74" w:name="_Toc28398"/>
      <w:bookmarkStart w:id="75" w:name="_Toc11776"/>
      <w:bookmarkStart w:id="76" w:name="_Toc19723"/>
      <w:r>
        <w:rPr>
          <w:rFonts w:asciiTheme="majorEastAsia" w:eastAsiaTheme="majorEastAsia" w:hAnsiTheme="majorEastAsia" w:cstheme="majorEastAsia" w:hint="eastAsia"/>
          <w:snapToGrid w:val="0"/>
          <w:sz w:val="21"/>
          <w:szCs w:val="21"/>
        </w:rPr>
        <w:t>1.1 项目概况</w:t>
      </w:r>
      <w:bookmarkEnd w:id="71"/>
      <w:bookmarkEnd w:id="72"/>
      <w:bookmarkEnd w:id="73"/>
      <w:bookmarkEnd w:id="74"/>
      <w:bookmarkEnd w:id="75"/>
      <w:bookmarkEnd w:id="76"/>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1.1.1</w:t>
      </w:r>
      <w:r>
        <w:rPr>
          <w:rFonts w:ascii="宋体" w:hAnsi="宋体"/>
          <w:snapToGrid w:val="0"/>
          <w:kern w:val="0"/>
          <w:szCs w:val="21"/>
        </w:rPr>
        <w:t>根据《中华人民共和国招标</w:t>
      </w:r>
      <w:r>
        <w:rPr>
          <w:rFonts w:ascii="宋体" w:hAnsi="宋体" w:hint="eastAsia"/>
          <w:snapToGrid w:val="0"/>
          <w:kern w:val="0"/>
          <w:szCs w:val="21"/>
        </w:rPr>
        <w:t>投标</w:t>
      </w:r>
      <w:r>
        <w:rPr>
          <w:rFonts w:ascii="宋体" w:hAnsi="宋体"/>
          <w:snapToGrid w:val="0"/>
          <w:kern w:val="0"/>
          <w:szCs w:val="21"/>
        </w:rPr>
        <w:t>法》等有关法律、法规和规章的规定，本</w:t>
      </w:r>
      <w:r>
        <w:rPr>
          <w:rFonts w:ascii="宋体" w:hAnsi="宋体" w:hint="eastAsia"/>
          <w:snapToGrid w:val="0"/>
          <w:kern w:val="0"/>
          <w:szCs w:val="21"/>
        </w:rPr>
        <w:t>比选项目</w:t>
      </w:r>
      <w:r>
        <w:rPr>
          <w:rFonts w:ascii="宋体" w:hAnsi="宋体"/>
          <w:snapToGrid w:val="0"/>
          <w:kern w:val="0"/>
          <w:szCs w:val="21"/>
        </w:rPr>
        <w:t>已具备</w:t>
      </w:r>
      <w:r>
        <w:rPr>
          <w:rFonts w:ascii="宋体" w:hAnsi="宋体" w:hint="eastAsia"/>
          <w:snapToGrid w:val="0"/>
          <w:kern w:val="0"/>
          <w:szCs w:val="21"/>
        </w:rPr>
        <w:t>比选</w:t>
      </w:r>
      <w:r>
        <w:rPr>
          <w:rFonts w:ascii="宋体" w:hAnsi="宋体"/>
          <w:snapToGrid w:val="0"/>
          <w:kern w:val="0"/>
          <w:szCs w:val="21"/>
        </w:rPr>
        <w:t>条件，现对本</w:t>
      </w:r>
      <w:r>
        <w:rPr>
          <w:rFonts w:ascii="宋体" w:hAnsi="宋体" w:hint="eastAsia"/>
          <w:snapToGrid w:val="0"/>
          <w:kern w:val="0"/>
          <w:szCs w:val="21"/>
        </w:rPr>
        <w:t>项目</w:t>
      </w:r>
      <w:r>
        <w:rPr>
          <w:rFonts w:ascii="宋体" w:hAnsi="宋体"/>
          <w:snapToGrid w:val="0"/>
          <w:kern w:val="0"/>
          <w:szCs w:val="21"/>
        </w:rPr>
        <w:t>进行</w:t>
      </w:r>
      <w:r>
        <w:rPr>
          <w:rFonts w:ascii="宋体" w:hAnsi="宋体" w:hint="eastAsia"/>
          <w:snapToGrid w:val="0"/>
          <w:kern w:val="0"/>
          <w:szCs w:val="21"/>
        </w:rPr>
        <w:t>比选</w:t>
      </w:r>
      <w:r>
        <w:rPr>
          <w:rFonts w:ascii="宋体" w:hAnsi="宋体"/>
          <w:snapToGrid w:val="0"/>
          <w:kern w:val="0"/>
          <w:szCs w:val="21"/>
        </w:rPr>
        <w:t>。</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1.1.2 本项目比选人：见参选人须知前附表。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1.1.3 本项目</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代理机构：见参选人须知前附表。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1.1.4 本项目名称：见参选人须知前附表。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77" w:name="_Toc31711"/>
      <w:bookmarkStart w:id="78" w:name="_Toc18578"/>
      <w:bookmarkStart w:id="79" w:name="_Toc22935"/>
      <w:r>
        <w:rPr>
          <w:rFonts w:asciiTheme="majorEastAsia" w:eastAsiaTheme="majorEastAsia" w:hAnsiTheme="majorEastAsia" w:cstheme="majorEastAsia" w:hint="eastAsia"/>
          <w:snapToGrid w:val="0"/>
          <w:kern w:val="0"/>
          <w:szCs w:val="21"/>
        </w:rPr>
        <w:t>1.1.5 本项目服务地点：见参选人须知前附表。</w:t>
      </w:r>
      <w:bookmarkEnd w:id="77"/>
      <w:bookmarkEnd w:id="78"/>
      <w:bookmarkEnd w:id="79"/>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1.1.6 本</w:t>
      </w:r>
      <w:r>
        <w:rPr>
          <w:rFonts w:asciiTheme="majorEastAsia" w:eastAsiaTheme="majorEastAsia" w:hAnsiTheme="majorEastAsia" w:cstheme="majorEastAsia" w:hint="eastAsia"/>
          <w:kern w:val="0"/>
          <w:szCs w:val="21"/>
        </w:rPr>
        <w:t>项目</w:t>
      </w:r>
      <w:r>
        <w:rPr>
          <w:rFonts w:asciiTheme="majorEastAsia" w:eastAsiaTheme="majorEastAsia" w:hAnsiTheme="majorEastAsia" w:cstheme="majorEastAsia" w:hint="eastAsia"/>
          <w:spacing w:val="-2"/>
          <w:kern w:val="0"/>
          <w:szCs w:val="21"/>
        </w:rPr>
        <w:t>规</w:t>
      </w:r>
      <w:r>
        <w:rPr>
          <w:rFonts w:asciiTheme="majorEastAsia" w:eastAsiaTheme="majorEastAsia" w:hAnsiTheme="majorEastAsia" w:cstheme="majorEastAsia" w:hint="eastAsia"/>
          <w:kern w:val="0"/>
          <w:szCs w:val="21"/>
        </w:rPr>
        <w:t>模</w:t>
      </w:r>
      <w:r>
        <w:rPr>
          <w:rFonts w:asciiTheme="majorEastAsia" w:eastAsiaTheme="majorEastAsia" w:hAnsiTheme="majorEastAsia" w:cstheme="majorEastAsia" w:hint="eastAsia"/>
          <w:snapToGrid w:val="0"/>
          <w:kern w:val="0"/>
          <w:szCs w:val="21"/>
        </w:rPr>
        <w:t>：见参选人须知前附表。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1.1.7 本</w:t>
      </w:r>
      <w:r>
        <w:rPr>
          <w:rFonts w:asciiTheme="majorEastAsia" w:eastAsiaTheme="majorEastAsia" w:hAnsiTheme="majorEastAsia" w:cstheme="majorEastAsia" w:hint="eastAsia"/>
          <w:kern w:val="0"/>
          <w:szCs w:val="21"/>
        </w:rPr>
        <w:t>项目</w:t>
      </w:r>
      <w:r>
        <w:rPr>
          <w:rFonts w:asciiTheme="majorEastAsia" w:eastAsiaTheme="majorEastAsia" w:hAnsiTheme="majorEastAsia" w:cstheme="majorEastAsia" w:hint="eastAsia"/>
          <w:spacing w:val="-2"/>
          <w:kern w:val="0"/>
          <w:szCs w:val="21"/>
        </w:rPr>
        <w:t>合同估</w:t>
      </w:r>
      <w:r>
        <w:rPr>
          <w:rFonts w:asciiTheme="majorEastAsia" w:eastAsiaTheme="majorEastAsia" w:hAnsiTheme="majorEastAsia" w:cstheme="majorEastAsia" w:hint="eastAsia"/>
          <w:kern w:val="0"/>
          <w:szCs w:val="21"/>
        </w:rPr>
        <w:t>算金额</w:t>
      </w:r>
      <w:r>
        <w:rPr>
          <w:rFonts w:asciiTheme="majorEastAsia" w:eastAsiaTheme="majorEastAsia" w:hAnsiTheme="majorEastAsia" w:cstheme="majorEastAsia" w:hint="eastAsia"/>
          <w:snapToGrid w:val="0"/>
          <w:kern w:val="0"/>
          <w:szCs w:val="21"/>
        </w:rPr>
        <w:t>：见参选人须知前附表。</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80" w:name="_Toc21808"/>
      <w:bookmarkStart w:id="81" w:name="_Toc200513128"/>
      <w:bookmarkStart w:id="82" w:name="_Toc31530"/>
      <w:bookmarkStart w:id="83" w:name="_Toc6411"/>
      <w:bookmarkStart w:id="84" w:name="_Toc444155915"/>
      <w:bookmarkStart w:id="85" w:name="_Toc31982"/>
      <w:r>
        <w:rPr>
          <w:rFonts w:asciiTheme="majorEastAsia" w:eastAsiaTheme="majorEastAsia" w:hAnsiTheme="majorEastAsia" w:cstheme="majorEastAsia" w:hint="eastAsia"/>
          <w:snapToGrid w:val="0"/>
          <w:sz w:val="21"/>
          <w:szCs w:val="21"/>
        </w:rPr>
        <w:t>1.2 资金来源和落实情况</w:t>
      </w:r>
      <w:bookmarkEnd w:id="80"/>
      <w:bookmarkEnd w:id="81"/>
      <w:bookmarkEnd w:id="82"/>
      <w:bookmarkEnd w:id="83"/>
      <w:bookmarkEnd w:id="84"/>
      <w:bookmarkEnd w:id="85"/>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1.2.1 本项目的资金来源：见参选人须知前附表。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1.2.2 本项目的出资比例：见参选人须知前附表。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1.2.3 本项目的资金落实情况：见参选人须知前附表。</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86" w:name="_Toc444155916"/>
      <w:bookmarkStart w:id="87" w:name="_Toc492"/>
      <w:bookmarkStart w:id="88" w:name="_Toc200513129"/>
      <w:bookmarkStart w:id="89" w:name="_Toc4115"/>
      <w:bookmarkStart w:id="90" w:name="_Toc20588"/>
      <w:bookmarkStart w:id="91" w:name="_Toc7144"/>
      <w:r>
        <w:rPr>
          <w:rFonts w:asciiTheme="majorEastAsia" w:eastAsiaTheme="majorEastAsia" w:hAnsiTheme="majorEastAsia" w:cstheme="majorEastAsia" w:hint="eastAsia"/>
          <w:snapToGrid w:val="0"/>
          <w:sz w:val="21"/>
          <w:szCs w:val="21"/>
        </w:rPr>
        <w:t>1.3 比选范围、服务期限和质量要求</w:t>
      </w:r>
      <w:bookmarkEnd w:id="86"/>
      <w:bookmarkEnd w:id="87"/>
      <w:bookmarkEnd w:id="88"/>
      <w:bookmarkEnd w:id="89"/>
      <w:bookmarkEnd w:id="90"/>
      <w:bookmarkEnd w:id="91"/>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1.3.1 本次</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范围：见参选人须知前附表。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1.3.2 本项目的服务期限：见参选人须知前附表。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1.3.3 本项目的质量要求：见参选人须知前附表。</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92" w:name="_Toc20820"/>
      <w:bookmarkStart w:id="93" w:name="_Toc444155917"/>
      <w:bookmarkStart w:id="94" w:name="_Toc28083"/>
      <w:bookmarkStart w:id="95" w:name="_Toc200513131"/>
      <w:bookmarkStart w:id="96" w:name="_Toc19241"/>
      <w:bookmarkStart w:id="97" w:name="_Toc18526"/>
      <w:r>
        <w:rPr>
          <w:rFonts w:asciiTheme="majorEastAsia" w:eastAsiaTheme="majorEastAsia" w:hAnsiTheme="majorEastAsia" w:cstheme="majorEastAsia" w:hint="eastAsia"/>
          <w:snapToGrid w:val="0"/>
          <w:sz w:val="21"/>
          <w:szCs w:val="21"/>
        </w:rPr>
        <w:t>1.4 参选人资格要求</w:t>
      </w:r>
      <w:bookmarkEnd w:id="92"/>
      <w:bookmarkEnd w:id="93"/>
      <w:bookmarkEnd w:id="94"/>
      <w:bookmarkEnd w:id="95"/>
      <w:bookmarkEnd w:id="96"/>
      <w:bookmarkEnd w:id="97"/>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1.4.1 参选人应具的资质条件、能力和信誉。</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见参选人须知前附表</w:t>
      </w:r>
      <w:r>
        <w:rPr>
          <w:rFonts w:asciiTheme="majorEastAsia" w:eastAsiaTheme="majorEastAsia" w:hAnsiTheme="majorEastAsia" w:cstheme="majorEastAsia" w:hint="eastAsia"/>
          <w:snapToGrid w:val="0"/>
          <w:kern w:val="0"/>
          <w:szCs w:val="21"/>
        </w:rPr>
        <w:t>。</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1.4.2 本项目不接受联合体参加参选活动。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1.4.3 参选人不得存在下列情形之一：</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（1）与比选人存在利害关系可能影响</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公正性的法人、其他组织或者个人；</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（2）为本标段前期准备提供设计或咨询服务的，但设计施工总承包的除外；</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（3）为本标段提供</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代理服务的；</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（4）与本标段的</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代理机构同为一个法定代表人的；</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（5）与本标段的</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代理机构相互控股或参股的；</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（6）与本标段的</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zCs w:val="21"/>
        </w:rPr>
        <w:t>代理机构相互任职或工作的；</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（7）被责令停产停业、暂扣或者吊销许可证、暂扣或者吊销执照；</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（8）被暂停或取消投标（参选）资格的；</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（9）进入清算程序，或被宣告破产，或其他丧失履约能力的情形；</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（10）单位负责人为同一人或者存在控股、管理关系的不同单位，不得在同一标段中</w:t>
      </w:r>
      <w:bookmarkStart w:id="98" w:name="OLE_LINK118"/>
      <w:bookmarkStart w:id="99" w:name="OLE_LINK120"/>
      <w:bookmarkStart w:id="100" w:name="OLE_LINK119"/>
      <w:r>
        <w:rPr>
          <w:rFonts w:asciiTheme="majorEastAsia" w:eastAsiaTheme="majorEastAsia" w:hAnsiTheme="majorEastAsia" w:cstheme="majorEastAsia" w:hint="eastAsia"/>
          <w:szCs w:val="21"/>
        </w:rPr>
        <w:t>同时参加比选活动</w:t>
      </w:r>
      <w:bookmarkEnd w:id="98"/>
      <w:bookmarkEnd w:id="99"/>
      <w:bookmarkEnd w:id="100"/>
      <w:r>
        <w:rPr>
          <w:rFonts w:asciiTheme="majorEastAsia" w:eastAsiaTheme="majorEastAsia" w:hAnsiTheme="majorEastAsia" w:cstheme="majorEastAsia" w:hint="eastAsia"/>
          <w:szCs w:val="21"/>
        </w:rPr>
        <w:t>；</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（11）两个以上参选人的法定代表人为同一人，母公司、全资子公司及其控股公司，不得在同一标段</w:t>
      </w:r>
      <w:r>
        <w:rPr>
          <w:rFonts w:asciiTheme="majorEastAsia" w:eastAsiaTheme="majorEastAsia" w:hAnsiTheme="majorEastAsia" w:cstheme="majorEastAsia" w:hint="eastAsia"/>
          <w:szCs w:val="21"/>
        </w:rPr>
        <w:lastRenderedPageBreak/>
        <w:t>中同时参加比选活动。</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101" w:name="_Toc444155918"/>
      <w:bookmarkStart w:id="102" w:name="_Toc21028"/>
      <w:bookmarkStart w:id="103" w:name="_Toc200513132"/>
      <w:bookmarkStart w:id="104" w:name="_Toc13362"/>
      <w:bookmarkStart w:id="105" w:name="_Toc27398"/>
      <w:bookmarkStart w:id="106" w:name="_Toc25414"/>
      <w:r>
        <w:rPr>
          <w:rFonts w:asciiTheme="majorEastAsia" w:eastAsiaTheme="majorEastAsia" w:hAnsiTheme="majorEastAsia" w:cstheme="majorEastAsia" w:hint="eastAsia"/>
          <w:snapToGrid w:val="0"/>
          <w:sz w:val="21"/>
          <w:szCs w:val="21"/>
        </w:rPr>
        <w:t>1.5 费用承担</w:t>
      </w:r>
      <w:bookmarkEnd w:id="101"/>
      <w:bookmarkEnd w:id="102"/>
      <w:bookmarkEnd w:id="103"/>
      <w:bookmarkEnd w:id="104"/>
      <w:bookmarkEnd w:id="105"/>
      <w:bookmarkEnd w:id="106"/>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参选人准备和参加比选活动发生的费用自理。</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107" w:name="_Toc444155919"/>
      <w:bookmarkStart w:id="108" w:name="_Toc2559"/>
      <w:bookmarkStart w:id="109" w:name="_Toc30130"/>
      <w:bookmarkStart w:id="110" w:name="_Toc2729"/>
      <w:bookmarkStart w:id="111" w:name="_Toc19783"/>
      <w:bookmarkStart w:id="112" w:name="_Toc200513133"/>
      <w:r>
        <w:rPr>
          <w:rFonts w:asciiTheme="majorEastAsia" w:eastAsiaTheme="majorEastAsia" w:hAnsiTheme="majorEastAsia" w:cstheme="majorEastAsia" w:hint="eastAsia"/>
          <w:snapToGrid w:val="0"/>
          <w:sz w:val="21"/>
          <w:szCs w:val="21"/>
        </w:rPr>
        <w:t>1.6 保密</w:t>
      </w:r>
      <w:bookmarkEnd w:id="107"/>
      <w:bookmarkEnd w:id="108"/>
      <w:bookmarkEnd w:id="109"/>
      <w:bookmarkEnd w:id="110"/>
      <w:bookmarkEnd w:id="111"/>
      <w:bookmarkEnd w:id="112"/>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参与比选活动的各方应对竞争性比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和参选文件中的商业和技术等秘密保密，违者应对由此造成的后果承担法律责任。</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113" w:name="_Toc28995"/>
      <w:bookmarkStart w:id="114" w:name="_Toc444155920"/>
      <w:bookmarkStart w:id="115" w:name="_Toc18267"/>
      <w:bookmarkStart w:id="116" w:name="_Toc26264"/>
      <w:bookmarkStart w:id="117" w:name="_Toc200513134"/>
      <w:bookmarkStart w:id="118" w:name="_Toc843"/>
      <w:r>
        <w:rPr>
          <w:rFonts w:asciiTheme="majorEastAsia" w:eastAsiaTheme="majorEastAsia" w:hAnsiTheme="majorEastAsia" w:cstheme="majorEastAsia" w:hint="eastAsia"/>
          <w:snapToGrid w:val="0"/>
          <w:sz w:val="21"/>
          <w:szCs w:val="21"/>
        </w:rPr>
        <w:t>1.7 语言文字</w:t>
      </w:r>
      <w:bookmarkEnd w:id="113"/>
      <w:bookmarkEnd w:id="114"/>
      <w:bookmarkEnd w:id="115"/>
      <w:bookmarkEnd w:id="116"/>
      <w:bookmarkEnd w:id="117"/>
      <w:bookmarkEnd w:id="118"/>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除专用术语外，与</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参选有关的语言均使用中文。必要时专用术语应附有中文注释。</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119" w:name="_Toc200513135"/>
      <w:bookmarkStart w:id="120" w:name="_Toc2534"/>
      <w:bookmarkStart w:id="121" w:name="_Toc20631"/>
      <w:bookmarkStart w:id="122" w:name="_Toc17585"/>
      <w:bookmarkStart w:id="123" w:name="_Toc444155921"/>
      <w:bookmarkStart w:id="124" w:name="_Toc22681"/>
      <w:r>
        <w:rPr>
          <w:rFonts w:asciiTheme="majorEastAsia" w:eastAsiaTheme="majorEastAsia" w:hAnsiTheme="majorEastAsia" w:cstheme="majorEastAsia" w:hint="eastAsia"/>
          <w:snapToGrid w:val="0"/>
          <w:sz w:val="21"/>
          <w:szCs w:val="21"/>
        </w:rPr>
        <w:t>1.8 计量单位</w:t>
      </w:r>
      <w:bookmarkEnd w:id="119"/>
      <w:r>
        <w:rPr>
          <w:rFonts w:asciiTheme="majorEastAsia" w:eastAsiaTheme="majorEastAsia" w:hAnsiTheme="majorEastAsia" w:cstheme="majorEastAsia" w:hint="eastAsia"/>
          <w:snapToGrid w:val="0"/>
          <w:sz w:val="21"/>
          <w:szCs w:val="21"/>
        </w:rPr>
        <w:t>及比选币种</w:t>
      </w:r>
      <w:bookmarkEnd w:id="120"/>
      <w:bookmarkEnd w:id="121"/>
      <w:bookmarkEnd w:id="122"/>
      <w:bookmarkEnd w:id="123"/>
      <w:bookmarkEnd w:id="124"/>
    </w:p>
    <w:p w:rsidR="00A129AB" w:rsidRDefault="00E40A24">
      <w:pPr>
        <w:autoSpaceDE w:val="0"/>
        <w:autoSpaceDN w:val="0"/>
        <w:adjustRightInd w:val="0"/>
        <w:snapToGrid w:val="0"/>
        <w:spacing w:line="360" w:lineRule="auto"/>
        <w:ind w:firstLineChars="202" w:firstLine="424"/>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1.8.1 所有计量均采用中华人民共和国法定计量单位。</w:t>
      </w:r>
    </w:p>
    <w:p w:rsidR="00A129AB" w:rsidRDefault="00E40A24">
      <w:pPr>
        <w:autoSpaceDE w:val="0"/>
        <w:autoSpaceDN w:val="0"/>
        <w:adjustRightInd w:val="0"/>
        <w:snapToGrid w:val="0"/>
        <w:spacing w:line="360" w:lineRule="auto"/>
        <w:ind w:firstLineChars="202" w:firstLine="424"/>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1.8.2 本项目一律采用人民币进行报价。</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125" w:name="_Toc24751"/>
      <w:bookmarkStart w:id="126" w:name="_Toc2452"/>
      <w:bookmarkStart w:id="127" w:name="_Toc31579"/>
      <w:bookmarkStart w:id="128" w:name="_Toc23592"/>
      <w:bookmarkStart w:id="129" w:name="_Toc200513136"/>
      <w:bookmarkStart w:id="130" w:name="_Toc444155922"/>
      <w:r>
        <w:rPr>
          <w:rFonts w:asciiTheme="majorEastAsia" w:eastAsiaTheme="majorEastAsia" w:hAnsiTheme="majorEastAsia" w:cstheme="majorEastAsia" w:hint="eastAsia"/>
          <w:snapToGrid w:val="0"/>
          <w:sz w:val="21"/>
          <w:szCs w:val="21"/>
        </w:rPr>
        <w:t>1.9 踏勘现场</w:t>
      </w:r>
      <w:bookmarkEnd w:id="125"/>
      <w:bookmarkEnd w:id="126"/>
      <w:bookmarkEnd w:id="127"/>
      <w:bookmarkEnd w:id="128"/>
      <w:bookmarkEnd w:id="129"/>
      <w:bookmarkEnd w:id="130"/>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1.9.1 是否组织现场踏勘：见参选人须知前附表。</w:t>
      </w:r>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1.9.2 参选人踏勘现场发生的费用自理。</w:t>
      </w:r>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1.9.3 参选人自行负责在踏勘现场中所发生的人员伤亡和财产损失。</w:t>
      </w:r>
    </w:p>
    <w:p w:rsidR="00A129AB" w:rsidRDefault="00E40A24">
      <w:pPr>
        <w:autoSpaceDE w:val="0"/>
        <w:autoSpaceDN w:val="0"/>
        <w:adjustRightInd w:val="0"/>
        <w:snapToGrid w:val="0"/>
        <w:spacing w:line="360" w:lineRule="auto"/>
        <w:ind w:firstLine="420"/>
      </w:pPr>
      <w:r>
        <w:rPr>
          <w:rFonts w:ascii="宋体" w:hAnsi="宋体"/>
          <w:snapToGrid w:val="0"/>
          <w:kern w:val="0"/>
          <w:szCs w:val="21"/>
        </w:rPr>
        <w:t xml:space="preserve">1.9.4 </w:t>
      </w:r>
      <w:r>
        <w:rPr>
          <w:rFonts w:ascii="宋体" w:hAnsi="宋体" w:hint="eastAsia"/>
          <w:snapToGrid w:val="0"/>
          <w:kern w:val="0"/>
          <w:szCs w:val="21"/>
        </w:rPr>
        <w:t>比选人</w:t>
      </w:r>
      <w:r>
        <w:rPr>
          <w:rFonts w:ascii="宋体" w:hAnsi="宋体"/>
          <w:snapToGrid w:val="0"/>
          <w:kern w:val="0"/>
          <w:szCs w:val="21"/>
        </w:rPr>
        <w:t>在踏勘现场中介绍的工程场地和相关的周边环境情况，供</w:t>
      </w:r>
      <w:r>
        <w:rPr>
          <w:rFonts w:ascii="宋体" w:hAnsi="宋体" w:hint="eastAsia"/>
          <w:snapToGrid w:val="0"/>
          <w:kern w:val="0"/>
          <w:szCs w:val="21"/>
        </w:rPr>
        <w:t>参选人</w:t>
      </w:r>
      <w:r>
        <w:rPr>
          <w:rFonts w:ascii="宋体" w:hAnsi="宋体"/>
          <w:snapToGrid w:val="0"/>
          <w:kern w:val="0"/>
          <w:szCs w:val="21"/>
        </w:rPr>
        <w:t>在编制</w:t>
      </w:r>
      <w:r>
        <w:rPr>
          <w:rFonts w:ascii="宋体" w:hAnsi="宋体" w:hint="eastAsia"/>
          <w:snapToGrid w:val="0"/>
          <w:kern w:val="0"/>
          <w:szCs w:val="21"/>
        </w:rPr>
        <w:t>参选文件</w:t>
      </w:r>
      <w:r>
        <w:rPr>
          <w:rFonts w:ascii="宋体" w:hAnsi="宋体"/>
          <w:snapToGrid w:val="0"/>
          <w:kern w:val="0"/>
          <w:szCs w:val="21"/>
        </w:rPr>
        <w:t>时参考，</w:t>
      </w:r>
      <w:r>
        <w:rPr>
          <w:rFonts w:ascii="宋体" w:hAnsi="宋体" w:hint="eastAsia"/>
          <w:snapToGrid w:val="0"/>
          <w:kern w:val="0"/>
          <w:szCs w:val="21"/>
        </w:rPr>
        <w:t>比选人</w:t>
      </w:r>
      <w:r>
        <w:rPr>
          <w:rFonts w:ascii="宋体" w:hAnsi="宋体"/>
          <w:snapToGrid w:val="0"/>
          <w:kern w:val="0"/>
          <w:szCs w:val="21"/>
        </w:rPr>
        <w:t>不对</w:t>
      </w:r>
      <w:r>
        <w:rPr>
          <w:rFonts w:ascii="宋体" w:hAnsi="宋体" w:hint="eastAsia"/>
          <w:snapToGrid w:val="0"/>
          <w:kern w:val="0"/>
          <w:szCs w:val="21"/>
        </w:rPr>
        <w:t>参选人</w:t>
      </w:r>
      <w:r>
        <w:rPr>
          <w:rFonts w:ascii="宋体" w:hAnsi="宋体"/>
          <w:snapToGrid w:val="0"/>
          <w:kern w:val="0"/>
          <w:szCs w:val="21"/>
        </w:rPr>
        <w:t>据此做出的判断和决策负责。</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131" w:name="_Toc200513137"/>
      <w:bookmarkStart w:id="132" w:name="_Toc21201"/>
      <w:bookmarkStart w:id="133" w:name="_Toc6190"/>
      <w:bookmarkStart w:id="134" w:name="_Toc24355"/>
      <w:bookmarkStart w:id="135" w:name="_Toc444155923"/>
      <w:bookmarkStart w:id="136" w:name="_Toc31156"/>
      <w:r>
        <w:rPr>
          <w:rFonts w:asciiTheme="majorEastAsia" w:eastAsiaTheme="majorEastAsia" w:hAnsiTheme="majorEastAsia" w:cstheme="majorEastAsia" w:hint="eastAsia"/>
          <w:snapToGrid w:val="0"/>
          <w:sz w:val="21"/>
          <w:szCs w:val="21"/>
        </w:rPr>
        <w:t>1.10 比选预备会</w:t>
      </w:r>
      <w:bookmarkEnd w:id="131"/>
      <w:bookmarkEnd w:id="132"/>
      <w:bookmarkEnd w:id="133"/>
      <w:bookmarkEnd w:id="134"/>
      <w:bookmarkEnd w:id="135"/>
      <w:bookmarkEnd w:id="136"/>
    </w:p>
    <w:p w:rsidR="00A129AB" w:rsidRDefault="00E40A24">
      <w:pPr>
        <w:autoSpaceDE w:val="0"/>
        <w:autoSpaceDN w:val="0"/>
        <w:adjustRightInd w:val="0"/>
        <w:snapToGrid w:val="0"/>
        <w:spacing w:line="360" w:lineRule="auto"/>
        <w:ind w:firstLine="420"/>
        <w:rPr>
          <w:rFonts w:ascii="宋体" w:hAnsi="宋体"/>
          <w:snapToGrid w:val="0"/>
          <w:kern w:val="0"/>
          <w:szCs w:val="21"/>
        </w:rPr>
      </w:pPr>
      <w:bookmarkStart w:id="137" w:name="_Toc444155924"/>
      <w:bookmarkStart w:id="138" w:name="_Toc11435"/>
      <w:bookmarkStart w:id="139" w:name="_Toc29538"/>
      <w:bookmarkStart w:id="140" w:name="_Toc200513138"/>
      <w:bookmarkStart w:id="141" w:name="_Toc21965"/>
      <w:bookmarkStart w:id="142" w:name="_Toc28450"/>
      <w:r>
        <w:rPr>
          <w:rFonts w:ascii="宋体" w:hAnsi="宋体"/>
          <w:snapToGrid w:val="0"/>
          <w:kern w:val="0"/>
          <w:szCs w:val="21"/>
        </w:rPr>
        <w:t xml:space="preserve">1.10.1  </w:t>
      </w:r>
      <w:r>
        <w:rPr>
          <w:rFonts w:ascii="宋体" w:hAnsi="宋体" w:hint="eastAsia"/>
          <w:snapToGrid w:val="0"/>
          <w:kern w:val="0"/>
          <w:szCs w:val="21"/>
        </w:rPr>
        <w:t>参选人</w:t>
      </w:r>
      <w:r>
        <w:rPr>
          <w:rFonts w:ascii="宋体" w:hAnsi="宋体"/>
          <w:snapToGrid w:val="0"/>
          <w:kern w:val="0"/>
          <w:szCs w:val="21"/>
        </w:rPr>
        <w:t>须知前附表规定召开参选预备会的，</w:t>
      </w:r>
      <w:r>
        <w:rPr>
          <w:rFonts w:ascii="宋体" w:hAnsi="宋体" w:hint="eastAsia"/>
          <w:snapToGrid w:val="0"/>
          <w:kern w:val="0"/>
          <w:szCs w:val="21"/>
        </w:rPr>
        <w:t>比选人</w:t>
      </w:r>
      <w:r>
        <w:rPr>
          <w:rFonts w:ascii="宋体" w:hAnsi="宋体"/>
          <w:snapToGrid w:val="0"/>
          <w:kern w:val="0"/>
          <w:szCs w:val="21"/>
        </w:rPr>
        <w:t>按</w:t>
      </w:r>
      <w:r>
        <w:rPr>
          <w:rFonts w:ascii="宋体" w:hAnsi="宋体" w:hint="eastAsia"/>
          <w:snapToGrid w:val="0"/>
          <w:kern w:val="0"/>
          <w:szCs w:val="21"/>
        </w:rPr>
        <w:t>参选人</w:t>
      </w:r>
      <w:r>
        <w:rPr>
          <w:rFonts w:ascii="宋体" w:hAnsi="宋体"/>
          <w:snapToGrid w:val="0"/>
          <w:kern w:val="0"/>
          <w:szCs w:val="21"/>
        </w:rPr>
        <w:t>须知前附表规定的时间和地点召开参选预备会，澄清</w:t>
      </w:r>
      <w:r>
        <w:rPr>
          <w:rFonts w:ascii="宋体" w:hAnsi="宋体" w:hint="eastAsia"/>
          <w:snapToGrid w:val="0"/>
          <w:kern w:val="0"/>
          <w:szCs w:val="21"/>
        </w:rPr>
        <w:t>参选人</w:t>
      </w:r>
      <w:r>
        <w:rPr>
          <w:rFonts w:ascii="宋体" w:hAnsi="宋体"/>
          <w:snapToGrid w:val="0"/>
          <w:kern w:val="0"/>
          <w:szCs w:val="21"/>
        </w:rPr>
        <w:t>提出的问题。</w:t>
      </w:r>
    </w:p>
    <w:p w:rsidR="00A129AB" w:rsidRDefault="00E40A2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1.10.2  </w:t>
      </w:r>
      <w:r>
        <w:rPr>
          <w:rFonts w:ascii="宋体" w:hAnsi="宋体" w:hint="eastAsia"/>
          <w:snapToGrid w:val="0"/>
          <w:kern w:val="0"/>
          <w:szCs w:val="21"/>
        </w:rPr>
        <w:t>参选人</w:t>
      </w:r>
      <w:r>
        <w:rPr>
          <w:rFonts w:ascii="宋体" w:hAnsi="宋体"/>
          <w:snapToGrid w:val="0"/>
          <w:kern w:val="0"/>
          <w:szCs w:val="21"/>
        </w:rPr>
        <w:t>应在</w:t>
      </w:r>
      <w:r>
        <w:rPr>
          <w:rFonts w:ascii="宋体" w:hAnsi="宋体" w:hint="eastAsia"/>
          <w:snapToGrid w:val="0"/>
          <w:kern w:val="0"/>
          <w:szCs w:val="21"/>
        </w:rPr>
        <w:t>参选人</w:t>
      </w:r>
      <w:r>
        <w:rPr>
          <w:rFonts w:ascii="宋体" w:hAnsi="宋体"/>
          <w:snapToGrid w:val="0"/>
          <w:kern w:val="0"/>
          <w:szCs w:val="21"/>
        </w:rPr>
        <w:t>须知前附表</w:t>
      </w:r>
      <w:r>
        <w:rPr>
          <w:rFonts w:ascii="宋体" w:hAnsi="宋体" w:hint="eastAsia"/>
          <w:snapToGrid w:val="0"/>
          <w:kern w:val="0"/>
          <w:szCs w:val="21"/>
        </w:rPr>
        <w:t>第</w:t>
      </w:r>
      <w:r>
        <w:rPr>
          <w:rFonts w:ascii="宋体" w:hAnsi="宋体"/>
          <w:kern w:val="0"/>
          <w:szCs w:val="21"/>
        </w:rPr>
        <w:t>2.2.4</w:t>
      </w:r>
      <w:r>
        <w:rPr>
          <w:rFonts w:ascii="宋体" w:hAnsi="宋体" w:hint="eastAsia"/>
          <w:kern w:val="0"/>
          <w:szCs w:val="21"/>
        </w:rPr>
        <w:t>项</w:t>
      </w:r>
      <w:r>
        <w:rPr>
          <w:rFonts w:ascii="宋体" w:hAnsi="宋体"/>
          <w:snapToGrid w:val="0"/>
          <w:kern w:val="0"/>
          <w:szCs w:val="21"/>
        </w:rPr>
        <w:t>规定的时间前，以书面形式将提出的问题送达</w:t>
      </w:r>
      <w:r>
        <w:rPr>
          <w:rFonts w:ascii="宋体" w:hAnsi="宋体" w:hint="eastAsia"/>
          <w:snapToGrid w:val="0"/>
          <w:kern w:val="0"/>
          <w:szCs w:val="21"/>
        </w:rPr>
        <w:t>比选人</w:t>
      </w:r>
      <w:r>
        <w:rPr>
          <w:rFonts w:ascii="宋体" w:hAnsi="宋体"/>
          <w:snapToGrid w:val="0"/>
          <w:kern w:val="0"/>
          <w:szCs w:val="21"/>
        </w:rPr>
        <w:t>，以便</w:t>
      </w:r>
      <w:r>
        <w:rPr>
          <w:rFonts w:ascii="宋体" w:hAnsi="宋体" w:hint="eastAsia"/>
          <w:snapToGrid w:val="0"/>
          <w:kern w:val="0"/>
          <w:szCs w:val="21"/>
        </w:rPr>
        <w:t>比选人</w:t>
      </w:r>
      <w:r>
        <w:rPr>
          <w:rFonts w:ascii="宋体" w:hAnsi="宋体"/>
          <w:snapToGrid w:val="0"/>
          <w:kern w:val="0"/>
          <w:szCs w:val="21"/>
        </w:rPr>
        <w:t>澄清。</w:t>
      </w:r>
    </w:p>
    <w:p w:rsidR="00A129AB" w:rsidRDefault="00E40A24">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 xml:space="preserve">1.10.3  </w:t>
      </w:r>
      <w:r>
        <w:rPr>
          <w:rFonts w:ascii="宋体" w:hAnsi="宋体" w:hint="eastAsia"/>
          <w:snapToGrid w:val="0"/>
          <w:kern w:val="0"/>
          <w:szCs w:val="21"/>
        </w:rPr>
        <w:t>比选人</w:t>
      </w:r>
      <w:r>
        <w:rPr>
          <w:rFonts w:ascii="宋体" w:hAnsi="宋体"/>
          <w:snapToGrid w:val="0"/>
          <w:kern w:val="0"/>
          <w:szCs w:val="21"/>
        </w:rPr>
        <w:t>在</w:t>
      </w:r>
      <w:r>
        <w:rPr>
          <w:rFonts w:ascii="宋体" w:hAnsi="宋体" w:hint="eastAsia"/>
          <w:snapToGrid w:val="0"/>
          <w:kern w:val="0"/>
          <w:szCs w:val="21"/>
        </w:rPr>
        <w:t>参选人</w:t>
      </w:r>
      <w:r>
        <w:rPr>
          <w:rFonts w:ascii="宋体" w:hAnsi="宋体"/>
          <w:snapToGrid w:val="0"/>
          <w:kern w:val="0"/>
          <w:szCs w:val="21"/>
        </w:rPr>
        <w:t>须知前附表规定的时间内，将对</w:t>
      </w:r>
      <w:r>
        <w:rPr>
          <w:rFonts w:ascii="宋体" w:hAnsi="宋体" w:hint="eastAsia"/>
          <w:snapToGrid w:val="0"/>
          <w:kern w:val="0"/>
          <w:szCs w:val="21"/>
        </w:rPr>
        <w:t>参选人</w:t>
      </w:r>
      <w:r>
        <w:rPr>
          <w:rFonts w:ascii="宋体" w:hAnsi="宋体"/>
          <w:snapToGrid w:val="0"/>
          <w:kern w:val="0"/>
          <w:szCs w:val="21"/>
        </w:rPr>
        <w:t>所提</w:t>
      </w:r>
      <w:r>
        <w:rPr>
          <w:rFonts w:ascii="宋体" w:hAnsi="宋体"/>
          <w:snapToGrid w:val="0"/>
          <w:kern w:val="0"/>
          <w:position w:val="-2"/>
          <w:szCs w:val="21"/>
        </w:rPr>
        <w:t>的</w:t>
      </w:r>
      <w:r>
        <w:rPr>
          <w:rFonts w:ascii="宋体" w:hAnsi="宋体"/>
          <w:snapToGrid w:val="0"/>
          <w:kern w:val="0"/>
          <w:szCs w:val="21"/>
        </w:rPr>
        <w:t>问题</w:t>
      </w:r>
      <w:r>
        <w:rPr>
          <w:rFonts w:ascii="宋体" w:hAnsi="宋体"/>
          <w:snapToGrid w:val="0"/>
          <w:kern w:val="0"/>
          <w:position w:val="-2"/>
          <w:szCs w:val="21"/>
        </w:rPr>
        <w:t>进行澄清。该澄清内容为</w:t>
      </w:r>
      <w:r>
        <w:rPr>
          <w:rFonts w:ascii="宋体" w:hAnsi="宋体" w:hint="eastAsia"/>
          <w:snapToGrid w:val="0"/>
          <w:kern w:val="0"/>
          <w:position w:val="-2"/>
          <w:szCs w:val="21"/>
        </w:rPr>
        <w:t>竞争性比</w:t>
      </w:r>
      <w:proofErr w:type="gramStart"/>
      <w:r>
        <w:rPr>
          <w:rFonts w:ascii="宋体" w:hAnsi="宋体" w:hint="eastAsia"/>
          <w:snapToGrid w:val="0"/>
          <w:kern w:val="0"/>
          <w:position w:val="-2"/>
          <w:szCs w:val="21"/>
        </w:rPr>
        <w:t>选文件</w:t>
      </w:r>
      <w:proofErr w:type="gramEnd"/>
      <w:r>
        <w:rPr>
          <w:rFonts w:ascii="宋体" w:hAnsi="宋体"/>
          <w:snapToGrid w:val="0"/>
          <w:kern w:val="0"/>
          <w:position w:val="-2"/>
          <w:szCs w:val="21"/>
        </w:rPr>
        <w:t>的组成部分。</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1.11 分包</w:t>
      </w:r>
      <w:bookmarkEnd w:id="137"/>
      <w:bookmarkEnd w:id="138"/>
      <w:bookmarkEnd w:id="139"/>
      <w:bookmarkEnd w:id="140"/>
      <w:bookmarkEnd w:id="141"/>
      <w:bookmarkEnd w:id="142"/>
    </w:p>
    <w:p w:rsidR="00A129AB" w:rsidRDefault="00E40A24">
      <w:pPr>
        <w:autoSpaceDE w:val="0"/>
        <w:autoSpaceDN w:val="0"/>
        <w:adjustRightInd w:val="0"/>
        <w:snapToGrid w:val="0"/>
        <w:spacing w:line="360" w:lineRule="auto"/>
        <w:ind w:firstLine="426"/>
        <w:rPr>
          <w:rFonts w:ascii="宋体" w:hAnsi="宋体"/>
          <w:snapToGrid w:val="0"/>
          <w:kern w:val="0"/>
          <w:szCs w:val="21"/>
        </w:rPr>
      </w:pPr>
      <w:bookmarkStart w:id="143" w:name="_Toc444155926"/>
      <w:bookmarkStart w:id="144" w:name="_Toc1932"/>
      <w:bookmarkStart w:id="145" w:name="_Toc32641"/>
      <w:bookmarkStart w:id="146" w:name="_Toc200513139"/>
      <w:bookmarkStart w:id="147" w:name="_Toc28505"/>
      <w:bookmarkStart w:id="148" w:name="_Toc19598"/>
      <w:r>
        <w:rPr>
          <w:rFonts w:ascii="宋体" w:hAnsi="宋体" w:hint="eastAsia"/>
          <w:snapToGrid w:val="0"/>
          <w:kern w:val="0"/>
          <w:szCs w:val="21"/>
        </w:rPr>
        <w:t>参选人</w:t>
      </w:r>
      <w:r>
        <w:rPr>
          <w:rFonts w:ascii="宋体" w:hAnsi="宋体"/>
          <w:snapToGrid w:val="0"/>
          <w:kern w:val="0"/>
          <w:szCs w:val="21"/>
        </w:rPr>
        <w:t>拟在中</w:t>
      </w:r>
      <w:r>
        <w:rPr>
          <w:rFonts w:ascii="宋体" w:hAnsi="宋体" w:hint="eastAsia"/>
          <w:snapToGrid w:val="0"/>
          <w:kern w:val="0"/>
          <w:szCs w:val="21"/>
        </w:rPr>
        <w:t>选</w:t>
      </w:r>
      <w:r>
        <w:rPr>
          <w:rFonts w:ascii="宋体" w:hAnsi="宋体"/>
          <w:snapToGrid w:val="0"/>
          <w:kern w:val="0"/>
          <w:szCs w:val="21"/>
        </w:rPr>
        <w:t>后将中</w:t>
      </w:r>
      <w:r>
        <w:rPr>
          <w:rFonts w:ascii="宋体" w:hAnsi="宋体" w:hint="eastAsia"/>
          <w:snapToGrid w:val="0"/>
          <w:kern w:val="0"/>
          <w:szCs w:val="21"/>
        </w:rPr>
        <w:t>选</w:t>
      </w:r>
      <w:r>
        <w:rPr>
          <w:rFonts w:ascii="宋体" w:hAnsi="宋体"/>
          <w:snapToGrid w:val="0"/>
          <w:kern w:val="0"/>
          <w:szCs w:val="21"/>
        </w:rPr>
        <w:t>项目的部分非主体、非关键性工作进行分包的，应符合</w:t>
      </w:r>
      <w:r>
        <w:rPr>
          <w:rFonts w:ascii="宋体" w:hAnsi="宋体" w:hint="eastAsia"/>
          <w:snapToGrid w:val="0"/>
          <w:kern w:val="0"/>
          <w:szCs w:val="21"/>
        </w:rPr>
        <w:t>参选人</w:t>
      </w:r>
      <w:r>
        <w:rPr>
          <w:rFonts w:ascii="宋体" w:hAnsi="宋体"/>
          <w:snapToGrid w:val="0"/>
          <w:kern w:val="0"/>
          <w:szCs w:val="21"/>
        </w:rPr>
        <w:t>须知前附表规定的分包内容、分包金额和接受分包的第三人资质要求等限制性条件。</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1.12 偏离</w:t>
      </w:r>
      <w:bookmarkEnd w:id="143"/>
      <w:bookmarkEnd w:id="144"/>
      <w:bookmarkEnd w:id="145"/>
      <w:bookmarkEnd w:id="146"/>
      <w:bookmarkEnd w:id="147"/>
      <w:bookmarkEnd w:id="148"/>
    </w:p>
    <w:p w:rsidR="00A129AB" w:rsidRDefault="00E40A24">
      <w:pPr>
        <w:autoSpaceDE w:val="0"/>
        <w:autoSpaceDN w:val="0"/>
        <w:adjustRightInd w:val="0"/>
        <w:snapToGrid w:val="0"/>
        <w:spacing w:line="360" w:lineRule="auto"/>
        <w:ind w:firstLine="426"/>
        <w:jc w:val="left"/>
        <w:rPr>
          <w:rFonts w:asciiTheme="majorEastAsia" w:eastAsiaTheme="majorEastAsia" w:hAnsiTheme="majorEastAsia" w:cstheme="majorEastAsia"/>
          <w:snapToGrid w:val="0"/>
          <w:kern w:val="0"/>
          <w:szCs w:val="21"/>
        </w:rPr>
      </w:pPr>
      <w:bookmarkStart w:id="149" w:name="_Toc200513140"/>
      <w:r>
        <w:rPr>
          <w:rFonts w:asciiTheme="majorEastAsia" w:eastAsiaTheme="majorEastAsia" w:hAnsiTheme="majorEastAsia" w:cstheme="majorEastAsia" w:hint="eastAsia"/>
          <w:snapToGrid w:val="0"/>
          <w:kern w:val="0"/>
          <w:szCs w:val="21"/>
        </w:rPr>
        <w:t>不允许负偏离。</w:t>
      </w:r>
    </w:p>
    <w:p w:rsidR="00A129AB" w:rsidRDefault="00E40A24">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150" w:name="_Toc444155927"/>
      <w:bookmarkStart w:id="151" w:name="_Toc16706"/>
      <w:bookmarkStart w:id="152" w:name="_Toc17741"/>
      <w:bookmarkStart w:id="153" w:name="_Toc1562"/>
      <w:bookmarkStart w:id="154" w:name="_Toc22036"/>
      <w:bookmarkStart w:id="155" w:name="_Toc216094735"/>
      <w:bookmarkStart w:id="156" w:name="_Toc30237"/>
      <w:r>
        <w:rPr>
          <w:rFonts w:asciiTheme="majorEastAsia" w:eastAsiaTheme="majorEastAsia" w:hAnsiTheme="majorEastAsia" w:cstheme="majorEastAsia" w:hint="eastAsia"/>
          <w:bCs/>
          <w:spacing w:val="0"/>
          <w:w w:val="100"/>
          <w:kern w:val="0"/>
          <w:sz w:val="21"/>
          <w:szCs w:val="21"/>
        </w:rPr>
        <w:t xml:space="preserve">2. </w:t>
      </w:r>
      <w:bookmarkEnd w:id="149"/>
      <w:bookmarkEnd w:id="150"/>
      <w:bookmarkEnd w:id="151"/>
      <w:bookmarkEnd w:id="152"/>
      <w:bookmarkEnd w:id="153"/>
      <w:r>
        <w:rPr>
          <w:rFonts w:asciiTheme="majorEastAsia" w:eastAsiaTheme="majorEastAsia" w:hAnsiTheme="majorEastAsia" w:cstheme="majorEastAsia" w:hint="eastAsia"/>
          <w:bCs/>
          <w:spacing w:val="0"/>
          <w:w w:val="100"/>
          <w:kern w:val="0"/>
          <w:sz w:val="21"/>
          <w:szCs w:val="21"/>
        </w:rPr>
        <w:t>竞争性比选文件</w:t>
      </w:r>
      <w:bookmarkEnd w:id="154"/>
      <w:bookmarkEnd w:id="155"/>
      <w:bookmarkEnd w:id="156"/>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157" w:name="_Toc21518"/>
      <w:bookmarkStart w:id="158" w:name="_Toc200513141"/>
      <w:bookmarkStart w:id="159" w:name="_Toc23724"/>
      <w:bookmarkStart w:id="160" w:name="_Toc30552"/>
      <w:bookmarkStart w:id="161" w:name="_Toc444155928"/>
      <w:bookmarkStart w:id="162" w:name="_Toc5120"/>
      <w:r>
        <w:rPr>
          <w:rFonts w:asciiTheme="majorEastAsia" w:eastAsiaTheme="majorEastAsia" w:hAnsiTheme="majorEastAsia" w:cstheme="majorEastAsia" w:hint="eastAsia"/>
          <w:snapToGrid w:val="0"/>
          <w:sz w:val="21"/>
          <w:szCs w:val="21"/>
        </w:rPr>
        <w:t>2.1 竞争性比</w:t>
      </w:r>
      <w:proofErr w:type="gramStart"/>
      <w:r>
        <w:rPr>
          <w:rFonts w:asciiTheme="majorEastAsia" w:eastAsiaTheme="majorEastAsia" w:hAnsiTheme="majorEastAsia" w:cstheme="majorEastAsia" w:hint="eastAsia"/>
          <w:snapToGrid w:val="0"/>
          <w:sz w:val="21"/>
          <w:szCs w:val="21"/>
        </w:rPr>
        <w:t>选文件</w:t>
      </w:r>
      <w:proofErr w:type="gramEnd"/>
      <w:r>
        <w:rPr>
          <w:rFonts w:asciiTheme="majorEastAsia" w:eastAsiaTheme="majorEastAsia" w:hAnsiTheme="majorEastAsia" w:cstheme="majorEastAsia" w:hint="eastAsia"/>
          <w:snapToGrid w:val="0"/>
          <w:sz w:val="21"/>
          <w:szCs w:val="21"/>
        </w:rPr>
        <w:t>的组成</w:t>
      </w:r>
      <w:bookmarkEnd w:id="157"/>
      <w:bookmarkEnd w:id="158"/>
      <w:bookmarkEnd w:id="159"/>
      <w:bookmarkEnd w:id="160"/>
      <w:bookmarkEnd w:id="161"/>
      <w:bookmarkEnd w:id="162"/>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63" w:name="OLE_LINK159"/>
      <w:bookmarkStart w:id="164" w:name="OLE_LINK132"/>
      <w:bookmarkStart w:id="165" w:name="OLE_LINK130"/>
      <w:bookmarkStart w:id="166" w:name="OLE_LINK131"/>
      <w:proofErr w:type="gramStart"/>
      <w:r>
        <w:rPr>
          <w:rFonts w:asciiTheme="majorEastAsia" w:eastAsiaTheme="majorEastAsia" w:hAnsiTheme="majorEastAsia" w:cstheme="majorEastAsia" w:hint="eastAsia"/>
          <w:snapToGrid w:val="0"/>
          <w:kern w:val="0"/>
          <w:szCs w:val="21"/>
        </w:rPr>
        <w:t>本竞争性比选文件</w:t>
      </w:r>
      <w:proofErr w:type="gramEnd"/>
      <w:r>
        <w:rPr>
          <w:rFonts w:asciiTheme="majorEastAsia" w:eastAsiaTheme="majorEastAsia" w:hAnsiTheme="majorEastAsia" w:cstheme="majorEastAsia" w:hint="eastAsia"/>
          <w:snapToGrid w:val="0"/>
          <w:kern w:val="0"/>
          <w:szCs w:val="21"/>
        </w:rPr>
        <w:t>包括：</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67" w:name="OLE_LINK127"/>
      <w:bookmarkStart w:id="168" w:name="OLE_LINK126"/>
      <w:bookmarkStart w:id="169" w:name="OLE_LINK122"/>
      <w:bookmarkStart w:id="170" w:name="OLE_LINK123"/>
      <w:bookmarkStart w:id="171" w:name="OLE_LINK125"/>
      <w:bookmarkStart w:id="172" w:name="OLE_LINK121"/>
      <w:bookmarkStart w:id="173" w:name="OLE_LINK124"/>
      <w:bookmarkStart w:id="174" w:name="OLE_LINK128"/>
      <w:bookmarkStart w:id="175" w:name="OLE_LINK129"/>
      <w:r>
        <w:rPr>
          <w:rFonts w:asciiTheme="majorEastAsia" w:eastAsiaTheme="majorEastAsia" w:hAnsiTheme="majorEastAsia" w:cstheme="majorEastAsia" w:hint="eastAsia"/>
          <w:snapToGrid w:val="0"/>
          <w:kern w:val="0"/>
          <w:szCs w:val="21"/>
        </w:rPr>
        <w:t>（1）</w:t>
      </w:r>
      <w:r>
        <w:rPr>
          <w:rFonts w:asciiTheme="majorEastAsia" w:eastAsiaTheme="majorEastAsia" w:hAnsiTheme="majorEastAsia" w:cstheme="majorEastAsia" w:hint="eastAsia"/>
          <w:kern w:val="0"/>
          <w:szCs w:val="21"/>
        </w:rPr>
        <w:t>比选公告</w:t>
      </w:r>
      <w:r>
        <w:rPr>
          <w:rFonts w:asciiTheme="majorEastAsia" w:eastAsiaTheme="majorEastAsia" w:hAnsiTheme="majorEastAsia" w:cstheme="majorEastAsia" w:hint="eastAsia"/>
          <w:snapToGrid w:val="0"/>
          <w:kern w:val="0"/>
          <w:szCs w:val="21"/>
        </w:rPr>
        <w:t>；</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（2）参选人须知；</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（3）评审办法；</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lastRenderedPageBreak/>
        <w:t>（4）</w:t>
      </w:r>
      <w:r>
        <w:rPr>
          <w:rFonts w:ascii="宋体" w:hAnsi="宋体"/>
          <w:snapToGrid w:val="0"/>
          <w:kern w:val="0"/>
          <w:szCs w:val="21"/>
        </w:rPr>
        <w:t>合同条款及格式</w:t>
      </w:r>
      <w:r>
        <w:rPr>
          <w:rFonts w:asciiTheme="majorEastAsia" w:eastAsiaTheme="majorEastAsia" w:hAnsiTheme="majorEastAsia" w:cstheme="majorEastAsia" w:hint="eastAsia"/>
          <w:snapToGrid w:val="0"/>
          <w:kern w:val="0"/>
          <w:szCs w:val="21"/>
        </w:rPr>
        <w:t>；</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（5）技术标准和要求；</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76" w:name="OLE_LINK133"/>
      <w:bookmarkStart w:id="177" w:name="OLE_LINK134"/>
      <w:r>
        <w:rPr>
          <w:rFonts w:asciiTheme="majorEastAsia" w:eastAsiaTheme="majorEastAsia" w:hAnsiTheme="majorEastAsia" w:cstheme="majorEastAsia" w:hint="eastAsia"/>
          <w:snapToGrid w:val="0"/>
          <w:kern w:val="0"/>
          <w:szCs w:val="21"/>
        </w:rPr>
        <w:t>（6）参选文件格式；</w:t>
      </w:r>
    </w:p>
    <w:bookmarkEnd w:id="176"/>
    <w:bookmarkEnd w:id="177"/>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（7）其他材料。</w:t>
      </w:r>
    </w:p>
    <w:bookmarkEnd w:id="167"/>
    <w:bookmarkEnd w:id="168"/>
    <w:bookmarkEnd w:id="169"/>
    <w:bookmarkEnd w:id="170"/>
    <w:bookmarkEnd w:id="171"/>
    <w:bookmarkEnd w:id="172"/>
    <w:bookmarkEnd w:id="173"/>
    <w:bookmarkEnd w:id="174"/>
    <w:bookmarkEnd w:id="175"/>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根据本章第2.2款对竞争性比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所作的澄清、修改，构成竞争性比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的组成部</w:t>
      </w:r>
      <w:bookmarkEnd w:id="163"/>
      <w:r>
        <w:rPr>
          <w:rFonts w:asciiTheme="majorEastAsia" w:eastAsiaTheme="majorEastAsia" w:hAnsiTheme="majorEastAsia" w:cstheme="majorEastAsia" w:hint="eastAsia"/>
          <w:snapToGrid w:val="0"/>
          <w:kern w:val="0"/>
          <w:szCs w:val="21"/>
        </w:rPr>
        <w:t>分。</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178" w:name="_Toc9907"/>
      <w:bookmarkStart w:id="179" w:name="_Toc2593"/>
      <w:bookmarkStart w:id="180" w:name="_Toc200513142"/>
      <w:bookmarkStart w:id="181" w:name="_Toc28494"/>
      <w:bookmarkStart w:id="182" w:name="_Toc444155929"/>
      <w:bookmarkStart w:id="183" w:name="_Toc16847"/>
      <w:bookmarkStart w:id="184" w:name="OLE_LINK89"/>
      <w:bookmarkEnd w:id="164"/>
      <w:bookmarkEnd w:id="165"/>
      <w:bookmarkEnd w:id="166"/>
      <w:r>
        <w:rPr>
          <w:rFonts w:asciiTheme="majorEastAsia" w:eastAsiaTheme="majorEastAsia" w:hAnsiTheme="majorEastAsia" w:cstheme="majorEastAsia" w:hint="eastAsia"/>
          <w:snapToGrid w:val="0"/>
          <w:sz w:val="21"/>
          <w:szCs w:val="21"/>
        </w:rPr>
        <w:t>2.2 竞争性比</w:t>
      </w:r>
      <w:proofErr w:type="gramStart"/>
      <w:r>
        <w:rPr>
          <w:rFonts w:asciiTheme="majorEastAsia" w:eastAsiaTheme="majorEastAsia" w:hAnsiTheme="majorEastAsia" w:cstheme="majorEastAsia" w:hint="eastAsia"/>
          <w:snapToGrid w:val="0"/>
          <w:sz w:val="21"/>
          <w:szCs w:val="21"/>
        </w:rPr>
        <w:t>选文件</w:t>
      </w:r>
      <w:proofErr w:type="gramEnd"/>
      <w:r>
        <w:rPr>
          <w:rFonts w:asciiTheme="majorEastAsia" w:eastAsiaTheme="majorEastAsia" w:hAnsiTheme="majorEastAsia" w:cstheme="majorEastAsia" w:hint="eastAsia"/>
          <w:snapToGrid w:val="0"/>
          <w:sz w:val="21"/>
          <w:szCs w:val="21"/>
        </w:rPr>
        <w:t>的澄清</w:t>
      </w:r>
      <w:bookmarkEnd w:id="178"/>
      <w:bookmarkEnd w:id="179"/>
      <w:bookmarkEnd w:id="180"/>
      <w:bookmarkEnd w:id="181"/>
      <w:bookmarkEnd w:id="182"/>
      <w:bookmarkEnd w:id="183"/>
    </w:p>
    <w:p w:rsidR="00A129AB" w:rsidRDefault="00E40A24">
      <w:pPr>
        <w:autoSpaceDE w:val="0"/>
        <w:autoSpaceDN w:val="0"/>
        <w:adjustRightInd w:val="0"/>
        <w:snapToGrid w:val="0"/>
        <w:spacing w:line="360" w:lineRule="auto"/>
        <w:ind w:firstLine="420"/>
        <w:rPr>
          <w:rFonts w:ascii="宋体" w:hAnsi="宋体"/>
          <w:snapToGrid w:val="0"/>
          <w:kern w:val="0"/>
          <w:szCs w:val="21"/>
        </w:rPr>
      </w:pPr>
      <w:bookmarkStart w:id="185" w:name="_Toc444155931"/>
      <w:bookmarkStart w:id="186" w:name="_Toc12703"/>
      <w:bookmarkStart w:id="187" w:name="_Toc200513144"/>
      <w:bookmarkStart w:id="188" w:name="_Toc10931"/>
      <w:bookmarkStart w:id="189" w:name="_Toc6600"/>
      <w:bookmarkStart w:id="190" w:name="_Toc30887"/>
      <w:bookmarkEnd w:id="184"/>
      <w:r>
        <w:rPr>
          <w:rFonts w:ascii="宋体" w:hAnsi="宋体"/>
          <w:snapToGrid w:val="0"/>
          <w:kern w:val="0"/>
          <w:szCs w:val="21"/>
        </w:rPr>
        <w:t xml:space="preserve">2.2.1  </w:t>
      </w:r>
      <w:r>
        <w:rPr>
          <w:rFonts w:ascii="宋体" w:hAnsi="宋体" w:hint="eastAsia"/>
          <w:snapToGrid w:val="0"/>
          <w:kern w:val="0"/>
          <w:szCs w:val="21"/>
        </w:rPr>
        <w:t>参选人</w:t>
      </w:r>
      <w:r>
        <w:rPr>
          <w:rFonts w:ascii="宋体" w:hAnsi="宋体"/>
          <w:snapToGrid w:val="0"/>
          <w:kern w:val="0"/>
          <w:szCs w:val="21"/>
        </w:rPr>
        <w:t>应仔细阅读和检查</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的全部内容。如发现缺页或附件不全，应及时向</w:t>
      </w:r>
      <w:r>
        <w:rPr>
          <w:rFonts w:ascii="宋体" w:hAnsi="宋体" w:hint="eastAsia"/>
          <w:snapToGrid w:val="0"/>
          <w:kern w:val="0"/>
          <w:szCs w:val="21"/>
        </w:rPr>
        <w:t>比选人</w:t>
      </w:r>
      <w:r>
        <w:rPr>
          <w:rFonts w:ascii="宋体" w:hAnsi="宋体"/>
          <w:snapToGrid w:val="0"/>
          <w:kern w:val="0"/>
          <w:szCs w:val="21"/>
        </w:rPr>
        <w:t>提出，以便补齐。如有疑问，应在</w:t>
      </w:r>
      <w:r>
        <w:rPr>
          <w:rFonts w:ascii="宋体" w:hAnsi="宋体" w:hint="eastAsia"/>
          <w:snapToGrid w:val="0"/>
          <w:kern w:val="0"/>
          <w:szCs w:val="21"/>
        </w:rPr>
        <w:t>参选人</w:t>
      </w:r>
      <w:r>
        <w:rPr>
          <w:rFonts w:ascii="宋体" w:hAnsi="宋体"/>
          <w:snapToGrid w:val="0"/>
          <w:kern w:val="0"/>
          <w:szCs w:val="21"/>
        </w:rPr>
        <w:t>须知前附表规定的时间前</w:t>
      </w:r>
      <w:r>
        <w:rPr>
          <w:rFonts w:ascii="宋体" w:hAnsi="宋体" w:hint="eastAsia"/>
          <w:kern w:val="0"/>
          <w:szCs w:val="21"/>
        </w:rPr>
        <w:t>提问</w:t>
      </w:r>
      <w:r>
        <w:rPr>
          <w:rFonts w:ascii="宋体" w:hAnsi="宋体"/>
          <w:snapToGrid w:val="0"/>
          <w:kern w:val="0"/>
          <w:szCs w:val="21"/>
        </w:rPr>
        <w:t>，要求</w:t>
      </w:r>
      <w:r>
        <w:rPr>
          <w:rFonts w:ascii="宋体" w:hAnsi="宋体" w:hint="eastAsia"/>
          <w:snapToGrid w:val="0"/>
          <w:kern w:val="0"/>
          <w:szCs w:val="21"/>
        </w:rPr>
        <w:t>比选人</w:t>
      </w:r>
      <w:r>
        <w:rPr>
          <w:rFonts w:ascii="宋体" w:hAnsi="宋体"/>
          <w:snapToGrid w:val="0"/>
          <w:kern w:val="0"/>
          <w:szCs w:val="21"/>
        </w:rPr>
        <w:t>对</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予以澄清。</w:t>
      </w:r>
    </w:p>
    <w:p w:rsidR="00A129AB" w:rsidRDefault="00E40A24">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竞争性比</w:t>
      </w:r>
      <w:proofErr w:type="gramStart"/>
      <w:r>
        <w:rPr>
          <w:rFonts w:ascii="宋体" w:hAnsi="宋体" w:hint="eastAsia"/>
          <w:snapToGrid w:val="0"/>
          <w:kern w:val="0"/>
          <w:szCs w:val="21"/>
        </w:rPr>
        <w:t>选文件</w:t>
      </w:r>
      <w:proofErr w:type="gramEnd"/>
      <w:r>
        <w:rPr>
          <w:rFonts w:ascii="宋体" w:hAnsi="宋体"/>
          <w:snapToGrid w:val="0"/>
          <w:kern w:val="0"/>
          <w:szCs w:val="21"/>
        </w:rPr>
        <w:t>的澄清将在</w:t>
      </w:r>
      <w:r>
        <w:rPr>
          <w:rFonts w:ascii="宋体" w:hAnsi="宋体" w:hint="eastAsia"/>
          <w:snapToGrid w:val="0"/>
          <w:kern w:val="0"/>
          <w:szCs w:val="21"/>
        </w:rPr>
        <w:t>参选人</w:t>
      </w:r>
      <w:r>
        <w:rPr>
          <w:rFonts w:ascii="宋体" w:hAnsi="宋体"/>
          <w:snapToGrid w:val="0"/>
          <w:kern w:val="0"/>
          <w:szCs w:val="21"/>
        </w:rPr>
        <w:t>须知前附表规定的时间前</w:t>
      </w:r>
      <w:r>
        <w:rPr>
          <w:rFonts w:ascii="宋体" w:hAnsi="宋体"/>
          <w:kern w:val="0"/>
          <w:szCs w:val="21"/>
        </w:rPr>
        <w:t>发布</w:t>
      </w:r>
      <w:r>
        <w:rPr>
          <w:rFonts w:ascii="宋体" w:hAnsi="宋体"/>
          <w:snapToGrid w:val="0"/>
          <w:kern w:val="0"/>
          <w:szCs w:val="21"/>
        </w:rPr>
        <w:t>。</w:t>
      </w:r>
    </w:p>
    <w:p w:rsidR="00A129AB" w:rsidRDefault="00E40A2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2.2.3  </w:t>
      </w:r>
      <w:r>
        <w:rPr>
          <w:rFonts w:ascii="宋体" w:hAnsi="宋体" w:hint="eastAsia"/>
          <w:kern w:val="0"/>
          <w:szCs w:val="21"/>
        </w:rPr>
        <w:t>比选人</w:t>
      </w:r>
      <w:r>
        <w:rPr>
          <w:rFonts w:ascii="宋体" w:hAnsi="宋体"/>
          <w:kern w:val="0"/>
          <w:szCs w:val="21"/>
        </w:rPr>
        <w:t>对</w:t>
      </w:r>
      <w:r>
        <w:rPr>
          <w:rFonts w:ascii="宋体" w:hAnsi="宋体" w:hint="eastAsia"/>
          <w:kern w:val="0"/>
          <w:szCs w:val="21"/>
        </w:rPr>
        <w:t>竞争性比</w:t>
      </w:r>
      <w:proofErr w:type="gramStart"/>
      <w:r>
        <w:rPr>
          <w:rFonts w:ascii="宋体" w:hAnsi="宋体" w:hint="eastAsia"/>
          <w:kern w:val="0"/>
          <w:szCs w:val="21"/>
        </w:rPr>
        <w:t>选文件</w:t>
      </w:r>
      <w:proofErr w:type="gramEnd"/>
      <w:r>
        <w:rPr>
          <w:rFonts w:ascii="宋体" w:hAnsi="宋体"/>
          <w:kern w:val="0"/>
          <w:szCs w:val="21"/>
        </w:rPr>
        <w:t>的</w:t>
      </w:r>
      <w:r>
        <w:rPr>
          <w:rFonts w:ascii="宋体" w:hAnsi="宋体" w:hint="eastAsia"/>
          <w:snapToGrid w:val="0"/>
          <w:kern w:val="0"/>
          <w:szCs w:val="21"/>
        </w:rPr>
        <w:t>修改</w:t>
      </w:r>
      <w:r>
        <w:rPr>
          <w:rFonts w:ascii="宋体" w:hAnsi="宋体"/>
          <w:snapToGrid w:val="0"/>
          <w:kern w:val="0"/>
          <w:szCs w:val="21"/>
        </w:rPr>
        <w:t>内容可能影响</w:t>
      </w:r>
      <w:r>
        <w:rPr>
          <w:rFonts w:ascii="宋体" w:hAnsi="宋体" w:hint="eastAsia"/>
          <w:snapToGrid w:val="0"/>
          <w:kern w:val="0"/>
          <w:szCs w:val="21"/>
        </w:rPr>
        <w:t>参选文件</w:t>
      </w:r>
      <w:r>
        <w:rPr>
          <w:rFonts w:ascii="宋体" w:hAnsi="宋体"/>
          <w:snapToGrid w:val="0"/>
          <w:kern w:val="0"/>
          <w:szCs w:val="21"/>
        </w:rPr>
        <w:t>编制的，须相应延后</w:t>
      </w:r>
      <w:r>
        <w:rPr>
          <w:rFonts w:ascii="宋体" w:hAnsi="宋体" w:hint="eastAsia"/>
          <w:snapToGrid w:val="0"/>
          <w:kern w:val="0"/>
          <w:szCs w:val="21"/>
        </w:rPr>
        <w:t>参选截止</w:t>
      </w:r>
      <w:r>
        <w:rPr>
          <w:rFonts w:ascii="宋体" w:hAnsi="宋体"/>
          <w:snapToGrid w:val="0"/>
          <w:kern w:val="0"/>
          <w:szCs w:val="21"/>
        </w:rPr>
        <w:t>时间。</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2.3 参选文件递交截止时间</w:t>
      </w:r>
    </w:p>
    <w:p w:rsidR="00A129AB" w:rsidRDefault="00E40A24">
      <w:pPr>
        <w:autoSpaceDE w:val="0"/>
        <w:autoSpaceDN w:val="0"/>
        <w:adjustRightInd w:val="0"/>
        <w:snapToGrid w:val="0"/>
        <w:spacing w:line="360" w:lineRule="auto"/>
        <w:ind w:firstLineChars="170" w:firstLine="357"/>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见参选人须知前附表规定。</w:t>
      </w:r>
    </w:p>
    <w:p w:rsidR="00A129AB" w:rsidRDefault="00E40A24">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191" w:name="_Toc19085"/>
      <w:bookmarkStart w:id="192" w:name="_Toc216094736"/>
      <w:r>
        <w:rPr>
          <w:rFonts w:asciiTheme="majorEastAsia" w:eastAsiaTheme="majorEastAsia" w:hAnsiTheme="majorEastAsia" w:cstheme="majorEastAsia" w:hint="eastAsia"/>
          <w:bCs/>
          <w:spacing w:val="0"/>
          <w:w w:val="100"/>
          <w:kern w:val="0"/>
          <w:sz w:val="21"/>
          <w:szCs w:val="21"/>
        </w:rPr>
        <w:t xml:space="preserve">3. </w:t>
      </w:r>
      <w:bookmarkEnd w:id="185"/>
      <w:bookmarkEnd w:id="186"/>
      <w:bookmarkEnd w:id="187"/>
      <w:bookmarkEnd w:id="188"/>
      <w:bookmarkEnd w:id="189"/>
      <w:r>
        <w:rPr>
          <w:rFonts w:asciiTheme="majorEastAsia" w:eastAsiaTheme="majorEastAsia" w:hAnsiTheme="majorEastAsia" w:cstheme="majorEastAsia" w:hint="eastAsia"/>
          <w:bCs/>
          <w:spacing w:val="0"/>
          <w:w w:val="100"/>
          <w:kern w:val="0"/>
          <w:sz w:val="21"/>
          <w:szCs w:val="21"/>
        </w:rPr>
        <w:t>参选文件</w:t>
      </w:r>
      <w:bookmarkEnd w:id="190"/>
      <w:bookmarkEnd w:id="191"/>
      <w:bookmarkEnd w:id="192"/>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193" w:name="_Toc200513145"/>
      <w:bookmarkStart w:id="194" w:name="_Toc16394"/>
      <w:bookmarkStart w:id="195" w:name="_Toc13900"/>
      <w:bookmarkStart w:id="196" w:name="_Toc444155932"/>
      <w:bookmarkStart w:id="197" w:name="_Toc3690"/>
      <w:bookmarkStart w:id="198" w:name="_Toc14726"/>
      <w:r>
        <w:rPr>
          <w:rFonts w:asciiTheme="majorEastAsia" w:eastAsiaTheme="majorEastAsia" w:hAnsiTheme="majorEastAsia" w:cstheme="majorEastAsia" w:hint="eastAsia"/>
          <w:snapToGrid w:val="0"/>
          <w:sz w:val="21"/>
          <w:szCs w:val="21"/>
        </w:rPr>
        <w:t>3.1 参选文件的组成</w:t>
      </w:r>
      <w:bookmarkEnd w:id="193"/>
      <w:bookmarkEnd w:id="194"/>
      <w:bookmarkEnd w:id="195"/>
      <w:bookmarkEnd w:id="196"/>
      <w:bookmarkEnd w:id="197"/>
      <w:bookmarkEnd w:id="198"/>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199" w:name="_Toc200513146"/>
      <w:bookmarkStart w:id="200" w:name="_Toc31840"/>
      <w:bookmarkStart w:id="201" w:name="_Toc444155933"/>
      <w:bookmarkStart w:id="202" w:name="_Toc28017"/>
      <w:bookmarkStart w:id="203" w:name="_Toc9566"/>
      <w:r>
        <w:rPr>
          <w:rFonts w:asciiTheme="majorEastAsia" w:eastAsiaTheme="majorEastAsia" w:hAnsiTheme="majorEastAsia" w:cstheme="majorEastAsia" w:hint="eastAsia"/>
          <w:snapToGrid w:val="0"/>
          <w:kern w:val="0"/>
          <w:szCs w:val="21"/>
        </w:rPr>
        <w:t>见第七章。</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04" w:name="_Toc21895"/>
      <w:r>
        <w:rPr>
          <w:rFonts w:asciiTheme="majorEastAsia" w:eastAsiaTheme="majorEastAsia" w:hAnsiTheme="majorEastAsia" w:cstheme="majorEastAsia" w:hint="eastAsia"/>
          <w:snapToGrid w:val="0"/>
          <w:sz w:val="21"/>
          <w:szCs w:val="21"/>
        </w:rPr>
        <w:t xml:space="preserve">3.2 </w:t>
      </w:r>
      <w:bookmarkEnd w:id="199"/>
      <w:bookmarkEnd w:id="200"/>
      <w:bookmarkEnd w:id="201"/>
      <w:r>
        <w:rPr>
          <w:rFonts w:asciiTheme="majorEastAsia" w:eastAsiaTheme="majorEastAsia" w:hAnsiTheme="majorEastAsia" w:cstheme="majorEastAsia" w:hint="eastAsia"/>
          <w:snapToGrid w:val="0"/>
          <w:sz w:val="21"/>
          <w:szCs w:val="21"/>
        </w:rPr>
        <w:t>参选报价</w:t>
      </w:r>
      <w:bookmarkEnd w:id="202"/>
      <w:bookmarkEnd w:id="203"/>
      <w:bookmarkEnd w:id="204"/>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参选人应</w:t>
      </w:r>
      <w:r>
        <w:rPr>
          <w:rFonts w:asciiTheme="majorEastAsia" w:eastAsiaTheme="majorEastAsia" w:hAnsiTheme="majorEastAsia" w:cstheme="majorEastAsia" w:hint="eastAsia"/>
          <w:szCs w:val="21"/>
        </w:rPr>
        <w:t>参照参选人须知前附表3.2款</w:t>
      </w:r>
      <w:r>
        <w:rPr>
          <w:rFonts w:asciiTheme="majorEastAsia" w:eastAsiaTheme="majorEastAsia" w:hAnsiTheme="majorEastAsia" w:cstheme="majorEastAsia" w:hint="eastAsia"/>
          <w:snapToGrid w:val="0"/>
          <w:kern w:val="0"/>
          <w:szCs w:val="21"/>
        </w:rPr>
        <w:t>。</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05" w:name="_Toc17656"/>
      <w:bookmarkStart w:id="206" w:name="_Toc200513147"/>
      <w:bookmarkStart w:id="207" w:name="_Toc444155934"/>
      <w:bookmarkStart w:id="208" w:name="_Toc4106"/>
      <w:bookmarkStart w:id="209" w:name="_Toc6616"/>
      <w:bookmarkStart w:id="210" w:name="_Toc24651"/>
      <w:r>
        <w:rPr>
          <w:rFonts w:asciiTheme="majorEastAsia" w:eastAsiaTheme="majorEastAsia" w:hAnsiTheme="majorEastAsia" w:cstheme="majorEastAsia" w:hint="eastAsia"/>
          <w:snapToGrid w:val="0"/>
          <w:sz w:val="21"/>
          <w:szCs w:val="21"/>
        </w:rPr>
        <w:t xml:space="preserve">3.3 </w:t>
      </w:r>
      <w:bookmarkEnd w:id="205"/>
      <w:bookmarkEnd w:id="206"/>
      <w:bookmarkEnd w:id="207"/>
      <w:r>
        <w:rPr>
          <w:rFonts w:asciiTheme="majorEastAsia" w:eastAsiaTheme="majorEastAsia" w:hAnsiTheme="majorEastAsia" w:cstheme="majorEastAsia" w:hint="eastAsia"/>
          <w:snapToGrid w:val="0"/>
          <w:sz w:val="21"/>
          <w:szCs w:val="21"/>
        </w:rPr>
        <w:t>参选文件有效期</w:t>
      </w:r>
      <w:bookmarkEnd w:id="208"/>
      <w:bookmarkEnd w:id="209"/>
      <w:bookmarkEnd w:id="210"/>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3.3.1 在参选人须知前附表规定的参选文件有效期内，参选人不得要求撤销或修改其参选文件。</w:t>
      </w:r>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3.3.2 出现特殊情况需要延长参选文件有效期的，比选人以书面形式通知所有参选人延长参选文件有效期。参选人同意延长的，应相应延长其</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保证金的有效期，但不得要求或被允许修改或撤销其参选文件；参选人拒绝延长的，其</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参选文件失效，但参选人有权收回其</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11" w:name="_Toc444155935"/>
      <w:bookmarkStart w:id="212" w:name="_Toc23124"/>
      <w:bookmarkStart w:id="213" w:name="_Toc200513148"/>
      <w:bookmarkStart w:id="214" w:name="_Toc22726"/>
      <w:bookmarkStart w:id="215" w:name="_Toc17889"/>
      <w:bookmarkStart w:id="216" w:name="_Toc10078"/>
      <w:r>
        <w:rPr>
          <w:rFonts w:asciiTheme="majorEastAsia" w:eastAsiaTheme="majorEastAsia" w:hAnsiTheme="majorEastAsia" w:cstheme="majorEastAsia" w:hint="eastAsia"/>
          <w:snapToGrid w:val="0"/>
          <w:sz w:val="21"/>
          <w:szCs w:val="21"/>
        </w:rPr>
        <w:t xml:space="preserve">3.4 </w:t>
      </w:r>
      <w:bookmarkEnd w:id="211"/>
      <w:bookmarkEnd w:id="212"/>
      <w:bookmarkEnd w:id="213"/>
      <w:r>
        <w:rPr>
          <w:rFonts w:asciiTheme="majorEastAsia" w:eastAsiaTheme="majorEastAsia" w:hAnsiTheme="majorEastAsia" w:cstheme="majorEastAsia" w:hint="eastAsia"/>
          <w:snapToGrid w:val="0"/>
          <w:sz w:val="21"/>
          <w:szCs w:val="21"/>
        </w:rPr>
        <w:t>参选保证金</w:t>
      </w:r>
      <w:bookmarkEnd w:id="214"/>
      <w:bookmarkEnd w:id="215"/>
      <w:bookmarkEnd w:id="216"/>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17" w:name="_Toc200513150"/>
      <w:r>
        <w:rPr>
          <w:rFonts w:asciiTheme="majorEastAsia" w:eastAsiaTheme="majorEastAsia" w:hAnsiTheme="majorEastAsia" w:cstheme="majorEastAsia" w:hint="eastAsia"/>
          <w:snapToGrid w:val="0"/>
          <w:kern w:val="0"/>
          <w:szCs w:val="21"/>
        </w:rPr>
        <w:t>3.4.1 参选人在递交参选文件的同时，应按参选人须知前附表规定的金额、担保形式递交</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保证金，并作为其参选文件的组成部分。</w:t>
      </w:r>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3.4.2 参选人不按本章第3.4.1项要求提交</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保证金的，其参选文件作否决比选处理。</w:t>
      </w:r>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 xml:space="preserve">3.4.3 </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保证金退还：见参选人须知前附表。</w:t>
      </w:r>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3.4.4 有下列情形之一的，</w:t>
      </w:r>
      <w:r>
        <w:rPr>
          <w:rFonts w:asciiTheme="majorEastAsia" w:eastAsiaTheme="majorEastAsia" w:hAnsiTheme="majorEastAsia" w:cstheme="majorEastAsia" w:hint="eastAsia"/>
          <w:szCs w:val="21"/>
        </w:rPr>
        <w:t>参选</w:t>
      </w:r>
      <w:r>
        <w:rPr>
          <w:rFonts w:asciiTheme="majorEastAsia" w:eastAsiaTheme="majorEastAsia" w:hAnsiTheme="majorEastAsia" w:cstheme="majorEastAsia" w:hint="eastAsia"/>
          <w:snapToGrid w:val="0"/>
          <w:kern w:val="0"/>
          <w:szCs w:val="21"/>
        </w:rPr>
        <w:t>保证金将不予退还：</w:t>
      </w:r>
    </w:p>
    <w:p w:rsidR="00A129AB" w:rsidRDefault="00E40A24">
      <w:pPr>
        <w:autoSpaceDE w:val="0"/>
        <w:autoSpaceDN w:val="0"/>
        <w:adjustRightInd w:val="0"/>
        <w:snapToGrid w:val="0"/>
        <w:spacing w:line="360" w:lineRule="auto"/>
        <w:ind w:firstLineChars="200" w:firstLine="420"/>
        <w:rPr>
          <w:rFonts w:ascii="宋体" w:hAnsi="宋体"/>
          <w:snapToGrid w:val="0"/>
          <w:kern w:val="0"/>
          <w:szCs w:val="21"/>
        </w:rPr>
      </w:pPr>
      <w:bookmarkStart w:id="218" w:name="_Toc28288"/>
      <w:bookmarkStart w:id="219" w:name="_Toc17678"/>
      <w:bookmarkStart w:id="220" w:name="_Toc444155936"/>
      <w:bookmarkStart w:id="221" w:name="_Toc21763"/>
      <w:bookmarkStart w:id="222" w:name="_Toc30056"/>
      <w:r>
        <w:rPr>
          <w:rFonts w:ascii="宋体" w:hAnsi="宋体"/>
          <w:snapToGrid w:val="0"/>
          <w:kern w:val="0"/>
          <w:szCs w:val="21"/>
        </w:rPr>
        <w:t>（1）</w:t>
      </w:r>
      <w:r>
        <w:rPr>
          <w:rFonts w:ascii="宋体" w:hAnsi="宋体" w:hint="eastAsia"/>
          <w:snapToGrid w:val="0"/>
          <w:kern w:val="0"/>
          <w:szCs w:val="21"/>
        </w:rPr>
        <w:t>参选人</w:t>
      </w:r>
      <w:r>
        <w:rPr>
          <w:rFonts w:ascii="宋体" w:hAnsi="宋体"/>
          <w:snapToGrid w:val="0"/>
          <w:kern w:val="0"/>
          <w:szCs w:val="21"/>
        </w:rPr>
        <w:t>在规定的</w:t>
      </w:r>
      <w:r>
        <w:rPr>
          <w:rFonts w:ascii="宋体" w:hAnsi="宋体" w:hint="eastAsia"/>
          <w:snapToGrid w:val="0"/>
          <w:kern w:val="0"/>
          <w:szCs w:val="21"/>
        </w:rPr>
        <w:t>参选有效期</w:t>
      </w:r>
      <w:r>
        <w:rPr>
          <w:rFonts w:ascii="宋体" w:hAnsi="宋体"/>
          <w:snapToGrid w:val="0"/>
          <w:kern w:val="0"/>
          <w:szCs w:val="21"/>
        </w:rPr>
        <w:t>内撤销或修改其</w:t>
      </w:r>
      <w:r>
        <w:rPr>
          <w:rFonts w:ascii="宋体" w:hAnsi="宋体" w:hint="eastAsia"/>
          <w:snapToGrid w:val="0"/>
          <w:kern w:val="0"/>
          <w:szCs w:val="21"/>
        </w:rPr>
        <w:t>参选文件</w:t>
      </w:r>
      <w:r>
        <w:rPr>
          <w:rFonts w:ascii="宋体" w:hAnsi="宋体"/>
          <w:snapToGrid w:val="0"/>
          <w:kern w:val="0"/>
          <w:szCs w:val="21"/>
        </w:rPr>
        <w:t>；</w:t>
      </w:r>
    </w:p>
    <w:p w:rsidR="00A129AB" w:rsidRDefault="00E40A2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kern w:val="0"/>
          <w:szCs w:val="21"/>
        </w:rPr>
        <w:t>中选人在收到中选通知书后，无正当理由不与比选人订立合同，在签订合同时向比选人提出附加条件，或者不按照竞争性比</w:t>
      </w:r>
      <w:proofErr w:type="gramStart"/>
      <w:r>
        <w:rPr>
          <w:rFonts w:ascii="宋体" w:hAnsi="宋体" w:hint="eastAsia"/>
          <w:kern w:val="0"/>
          <w:szCs w:val="21"/>
        </w:rPr>
        <w:t>选文件</w:t>
      </w:r>
      <w:proofErr w:type="gramEnd"/>
      <w:r>
        <w:rPr>
          <w:rFonts w:ascii="宋体" w:hAnsi="宋体" w:hint="eastAsia"/>
          <w:kern w:val="0"/>
          <w:szCs w:val="21"/>
        </w:rPr>
        <w:t>要求提交履约保证金</w:t>
      </w:r>
      <w:r>
        <w:rPr>
          <w:rFonts w:ascii="宋体" w:hAnsi="宋体"/>
          <w:snapToGrid w:val="0"/>
          <w:kern w:val="0"/>
          <w:szCs w:val="21"/>
        </w:rPr>
        <w:t>；</w:t>
      </w:r>
    </w:p>
    <w:p w:rsidR="00A129AB" w:rsidRDefault="00E40A2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hint="eastAsia"/>
          <w:kern w:val="0"/>
          <w:szCs w:val="21"/>
        </w:rPr>
        <w:t>中选人（或拟中选人）拒不提供或者不按时提供低价风险担保（适用于经评审的最低投标价法）；</w:t>
      </w:r>
    </w:p>
    <w:p w:rsidR="00A129AB" w:rsidRDefault="00E40A2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）违反本章</w:t>
      </w:r>
      <w:r>
        <w:rPr>
          <w:rFonts w:ascii="宋体" w:hAnsi="宋体" w:hint="eastAsia"/>
          <w:snapToGrid w:val="0"/>
          <w:kern w:val="0"/>
          <w:szCs w:val="21"/>
        </w:rPr>
        <w:t>第</w:t>
      </w:r>
      <w:r>
        <w:rPr>
          <w:rFonts w:ascii="宋体" w:hAnsi="宋体"/>
          <w:snapToGrid w:val="0"/>
          <w:kern w:val="0"/>
          <w:szCs w:val="21"/>
        </w:rPr>
        <w:t>9.2</w:t>
      </w:r>
      <w:r>
        <w:rPr>
          <w:rFonts w:ascii="宋体" w:hAnsi="宋体" w:hint="eastAsia"/>
          <w:snapToGrid w:val="0"/>
          <w:kern w:val="0"/>
          <w:szCs w:val="21"/>
        </w:rPr>
        <w:t>款</w:t>
      </w:r>
      <w:r>
        <w:rPr>
          <w:rFonts w:ascii="宋体" w:hAnsi="宋体"/>
          <w:snapToGrid w:val="0"/>
          <w:kern w:val="0"/>
          <w:szCs w:val="21"/>
        </w:rPr>
        <w:t>对</w:t>
      </w:r>
      <w:r>
        <w:rPr>
          <w:rFonts w:ascii="宋体" w:hAnsi="宋体" w:hint="eastAsia"/>
          <w:snapToGrid w:val="0"/>
          <w:kern w:val="0"/>
          <w:szCs w:val="21"/>
        </w:rPr>
        <w:t>参选人</w:t>
      </w:r>
      <w:r>
        <w:rPr>
          <w:rFonts w:ascii="宋体" w:hAnsi="宋体"/>
          <w:snapToGrid w:val="0"/>
          <w:kern w:val="0"/>
          <w:szCs w:val="21"/>
        </w:rPr>
        <w:t>的纪律要求的；</w:t>
      </w:r>
    </w:p>
    <w:p w:rsidR="00A129AB" w:rsidRDefault="00E40A2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）法律法规规定的其他情形。</w:t>
      </w:r>
    </w:p>
    <w:p w:rsidR="00A129AB" w:rsidRDefault="00E40A24">
      <w:pPr>
        <w:tabs>
          <w:tab w:val="left" w:pos="611"/>
          <w:tab w:val="left" w:pos="669"/>
        </w:tabs>
        <w:snapToGrid w:val="0"/>
        <w:spacing w:line="360" w:lineRule="auto"/>
        <w:ind w:firstLineChars="200" w:firstLine="420"/>
        <w:rPr>
          <w:rFonts w:ascii="宋体" w:hAnsi="宋体"/>
          <w:kern w:val="0"/>
        </w:rPr>
      </w:pPr>
      <w:r>
        <w:rPr>
          <w:rFonts w:ascii="宋体" w:hAnsi="宋体"/>
          <w:snapToGrid w:val="0"/>
          <w:kern w:val="0"/>
          <w:szCs w:val="21"/>
        </w:rPr>
        <w:lastRenderedPageBreak/>
        <w:t>3.4.5</w:t>
      </w:r>
      <w:r>
        <w:rPr>
          <w:rFonts w:ascii="宋体" w:hAnsi="宋体"/>
          <w:kern w:val="0"/>
        </w:rPr>
        <w:t>（1）</w:t>
      </w:r>
      <w:r>
        <w:rPr>
          <w:rFonts w:ascii="宋体" w:hAnsi="宋体" w:hint="eastAsia"/>
          <w:kern w:val="0"/>
        </w:rPr>
        <w:t>参选保证金</w:t>
      </w:r>
      <w:r>
        <w:rPr>
          <w:rFonts w:ascii="宋体" w:hAnsi="宋体"/>
          <w:kern w:val="0"/>
        </w:rPr>
        <w:t>为无条件担保；</w:t>
      </w:r>
    </w:p>
    <w:p w:rsidR="00A129AB" w:rsidRDefault="00E40A24">
      <w:pPr>
        <w:tabs>
          <w:tab w:val="left" w:pos="611"/>
          <w:tab w:val="left" w:pos="669"/>
        </w:tabs>
        <w:snapToGrid w:val="0"/>
        <w:spacing w:line="360" w:lineRule="auto"/>
        <w:ind w:firstLineChars="450" w:firstLine="945"/>
        <w:rPr>
          <w:rFonts w:ascii="宋体" w:hAnsi="宋体"/>
          <w:kern w:val="0"/>
        </w:rPr>
      </w:pPr>
      <w:r>
        <w:rPr>
          <w:rFonts w:ascii="宋体" w:hAnsi="宋体"/>
          <w:kern w:val="0"/>
        </w:rPr>
        <w:t>（2）</w:t>
      </w:r>
      <w:r>
        <w:rPr>
          <w:rFonts w:ascii="宋体" w:hAnsi="宋体" w:hint="eastAsia"/>
          <w:kern w:val="0"/>
        </w:rPr>
        <w:t>参选保证金</w:t>
      </w:r>
      <w:r>
        <w:rPr>
          <w:rFonts w:ascii="宋体" w:hAnsi="宋体"/>
          <w:kern w:val="0"/>
        </w:rPr>
        <w:t>的受益人为</w:t>
      </w:r>
      <w:r>
        <w:rPr>
          <w:rFonts w:ascii="宋体" w:hAnsi="宋体" w:hint="eastAsia"/>
          <w:kern w:val="0"/>
        </w:rPr>
        <w:t>比选人。</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3.5 资格审查资料</w:t>
      </w:r>
      <w:bookmarkEnd w:id="217"/>
      <w:bookmarkEnd w:id="218"/>
      <w:bookmarkEnd w:id="219"/>
      <w:bookmarkEnd w:id="220"/>
      <w:bookmarkEnd w:id="221"/>
      <w:bookmarkEnd w:id="222"/>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按本章须知第1.4.1项的规定执行。</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23" w:name="_Toc13792"/>
      <w:bookmarkStart w:id="224" w:name="_Toc23582"/>
      <w:bookmarkStart w:id="225" w:name="_Toc32516"/>
      <w:bookmarkStart w:id="226" w:name="_Toc200513151"/>
      <w:bookmarkStart w:id="227" w:name="_Toc444155937"/>
      <w:bookmarkStart w:id="228" w:name="_Toc22565"/>
      <w:r>
        <w:rPr>
          <w:rFonts w:asciiTheme="majorEastAsia" w:eastAsiaTheme="majorEastAsia" w:hAnsiTheme="majorEastAsia" w:cstheme="majorEastAsia" w:hint="eastAsia"/>
          <w:snapToGrid w:val="0"/>
          <w:sz w:val="21"/>
          <w:szCs w:val="21"/>
        </w:rPr>
        <w:t>3.6 备选参选方案</w:t>
      </w:r>
      <w:bookmarkEnd w:id="223"/>
      <w:bookmarkEnd w:id="224"/>
      <w:bookmarkEnd w:id="225"/>
      <w:bookmarkEnd w:id="226"/>
      <w:bookmarkEnd w:id="227"/>
      <w:bookmarkEnd w:id="228"/>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参选人不得递交备选方案。</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29" w:name="_Toc186"/>
      <w:bookmarkStart w:id="230" w:name="_Toc11016"/>
      <w:bookmarkStart w:id="231" w:name="_Toc10960"/>
      <w:bookmarkStart w:id="232" w:name="_Toc444155938"/>
      <w:bookmarkStart w:id="233" w:name="_Toc23962"/>
      <w:r>
        <w:rPr>
          <w:rFonts w:asciiTheme="majorEastAsia" w:eastAsiaTheme="majorEastAsia" w:hAnsiTheme="majorEastAsia" w:cstheme="majorEastAsia" w:hint="eastAsia"/>
          <w:snapToGrid w:val="0"/>
          <w:sz w:val="21"/>
          <w:szCs w:val="21"/>
        </w:rPr>
        <w:t>3.7 参选文件的编制</w:t>
      </w:r>
      <w:bookmarkEnd w:id="229"/>
      <w:bookmarkEnd w:id="230"/>
      <w:bookmarkEnd w:id="231"/>
      <w:bookmarkEnd w:id="232"/>
      <w:bookmarkEnd w:id="233"/>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34" w:name="_Toc200513153"/>
      <w:r>
        <w:rPr>
          <w:rFonts w:asciiTheme="majorEastAsia" w:eastAsiaTheme="majorEastAsia" w:hAnsiTheme="majorEastAsia" w:cstheme="majorEastAsia" w:hint="eastAsia"/>
          <w:snapToGrid w:val="0"/>
          <w:kern w:val="0"/>
          <w:szCs w:val="21"/>
        </w:rPr>
        <w:t>3.7.1 参选文件应按第七章“参选文件格式”进行编写，如有必要，可以增加附页，作为参选文件的组成部分。可以提出比竞争性比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要求更有利于比选人的承诺。</w:t>
      </w:r>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3.7.2 参选文件应当对竞争性比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有关服务期限、参选文件有效期、质量要求、技术标准和要求、</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范围等实质性内容做出响应。</w:t>
      </w:r>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3.7.3 参选文件应用不褪色的材料书写或打印，并由参选人的法定代表人或其委托代理人签字或盖章并加盖单位公章。委托代理人签字或盖章的，参选文件应附法定代表人签署的授权委托书。参选文件应尽量避免涂改、</w:t>
      </w:r>
      <w:proofErr w:type="gramStart"/>
      <w:r>
        <w:rPr>
          <w:rFonts w:asciiTheme="majorEastAsia" w:eastAsiaTheme="majorEastAsia" w:hAnsiTheme="majorEastAsia" w:cstheme="majorEastAsia" w:hint="eastAsia"/>
          <w:snapToGrid w:val="0"/>
          <w:kern w:val="0"/>
          <w:szCs w:val="21"/>
        </w:rPr>
        <w:t>行间插字或</w:t>
      </w:r>
      <w:proofErr w:type="gramEnd"/>
      <w:r>
        <w:rPr>
          <w:rFonts w:asciiTheme="majorEastAsia" w:eastAsiaTheme="majorEastAsia" w:hAnsiTheme="majorEastAsia" w:cstheme="majorEastAsia" w:hint="eastAsia"/>
          <w:snapToGrid w:val="0"/>
          <w:kern w:val="0"/>
          <w:szCs w:val="21"/>
        </w:rPr>
        <w:t>删除。如果出现上述情况，改动之处应加盖单位公章或由参选人的法定代表人或其授权的代理人签字或盖章确认。</w:t>
      </w:r>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3.7.4 参选文件正本一份，副本份数见参选人须知前附表。正本和副本的封面上应清楚地标记“正本”或“副本”的字样，正本封面均须加盖单位公章（鲜章）。当副本和正本不一致时，以正本为准。</w:t>
      </w:r>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3.7.5 参选文件的正本与副本应分别装订成册，并编制目录，具体装订要求见参选人须知前附表规定。</w:t>
      </w:r>
    </w:p>
    <w:p w:rsidR="00A129AB" w:rsidRDefault="00E40A24">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235" w:name="_Toc29832"/>
      <w:bookmarkStart w:id="236" w:name="_Toc18299"/>
      <w:bookmarkStart w:id="237" w:name="_Toc444155939"/>
      <w:bookmarkStart w:id="238" w:name="_Toc22541"/>
      <w:bookmarkStart w:id="239" w:name="_Toc20250"/>
      <w:bookmarkStart w:id="240" w:name="_Toc216094737"/>
      <w:bookmarkStart w:id="241" w:name="_Toc4165"/>
      <w:r>
        <w:rPr>
          <w:rFonts w:asciiTheme="majorEastAsia" w:eastAsiaTheme="majorEastAsia" w:hAnsiTheme="majorEastAsia" w:cstheme="majorEastAsia" w:hint="eastAsia"/>
          <w:bCs/>
          <w:spacing w:val="0"/>
          <w:w w:val="100"/>
          <w:kern w:val="0"/>
          <w:sz w:val="21"/>
          <w:szCs w:val="21"/>
        </w:rPr>
        <w:t xml:space="preserve">4. </w:t>
      </w:r>
      <w:bookmarkEnd w:id="234"/>
      <w:bookmarkEnd w:id="235"/>
      <w:bookmarkEnd w:id="236"/>
      <w:bookmarkEnd w:id="237"/>
      <w:bookmarkEnd w:id="238"/>
      <w:bookmarkEnd w:id="239"/>
      <w:r>
        <w:rPr>
          <w:rFonts w:asciiTheme="majorEastAsia" w:eastAsiaTheme="majorEastAsia" w:hAnsiTheme="majorEastAsia" w:cstheme="majorEastAsia" w:hint="eastAsia"/>
          <w:bCs/>
          <w:spacing w:val="0"/>
          <w:w w:val="100"/>
          <w:kern w:val="0"/>
          <w:sz w:val="21"/>
          <w:szCs w:val="21"/>
        </w:rPr>
        <w:t>参选</w:t>
      </w:r>
      <w:bookmarkEnd w:id="240"/>
      <w:bookmarkEnd w:id="241"/>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42" w:name="_Toc200513154"/>
      <w:bookmarkStart w:id="243" w:name="_Toc3204"/>
      <w:bookmarkStart w:id="244" w:name="_Toc14282"/>
      <w:bookmarkStart w:id="245" w:name="_Toc7204"/>
      <w:bookmarkStart w:id="246" w:name="_Toc444155940"/>
      <w:bookmarkStart w:id="247" w:name="_Toc9316"/>
      <w:r>
        <w:rPr>
          <w:rFonts w:asciiTheme="majorEastAsia" w:eastAsiaTheme="majorEastAsia" w:hAnsiTheme="majorEastAsia" w:cstheme="majorEastAsia" w:hint="eastAsia"/>
          <w:snapToGrid w:val="0"/>
          <w:sz w:val="21"/>
          <w:szCs w:val="21"/>
        </w:rPr>
        <w:t>4.1 参选文件的密封和标记</w:t>
      </w:r>
      <w:bookmarkEnd w:id="242"/>
      <w:bookmarkEnd w:id="243"/>
      <w:bookmarkEnd w:id="244"/>
      <w:bookmarkEnd w:id="245"/>
      <w:bookmarkEnd w:id="246"/>
      <w:bookmarkEnd w:id="247"/>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248" w:name="_Toc200513155"/>
      <w:r>
        <w:rPr>
          <w:rFonts w:asciiTheme="majorEastAsia" w:eastAsiaTheme="majorEastAsia" w:hAnsiTheme="majorEastAsia" w:cstheme="majorEastAsia" w:hint="eastAsia"/>
          <w:snapToGrid w:val="0"/>
          <w:kern w:val="0"/>
          <w:szCs w:val="21"/>
        </w:rPr>
        <w:t>4.1.1 参选文件的正本与副本密封见参选人须知前附表。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4.1.2 参选文件的封套上应写明的内容见参选人须知前附表。</w:t>
      </w:r>
      <w:bookmarkStart w:id="249" w:name="OLE_LINK136"/>
      <w:bookmarkStart w:id="250" w:name="OLE_LINK135"/>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51" w:name="_Toc18168"/>
      <w:bookmarkStart w:id="252" w:name="_Toc10680"/>
      <w:bookmarkStart w:id="253" w:name="_Toc444155941"/>
      <w:bookmarkStart w:id="254" w:name="_Toc32182"/>
      <w:bookmarkStart w:id="255" w:name="_Toc24971"/>
      <w:bookmarkEnd w:id="249"/>
      <w:bookmarkEnd w:id="250"/>
      <w:r>
        <w:rPr>
          <w:rFonts w:asciiTheme="majorEastAsia" w:eastAsiaTheme="majorEastAsia" w:hAnsiTheme="majorEastAsia" w:cstheme="majorEastAsia" w:hint="eastAsia"/>
          <w:snapToGrid w:val="0"/>
          <w:sz w:val="21"/>
          <w:szCs w:val="21"/>
        </w:rPr>
        <w:t>4.2 参选文件的递交</w:t>
      </w:r>
      <w:bookmarkEnd w:id="248"/>
      <w:bookmarkEnd w:id="251"/>
      <w:bookmarkEnd w:id="252"/>
      <w:bookmarkEnd w:id="253"/>
      <w:bookmarkEnd w:id="254"/>
      <w:bookmarkEnd w:id="255"/>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bookmarkStart w:id="256" w:name="OLE_LINK138"/>
      <w:bookmarkStart w:id="257" w:name="OLE_LINK137"/>
      <w:r>
        <w:rPr>
          <w:rFonts w:asciiTheme="majorEastAsia" w:eastAsiaTheme="majorEastAsia" w:hAnsiTheme="majorEastAsia" w:cstheme="majorEastAsia" w:hint="eastAsia"/>
          <w:snapToGrid w:val="0"/>
          <w:kern w:val="0"/>
          <w:szCs w:val="21"/>
        </w:rPr>
        <w:t>4.2.1 参选人应在本章第2.3项规定的递交参选文件截止时间前递交参选文件。</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4.2.2 参选人递交参选文件的地点：见参选人须知前附表。</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4.2.3 除参选人须知前附表另有规定外，参选人所递交的参选文件不予退还。</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4.2.4 逾期送达的或者未送达指定地点的参选文件，比选人不予受理。</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58" w:name="_Toc444155942"/>
      <w:bookmarkStart w:id="259" w:name="_Toc23600"/>
      <w:bookmarkStart w:id="260" w:name="_Toc31565"/>
      <w:bookmarkStart w:id="261" w:name="_Toc610"/>
      <w:bookmarkStart w:id="262" w:name="_Toc27488"/>
      <w:bookmarkStart w:id="263" w:name="_Toc200513156"/>
      <w:bookmarkEnd w:id="256"/>
      <w:bookmarkEnd w:id="257"/>
      <w:r>
        <w:rPr>
          <w:rFonts w:asciiTheme="majorEastAsia" w:eastAsiaTheme="majorEastAsia" w:hAnsiTheme="majorEastAsia" w:cstheme="majorEastAsia" w:hint="eastAsia"/>
          <w:snapToGrid w:val="0"/>
          <w:sz w:val="21"/>
          <w:szCs w:val="21"/>
        </w:rPr>
        <w:t>4.3 参选文件的修改与撤回</w:t>
      </w:r>
      <w:bookmarkEnd w:id="258"/>
      <w:bookmarkEnd w:id="259"/>
      <w:bookmarkEnd w:id="260"/>
      <w:bookmarkEnd w:id="261"/>
      <w:bookmarkEnd w:id="262"/>
      <w:bookmarkEnd w:id="263"/>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4.3.1 在本章第2.3项规定的递交参选文件截止时间前，参选人可以修改或撤回已递交的参选文件，但应以书面形式通知比选人。</w:t>
      </w:r>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4.3.2 参选人修改或撤回已递交参选文件的书面通知应按照本章第3.7.3项的要求签字或盖章。比选人收到书面通知后，向参选人出具签收凭证。</w:t>
      </w:r>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4.3.3 修改的内容为参选文件的组成部分。修改的参选文件应按照本章第3条、第4条规定进行编制、密封、标记和递交，并标明“修改”字样。</w:t>
      </w:r>
    </w:p>
    <w:p w:rsidR="00A129AB" w:rsidRDefault="00E40A24">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264" w:name="_Toc444155943"/>
      <w:bookmarkStart w:id="265" w:name="_Toc200513157"/>
      <w:bookmarkStart w:id="266" w:name="_Toc19714"/>
      <w:bookmarkStart w:id="267" w:name="_Toc5249"/>
      <w:bookmarkStart w:id="268" w:name="_Toc26099"/>
      <w:bookmarkStart w:id="269" w:name="_Toc29216"/>
      <w:bookmarkStart w:id="270" w:name="_Toc216094738"/>
      <w:bookmarkStart w:id="271" w:name="_Toc25319"/>
      <w:r>
        <w:rPr>
          <w:rFonts w:asciiTheme="majorEastAsia" w:eastAsiaTheme="majorEastAsia" w:hAnsiTheme="majorEastAsia" w:cstheme="majorEastAsia" w:hint="eastAsia"/>
          <w:bCs/>
          <w:spacing w:val="0"/>
          <w:w w:val="100"/>
          <w:kern w:val="0"/>
          <w:sz w:val="21"/>
          <w:szCs w:val="21"/>
        </w:rPr>
        <w:lastRenderedPageBreak/>
        <w:t xml:space="preserve">5. </w:t>
      </w:r>
      <w:bookmarkEnd w:id="264"/>
      <w:bookmarkEnd w:id="265"/>
      <w:bookmarkEnd w:id="266"/>
      <w:r>
        <w:rPr>
          <w:rFonts w:asciiTheme="majorEastAsia" w:eastAsiaTheme="majorEastAsia" w:hAnsiTheme="majorEastAsia" w:cstheme="majorEastAsia" w:hint="eastAsia"/>
          <w:bCs/>
          <w:spacing w:val="0"/>
          <w:w w:val="100"/>
          <w:kern w:val="0"/>
          <w:sz w:val="21"/>
          <w:szCs w:val="21"/>
        </w:rPr>
        <w:t>开</w:t>
      </w:r>
      <w:bookmarkEnd w:id="267"/>
      <w:bookmarkEnd w:id="268"/>
      <w:bookmarkEnd w:id="269"/>
      <w:r>
        <w:rPr>
          <w:rFonts w:asciiTheme="majorEastAsia" w:eastAsiaTheme="majorEastAsia" w:hAnsiTheme="majorEastAsia" w:cstheme="majorEastAsia" w:hint="eastAsia"/>
          <w:bCs/>
          <w:spacing w:val="0"/>
          <w:w w:val="100"/>
          <w:kern w:val="0"/>
          <w:sz w:val="21"/>
          <w:szCs w:val="21"/>
        </w:rPr>
        <w:t>标</w:t>
      </w:r>
      <w:bookmarkEnd w:id="270"/>
      <w:bookmarkEnd w:id="271"/>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72" w:name="_Toc445821125"/>
      <w:bookmarkStart w:id="273" w:name="_Toc26082"/>
      <w:bookmarkStart w:id="274" w:name="_Toc277082584"/>
      <w:bookmarkStart w:id="275" w:name="_Toc425327680"/>
      <w:bookmarkStart w:id="276" w:name="_Toc224103349"/>
      <w:bookmarkStart w:id="277" w:name="_Toc425327560"/>
      <w:bookmarkStart w:id="278" w:name="_Toc425350170"/>
      <w:bookmarkStart w:id="279" w:name="_Toc200513158"/>
      <w:bookmarkStart w:id="280" w:name="_Toc11901"/>
      <w:bookmarkStart w:id="281" w:name="_Toc1789"/>
      <w:bookmarkStart w:id="282" w:name="_Toc31602"/>
      <w:bookmarkStart w:id="283" w:name="_Toc287607778"/>
      <w:bookmarkStart w:id="284" w:name="_Toc200513160"/>
      <w:r>
        <w:rPr>
          <w:rFonts w:asciiTheme="majorEastAsia" w:eastAsiaTheme="majorEastAsia" w:hAnsiTheme="majorEastAsia" w:cstheme="majorEastAsia" w:hint="eastAsia"/>
          <w:snapToGrid w:val="0"/>
          <w:sz w:val="21"/>
          <w:szCs w:val="21"/>
        </w:rPr>
        <w:t>5.1开启参选文件时间和地点</w:t>
      </w:r>
      <w:bookmarkEnd w:id="272"/>
      <w:bookmarkEnd w:id="273"/>
      <w:bookmarkEnd w:id="274"/>
      <w:bookmarkEnd w:id="275"/>
      <w:bookmarkEnd w:id="276"/>
      <w:bookmarkEnd w:id="277"/>
      <w:bookmarkEnd w:id="278"/>
      <w:bookmarkEnd w:id="279"/>
      <w:bookmarkEnd w:id="280"/>
      <w:bookmarkEnd w:id="281"/>
      <w:bookmarkEnd w:id="282"/>
      <w:bookmarkEnd w:id="283"/>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285" w:name="_Toc425327681"/>
      <w:bookmarkStart w:id="286" w:name="_Toc277082585"/>
      <w:bookmarkStart w:id="287" w:name="_Toc200513159"/>
      <w:bookmarkStart w:id="288" w:name="_Toc425350171"/>
      <w:bookmarkStart w:id="289" w:name="_Toc287607779"/>
      <w:bookmarkStart w:id="290" w:name="_Toc445821126"/>
      <w:bookmarkStart w:id="291" w:name="_Toc224103350"/>
      <w:bookmarkStart w:id="292" w:name="_Toc425327561"/>
      <w:r>
        <w:rPr>
          <w:rFonts w:asciiTheme="majorEastAsia" w:eastAsiaTheme="majorEastAsia" w:hAnsiTheme="majorEastAsia" w:cstheme="majorEastAsia" w:hint="eastAsia"/>
          <w:snapToGrid w:val="0"/>
          <w:kern w:val="0"/>
          <w:szCs w:val="21"/>
        </w:rPr>
        <w:t>见参选人须知前附表。</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293" w:name="_Toc11177"/>
      <w:bookmarkStart w:id="294" w:name="_Toc1751"/>
      <w:bookmarkStart w:id="295" w:name="_Toc32113"/>
      <w:bookmarkStart w:id="296" w:name="_Toc31618"/>
      <w:r>
        <w:rPr>
          <w:rFonts w:asciiTheme="majorEastAsia" w:eastAsiaTheme="majorEastAsia" w:hAnsiTheme="majorEastAsia" w:cstheme="majorEastAsia" w:hint="eastAsia"/>
          <w:snapToGrid w:val="0"/>
          <w:sz w:val="21"/>
          <w:szCs w:val="21"/>
        </w:rPr>
        <w:t>5.2开启参选文件程序</w:t>
      </w:r>
      <w:bookmarkEnd w:id="285"/>
      <w:bookmarkEnd w:id="286"/>
      <w:bookmarkEnd w:id="287"/>
      <w:bookmarkEnd w:id="288"/>
      <w:bookmarkEnd w:id="289"/>
      <w:bookmarkEnd w:id="290"/>
      <w:bookmarkEnd w:id="291"/>
      <w:bookmarkEnd w:id="292"/>
      <w:bookmarkEnd w:id="293"/>
      <w:bookmarkEnd w:id="294"/>
      <w:bookmarkEnd w:id="295"/>
      <w:bookmarkEnd w:id="296"/>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见参选人须知前附表第5.2款</w:t>
      </w:r>
      <w:r>
        <w:rPr>
          <w:rFonts w:asciiTheme="majorEastAsia" w:eastAsiaTheme="majorEastAsia" w:hAnsiTheme="majorEastAsia" w:cstheme="majorEastAsia" w:hint="eastAsia"/>
          <w:kern w:val="0"/>
          <w:szCs w:val="21"/>
        </w:rPr>
        <w:t>开启参选文件程序</w:t>
      </w:r>
      <w:r>
        <w:rPr>
          <w:rFonts w:asciiTheme="majorEastAsia" w:eastAsiaTheme="majorEastAsia" w:hAnsiTheme="majorEastAsia" w:cstheme="majorEastAsia" w:hint="eastAsia"/>
          <w:snapToGrid w:val="0"/>
          <w:kern w:val="0"/>
          <w:szCs w:val="21"/>
        </w:rPr>
        <w:t>。</w:t>
      </w:r>
    </w:p>
    <w:p w:rsidR="00A129AB" w:rsidRDefault="00E40A24">
      <w:pPr>
        <w:pStyle w:val="2"/>
        <w:textAlignment w:val="baseline"/>
        <w:rPr>
          <w:rFonts w:asciiTheme="majorEastAsia" w:eastAsiaTheme="majorEastAsia" w:hAnsiTheme="majorEastAsia" w:cstheme="majorEastAsia"/>
          <w:snapToGrid w:val="0"/>
          <w:spacing w:val="0"/>
          <w:w w:val="100"/>
          <w:sz w:val="21"/>
          <w:szCs w:val="21"/>
        </w:rPr>
      </w:pPr>
      <w:bookmarkStart w:id="297" w:name="_Toc2331"/>
      <w:bookmarkStart w:id="298" w:name="_Toc444155946"/>
      <w:bookmarkStart w:id="299" w:name="_Toc22268"/>
      <w:bookmarkStart w:id="300" w:name="_Toc5896"/>
      <w:bookmarkStart w:id="301" w:name="_Toc24696"/>
      <w:bookmarkStart w:id="302" w:name="_Toc216094739"/>
      <w:bookmarkStart w:id="303" w:name="_Toc6159"/>
      <w:r>
        <w:rPr>
          <w:rFonts w:asciiTheme="majorEastAsia" w:eastAsiaTheme="majorEastAsia" w:hAnsiTheme="majorEastAsia" w:cstheme="majorEastAsia" w:hint="eastAsia"/>
          <w:snapToGrid w:val="0"/>
          <w:spacing w:val="0"/>
          <w:w w:val="100"/>
          <w:sz w:val="21"/>
          <w:szCs w:val="21"/>
        </w:rPr>
        <w:t xml:space="preserve">6. </w:t>
      </w:r>
      <w:bookmarkEnd w:id="284"/>
      <w:bookmarkEnd w:id="297"/>
      <w:bookmarkEnd w:id="298"/>
      <w:bookmarkEnd w:id="299"/>
      <w:r>
        <w:rPr>
          <w:rFonts w:asciiTheme="majorEastAsia" w:eastAsiaTheme="majorEastAsia" w:hAnsiTheme="majorEastAsia" w:cstheme="majorEastAsia" w:hint="eastAsia"/>
          <w:snapToGrid w:val="0"/>
          <w:spacing w:val="0"/>
          <w:w w:val="100"/>
          <w:sz w:val="21"/>
          <w:szCs w:val="21"/>
        </w:rPr>
        <w:t>评审</w:t>
      </w:r>
      <w:bookmarkEnd w:id="300"/>
      <w:bookmarkEnd w:id="301"/>
      <w:bookmarkEnd w:id="302"/>
      <w:bookmarkEnd w:id="303"/>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04" w:name="_Toc200513161"/>
      <w:bookmarkStart w:id="305" w:name="_Toc2212"/>
      <w:bookmarkStart w:id="306" w:name="_Toc5489"/>
      <w:bookmarkStart w:id="307" w:name="_Toc444155947"/>
      <w:bookmarkStart w:id="308" w:name="_Toc24412"/>
      <w:bookmarkStart w:id="309" w:name="_Toc19076"/>
      <w:r>
        <w:rPr>
          <w:rFonts w:asciiTheme="majorEastAsia" w:eastAsiaTheme="majorEastAsia" w:hAnsiTheme="majorEastAsia" w:cstheme="majorEastAsia" w:hint="eastAsia"/>
          <w:snapToGrid w:val="0"/>
          <w:sz w:val="21"/>
          <w:szCs w:val="21"/>
        </w:rPr>
        <w:t xml:space="preserve">6.1 </w:t>
      </w:r>
      <w:bookmarkEnd w:id="304"/>
      <w:bookmarkEnd w:id="305"/>
      <w:bookmarkEnd w:id="306"/>
      <w:bookmarkEnd w:id="307"/>
      <w:r>
        <w:rPr>
          <w:rFonts w:asciiTheme="majorEastAsia" w:eastAsiaTheme="majorEastAsia" w:hAnsiTheme="majorEastAsia" w:cstheme="majorEastAsia" w:hint="eastAsia"/>
          <w:snapToGrid w:val="0"/>
          <w:sz w:val="21"/>
          <w:szCs w:val="21"/>
        </w:rPr>
        <w:t>评审小组</w:t>
      </w:r>
      <w:bookmarkEnd w:id="308"/>
      <w:bookmarkEnd w:id="309"/>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bookmarkStart w:id="310" w:name="_Toc200513162"/>
      <w:r>
        <w:rPr>
          <w:rFonts w:asciiTheme="majorEastAsia" w:eastAsiaTheme="majorEastAsia" w:hAnsiTheme="majorEastAsia" w:cstheme="majorEastAsia" w:hint="eastAsia"/>
          <w:snapToGrid w:val="0"/>
          <w:kern w:val="0"/>
          <w:szCs w:val="21"/>
        </w:rPr>
        <w:t>6.1.1 评审由评审小组负责。</w:t>
      </w:r>
      <w:bookmarkStart w:id="311" w:name="OLE_LINK139"/>
      <w:bookmarkStart w:id="312" w:name="OLE_LINK140"/>
      <w:r>
        <w:rPr>
          <w:rFonts w:asciiTheme="majorEastAsia" w:eastAsiaTheme="majorEastAsia" w:hAnsiTheme="majorEastAsia" w:cstheme="majorEastAsia" w:hint="eastAsia"/>
          <w:snapToGrid w:val="0"/>
          <w:kern w:val="0"/>
          <w:szCs w:val="21"/>
        </w:rPr>
        <w:t>评审小组由</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代理机构按相关要求抽取的技术、经济等方面专家组成。评审小组成员人数以及技术、经济等方面专家的确定方式见参选人须知前附表。</w:t>
      </w:r>
    </w:p>
    <w:bookmarkEnd w:id="311"/>
    <w:bookmarkEnd w:id="312"/>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6.1.2 评审小组成员有下列情形之一的，应当回避：</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（1）参选人或参选人的主要负责人的近亲属；</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（2）项目主管部门或者行政监督部门的人员；</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（3）与参选人有利害关系，可能影响对参选文件公正评审的；</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（4）曾因在比选、评审以及其他与比选参选有关活动中从事违法行为而受过行政处罚或刑事处罚的。</w:t>
      </w:r>
    </w:p>
    <w:p w:rsidR="00A129AB" w:rsidRDefault="00E40A24">
      <w:pPr>
        <w:autoSpaceDE w:val="0"/>
        <w:autoSpaceDN w:val="0"/>
        <w:adjustRightInd w:val="0"/>
        <w:snapToGrid w:val="0"/>
        <w:spacing w:line="360" w:lineRule="auto"/>
        <w:ind w:firstLineChars="200" w:firstLine="420"/>
      </w:pPr>
      <w:r>
        <w:rPr>
          <w:rFonts w:ascii="宋体" w:hAnsi="宋体" w:hint="eastAsia"/>
          <w:snapToGrid w:val="0"/>
          <w:kern w:val="0"/>
          <w:szCs w:val="21"/>
        </w:rPr>
        <w:t>（5）法律法规规定的其他情形。</w:t>
      </w:r>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6.1.3 评审过程中，评审小组成员有回避事由、擅离职守或者因健康等原因不能继续评审的，应当及时更换。被更换的评审小组成员</w:t>
      </w:r>
      <w:proofErr w:type="gramStart"/>
      <w:r>
        <w:rPr>
          <w:rFonts w:asciiTheme="majorEastAsia" w:eastAsiaTheme="majorEastAsia" w:hAnsiTheme="majorEastAsia" w:cstheme="majorEastAsia" w:hint="eastAsia"/>
          <w:snapToGrid w:val="0"/>
          <w:kern w:val="0"/>
          <w:szCs w:val="21"/>
        </w:rPr>
        <w:t>作出</w:t>
      </w:r>
      <w:proofErr w:type="gramEnd"/>
      <w:r>
        <w:rPr>
          <w:rFonts w:asciiTheme="majorEastAsia" w:eastAsiaTheme="majorEastAsia" w:hAnsiTheme="majorEastAsia" w:cstheme="majorEastAsia" w:hint="eastAsia"/>
          <w:snapToGrid w:val="0"/>
          <w:kern w:val="0"/>
          <w:szCs w:val="21"/>
        </w:rPr>
        <w:t>的评审结论无效，由更换后的评审小组成员重新进行评审。</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13" w:name="_Toc23544"/>
      <w:bookmarkStart w:id="314" w:name="_Toc25157"/>
      <w:bookmarkStart w:id="315" w:name="_Toc24050"/>
      <w:bookmarkStart w:id="316" w:name="_Toc25412"/>
      <w:bookmarkStart w:id="317" w:name="_Toc444155948"/>
      <w:r>
        <w:rPr>
          <w:rFonts w:asciiTheme="majorEastAsia" w:eastAsiaTheme="majorEastAsia" w:hAnsiTheme="majorEastAsia" w:cstheme="majorEastAsia" w:hint="eastAsia"/>
          <w:snapToGrid w:val="0"/>
          <w:sz w:val="21"/>
          <w:szCs w:val="21"/>
        </w:rPr>
        <w:t>6.2 评审原则</w:t>
      </w:r>
      <w:bookmarkEnd w:id="310"/>
      <w:bookmarkEnd w:id="313"/>
      <w:bookmarkEnd w:id="314"/>
      <w:bookmarkEnd w:id="315"/>
      <w:bookmarkEnd w:id="316"/>
      <w:bookmarkEnd w:id="317"/>
    </w:p>
    <w:p w:rsidR="00A129AB" w:rsidRDefault="00E40A24">
      <w:pPr>
        <w:autoSpaceDE w:val="0"/>
        <w:autoSpaceDN w:val="0"/>
        <w:adjustRightInd w:val="0"/>
        <w:snapToGrid w:val="0"/>
        <w:spacing w:line="360" w:lineRule="auto"/>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 xml:space="preserve">    评审活动遵循公平、公正、科学和择优的原则。</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18" w:name="_Toc200513163"/>
      <w:bookmarkStart w:id="319" w:name="_Toc26939"/>
      <w:bookmarkStart w:id="320" w:name="_Toc444155949"/>
      <w:bookmarkStart w:id="321" w:name="_Toc19298"/>
      <w:bookmarkStart w:id="322" w:name="_Toc10567"/>
      <w:bookmarkStart w:id="323" w:name="_Toc11346"/>
      <w:r>
        <w:rPr>
          <w:rFonts w:asciiTheme="majorEastAsia" w:eastAsiaTheme="majorEastAsia" w:hAnsiTheme="majorEastAsia" w:cstheme="majorEastAsia" w:hint="eastAsia"/>
          <w:snapToGrid w:val="0"/>
          <w:sz w:val="21"/>
          <w:szCs w:val="21"/>
        </w:rPr>
        <w:t xml:space="preserve">6.3 </w:t>
      </w:r>
      <w:bookmarkEnd w:id="318"/>
      <w:bookmarkEnd w:id="319"/>
      <w:bookmarkEnd w:id="320"/>
      <w:bookmarkEnd w:id="321"/>
      <w:r>
        <w:rPr>
          <w:rFonts w:asciiTheme="majorEastAsia" w:eastAsiaTheme="majorEastAsia" w:hAnsiTheme="majorEastAsia" w:cstheme="majorEastAsia" w:hint="eastAsia"/>
          <w:snapToGrid w:val="0"/>
          <w:sz w:val="21"/>
          <w:szCs w:val="21"/>
        </w:rPr>
        <w:t>评审</w:t>
      </w:r>
      <w:bookmarkEnd w:id="322"/>
      <w:bookmarkEnd w:id="323"/>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评审小组按照第三章“评审办法”规定的方法、评审因素、标准和程序对参选文件进行评审。第三章“评审办法”没有规定的方法、评审因素和标准，不作为评审依据。</w:t>
      </w:r>
    </w:p>
    <w:p w:rsidR="00A129AB" w:rsidRDefault="00E40A24">
      <w:pPr>
        <w:pStyle w:val="2"/>
        <w:rPr>
          <w:rFonts w:asciiTheme="majorEastAsia" w:eastAsiaTheme="majorEastAsia" w:hAnsiTheme="majorEastAsia" w:cstheme="majorEastAsia"/>
          <w:snapToGrid w:val="0"/>
          <w:spacing w:val="0"/>
          <w:w w:val="100"/>
          <w:sz w:val="21"/>
          <w:szCs w:val="21"/>
        </w:rPr>
      </w:pPr>
      <w:bookmarkStart w:id="324" w:name="_Toc1965"/>
      <w:bookmarkStart w:id="325" w:name="_Toc216094740"/>
      <w:bookmarkStart w:id="326" w:name="_Toc26655"/>
      <w:bookmarkStart w:id="327" w:name="_Toc444155950"/>
      <w:bookmarkStart w:id="328" w:name="_Toc200513164"/>
      <w:bookmarkStart w:id="329" w:name="_Toc25443"/>
      <w:bookmarkStart w:id="330" w:name="_Toc20620"/>
      <w:bookmarkStart w:id="331" w:name="_Toc14750"/>
      <w:r>
        <w:rPr>
          <w:rFonts w:asciiTheme="majorEastAsia" w:eastAsiaTheme="majorEastAsia" w:hAnsiTheme="majorEastAsia" w:cstheme="majorEastAsia" w:hint="eastAsia"/>
          <w:snapToGrid w:val="0"/>
          <w:spacing w:val="0"/>
          <w:w w:val="100"/>
          <w:sz w:val="21"/>
          <w:szCs w:val="21"/>
        </w:rPr>
        <w:t>7. 合同授予</w:t>
      </w:r>
      <w:bookmarkEnd w:id="324"/>
      <w:bookmarkEnd w:id="325"/>
      <w:bookmarkEnd w:id="326"/>
      <w:bookmarkEnd w:id="327"/>
      <w:bookmarkEnd w:id="328"/>
      <w:bookmarkEnd w:id="329"/>
      <w:bookmarkEnd w:id="330"/>
      <w:bookmarkEnd w:id="331"/>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32" w:name="_Toc24419"/>
      <w:bookmarkStart w:id="333" w:name="_Toc200513165"/>
      <w:bookmarkStart w:id="334" w:name="_Toc26610"/>
      <w:bookmarkStart w:id="335" w:name="_Toc11422"/>
      <w:bookmarkStart w:id="336" w:name="_Toc16724"/>
      <w:bookmarkStart w:id="337" w:name="_Toc444155951"/>
      <w:r>
        <w:rPr>
          <w:rFonts w:asciiTheme="majorEastAsia" w:eastAsiaTheme="majorEastAsia" w:hAnsiTheme="majorEastAsia" w:cstheme="majorEastAsia" w:hint="eastAsia"/>
          <w:snapToGrid w:val="0"/>
          <w:sz w:val="21"/>
          <w:szCs w:val="21"/>
        </w:rPr>
        <w:t>7.1 定选方式</w:t>
      </w:r>
      <w:bookmarkEnd w:id="332"/>
      <w:bookmarkEnd w:id="333"/>
      <w:bookmarkEnd w:id="334"/>
      <w:bookmarkEnd w:id="335"/>
      <w:bookmarkEnd w:id="336"/>
      <w:bookmarkEnd w:id="337"/>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bookmarkStart w:id="338" w:name="_Toc200513166"/>
      <w:r>
        <w:rPr>
          <w:rFonts w:asciiTheme="majorEastAsia" w:eastAsiaTheme="majorEastAsia" w:hAnsiTheme="majorEastAsia" w:cstheme="majorEastAsia" w:hint="eastAsia"/>
          <w:snapToGrid w:val="0"/>
          <w:kern w:val="0"/>
          <w:szCs w:val="21"/>
        </w:rPr>
        <w:t>比选人应当确定排名第一的</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为中选人。排名第一的</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放弃中选、因不可抗力不能履行合同、不按照竞争性比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要求提交履约保证金，或者被查实存在影响</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结果的违法行为等情形，不符合中选条件的，比选人可以按照评审小组提出的</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名单排序依次确定其他</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为中选人，也可以重新</w:t>
      </w:r>
      <w:r>
        <w:rPr>
          <w:rFonts w:asciiTheme="majorEastAsia" w:eastAsiaTheme="majorEastAsia" w:hAnsiTheme="majorEastAsia" w:cstheme="majorEastAsia" w:hint="eastAsia"/>
          <w:kern w:val="0"/>
          <w:szCs w:val="21"/>
        </w:rPr>
        <w:t>比选</w:t>
      </w:r>
      <w:r>
        <w:rPr>
          <w:rFonts w:asciiTheme="majorEastAsia" w:eastAsiaTheme="majorEastAsia" w:hAnsiTheme="majorEastAsia" w:cstheme="majorEastAsia" w:hint="eastAsia"/>
          <w:snapToGrid w:val="0"/>
          <w:kern w:val="0"/>
          <w:szCs w:val="21"/>
        </w:rPr>
        <w:t>。</w:t>
      </w:r>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评审小组推荐</w:t>
      </w:r>
      <w:r>
        <w:rPr>
          <w:rFonts w:asciiTheme="majorEastAsia" w:eastAsiaTheme="majorEastAsia" w:hAnsiTheme="majorEastAsia" w:cstheme="majorEastAsia" w:hint="eastAsia"/>
          <w:kern w:val="0"/>
          <w:szCs w:val="21"/>
        </w:rPr>
        <w:t>中选候选人</w:t>
      </w:r>
      <w:r>
        <w:rPr>
          <w:rFonts w:asciiTheme="majorEastAsia" w:eastAsiaTheme="majorEastAsia" w:hAnsiTheme="majorEastAsia" w:cstheme="majorEastAsia" w:hint="eastAsia"/>
          <w:snapToGrid w:val="0"/>
          <w:kern w:val="0"/>
          <w:szCs w:val="21"/>
        </w:rPr>
        <w:t>的人数见参选人须知前附表。</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39" w:name="_Toc27538"/>
      <w:bookmarkStart w:id="340" w:name="_Toc20635"/>
      <w:bookmarkStart w:id="341" w:name="_Toc10580"/>
      <w:bookmarkStart w:id="342" w:name="_Toc9040"/>
      <w:bookmarkStart w:id="343" w:name="_Toc444155952"/>
      <w:r>
        <w:rPr>
          <w:rFonts w:asciiTheme="majorEastAsia" w:eastAsiaTheme="majorEastAsia" w:hAnsiTheme="majorEastAsia" w:cstheme="majorEastAsia" w:hint="eastAsia"/>
          <w:snapToGrid w:val="0"/>
          <w:sz w:val="21"/>
          <w:szCs w:val="21"/>
        </w:rPr>
        <w:t>7.2 中选通知</w:t>
      </w:r>
      <w:bookmarkEnd w:id="338"/>
      <w:bookmarkEnd w:id="339"/>
      <w:bookmarkEnd w:id="340"/>
      <w:bookmarkEnd w:id="341"/>
      <w:bookmarkEnd w:id="342"/>
      <w:bookmarkEnd w:id="343"/>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在本章第3.3款规定的参选文件有效期内，且未有参选人的异议与投诉，比选人以书面形式向中选人发出中选通知书，并将结果通知其他参选人。</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44" w:name="_Toc235966566"/>
      <w:bookmarkStart w:id="345" w:name="_Toc32475"/>
      <w:bookmarkStart w:id="346" w:name="_Toc444155953"/>
      <w:bookmarkStart w:id="347" w:name="_Toc16084"/>
      <w:bookmarkStart w:id="348" w:name="_Toc18079"/>
      <w:bookmarkStart w:id="349" w:name="_Toc2511"/>
      <w:bookmarkStart w:id="350" w:name="_Toc200513168"/>
      <w:r>
        <w:rPr>
          <w:rFonts w:asciiTheme="majorEastAsia" w:eastAsiaTheme="majorEastAsia" w:hAnsiTheme="majorEastAsia" w:cstheme="majorEastAsia" w:hint="eastAsia"/>
          <w:snapToGrid w:val="0"/>
          <w:sz w:val="21"/>
          <w:szCs w:val="21"/>
        </w:rPr>
        <w:t xml:space="preserve">7.3 </w:t>
      </w:r>
      <w:bookmarkEnd w:id="344"/>
      <w:r>
        <w:rPr>
          <w:rFonts w:asciiTheme="majorEastAsia" w:eastAsiaTheme="majorEastAsia" w:hAnsiTheme="majorEastAsia" w:cstheme="majorEastAsia" w:hint="eastAsia"/>
          <w:snapToGrid w:val="0"/>
          <w:sz w:val="21"/>
          <w:szCs w:val="21"/>
        </w:rPr>
        <w:t>履约担保</w:t>
      </w:r>
      <w:bookmarkEnd w:id="345"/>
      <w:bookmarkEnd w:id="346"/>
      <w:bookmarkEnd w:id="347"/>
      <w:bookmarkEnd w:id="348"/>
      <w:bookmarkEnd w:id="349"/>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7.3.1 在签订合同前，中选人应按参选人须知前附表规定的金额、担保形式和竞争性比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第四章“合同条款及格式”规定的履约担保格式向比选人提交履约担保。并应符合参选人须知前附表规定的金额、</w:t>
      </w:r>
      <w:r>
        <w:rPr>
          <w:rFonts w:asciiTheme="majorEastAsia" w:eastAsiaTheme="majorEastAsia" w:hAnsiTheme="majorEastAsia" w:cstheme="majorEastAsia" w:hint="eastAsia"/>
          <w:snapToGrid w:val="0"/>
          <w:kern w:val="0"/>
          <w:szCs w:val="21"/>
        </w:rPr>
        <w:lastRenderedPageBreak/>
        <w:t>担保形式和竞争性比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第四章“合同条款及格式”规定的履约担保格式要求。</w:t>
      </w:r>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7.3.2 中选人不能按本章第7.3.1项要求提交履约担保的，视为放弃中选，其参选保证金不予退还，给比选人造成的损失超过参选保证金数额的，中选人还应当对超过部分予以赔偿。</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51" w:name="_Toc444155954"/>
      <w:bookmarkStart w:id="352" w:name="_Toc29643"/>
      <w:bookmarkStart w:id="353" w:name="_Toc17711"/>
      <w:bookmarkStart w:id="354" w:name="_Toc13455"/>
      <w:bookmarkStart w:id="355" w:name="_Toc24570"/>
      <w:r>
        <w:rPr>
          <w:rFonts w:asciiTheme="majorEastAsia" w:eastAsiaTheme="majorEastAsia" w:hAnsiTheme="majorEastAsia" w:cstheme="majorEastAsia" w:hint="eastAsia"/>
          <w:snapToGrid w:val="0"/>
          <w:sz w:val="21"/>
          <w:szCs w:val="21"/>
        </w:rPr>
        <w:t>7.4 签订合同</w:t>
      </w:r>
      <w:bookmarkEnd w:id="350"/>
      <w:bookmarkEnd w:id="351"/>
      <w:bookmarkEnd w:id="352"/>
      <w:bookmarkEnd w:id="353"/>
      <w:bookmarkEnd w:id="354"/>
      <w:bookmarkEnd w:id="355"/>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7.4.1 比选人和中选人应当自中选通知书发出之日起30天内，根据竞争性比</w:t>
      </w:r>
      <w:proofErr w:type="gramStart"/>
      <w:r>
        <w:rPr>
          <w:rFonts w:asciiTheme="majorEastAsia" w:eastAsiaTheme="majorEastAsia" w:hAnsiTheme="majorEastAsia" w:cstheme="majorEastAsia" w:hint="eastAsia"/>
          <w:snapToGrid w:val="0"/>
          <w:kern w:val="0"/>
          <w:szCs w:val="21"/>
        </w:rPr>
        <w:t>选文件</w:t>
      </w:r>
      <w:proofErr w:type="gramEnd"/>
      <w:r>
        <w:rPr>
          <w:rFonts w:asciiTheme="majorEastAsia" w:eastAsiaTheme="majorEastAsia" w:hAnsiTheme="majorEastAsia" w:cstheme="majorEastAsia" w:hint="eastAsia"/>
          <w:snapToGrid w:val="0"/>
          <w:kern w:val="0"/>
          <w:szCs w:val="21"/>
        </w:rPr>
        <w:t>和中选人的参选文件订立书面合同。中选人无正当理由拒签合同的，比选人取消其中选资格，其参选保证金不予退还；给比选人造成的损失超过参选保证金数额的，中选人还应当对超过部分予以赔偿。</w:t>
      </w:r>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7.4.2 发出中选通知书后，比选人无正当理由拒签合同的，比选人向中选人退还参选保证金；给中选人造成损失的，还应当赔偿损失。</w:t>
      </w:r>
    </w:p>
    <w:p w:rsidR="00A129AB" w:rsidRDefault="00E40A24">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356" w:name="_Toc200513169"/>
      <w:bookmarkStart w:id="357" w:name="_Toc30051"/>
      <w:bookmarkStart w:id="358" w:name="_Toc2419"/>
      <w:bookmarkStart w:id="359" w:name="_Toc5261"/>
      <w:bookmarkStart w:id="360" w:name="_Toc444155955"/>
      <w:bookmarkStart w:id="361" w:name="_Toc8469"/>
      <w:bookmarkStart w:id="362" w:name="_Toc1355"/>
      <w:bookmarkStart w:id="363" w:name="_Toc216094741"/>
      <w:r>
        <w:rPr>
          <w:rFonts w:asciiTheme="majorEastAsia" w:eastAsiaTheme="majorEastAsia" w:hAnsiTheme="majorEastAsia" w:cstheme="majorEastAsia" w:hint="eastAsia"/>
          <w:bCs/>
          <w:spacing w:val="0"/>
          <w:w w:val="100"/>
          <w:kern w:val="0"/>
          <w:sz w:val="21"/>
          <w:szCs w:val="21"/>
        </w:rPr>
        <w:t xml:space="preserve">8. </w:t>
      </w:r>
      <w:bookmarkEnd w:id="356"/>
      <w:bookmarkEnd w:id="357"/>
      <w:bookmarkEnd w:id="358"/>
      <w:bookmarkEnd w:id="359"/>
      <w:bookmarkEnd w:id="360"/>
      <w:bookmarkEnd w:id="361"/>
      <w:r>
        <w:rPr>
          <w:rFonts w:asciiTheme="majorEastAsia" w:eastAsiaTheme="majorEastAsia" w:hAnsiTheme="majorEastAsia" w:cstheme="majorEastAsia" w:hint="eastAsia"/>
          <w:bCs/>
          <w:spacing w:val="0"/>
          <w:w w:val="100"/>
          <w:kern w:val="0"/>
          <w:sz w:val="21"/>
          <w:szCs w:val="21"/>
        </w:rPr>
        <w:t>其他</w:t>
      </w:r>
      <w:bookmarkEnd w:id="362"/>
      <w:bookmarkEnd w:id="363"/>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64" w:name="_Toc4282"/>
      <w:bookmarkStart w:id="365" w:name="_Toc16885"/>
      <w:bookmarkStart w:id="366" w:name="_Toc200513170"/>
      <w:bookmarkStart w:id="367" w:name="_Toc28925"/>
      <w:bookmarkStart w:id="368" w:name="_Toc4988"/>
      <w:bookmarkStart w:id="369" w:name="_Toc444155956"/>
      <w:r>
        <w:rPr>
          <w:rFonts w:asciiTheme="majorEastAsia" w:eastAsiaTheme="majorEastAsia" w:hAnsiTheme="majorEastAsia" w:cstheme="majorEastAsia" w:hint="eastAsia"/>
          <w:snapToGrid w:val="0"/>
          <w:sz w:val="21"/>
          <w:szCs w:val="21"/>
        </w:rPr>
        <w:t xml:space="preserve">8.1 </w:t>
      </w:r>
      <w:bookmarkEnd w:id="364"/>
      <w:bookmarkEnd w:id="365"/>
      <w:bookmarkEnd w:id="366"/>
      <w:bookmarkEnd w:id="367"/>
      <w:bookmarkEnd w:id="368"/>
      <w:bookmarkEnd w:id="369"/>
      <w:r>
        <w:rPr>
          <w:rFonts w:asciiTheme="majorEastAsia" w:eastAsiaTheme="majorEastAsia" w:hAnsiTheme="majorEastAsia" w:cstheme="majorEastAsia" w:hint="eastAsia"/>
          <w:snapToGrid w:val="0"/>
          <w:sz w:val="21"/>
          <w:szCs w:val="21"/>
        </w:rPr>
        <w:t>其他</w:t>
      </w:r>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bookmarkStart w:id="370" w:name="_Toc28991"/>
      <w:r>
        <w:rPr>
          <w:rFonts w:asciiTheme="majorEastAsia" w:eastAsiaTheme="majorEastAsia" w:hAnsiTheme="majorEastAsia" w:cstheme="majorEastAsia" w:hint="eastAsia"/>
          <w:snapToGrid w:val="0"/>
          <w:kern w:val="0"/>
          <w:szCs w:val="21"/>
        </w:rPr>
        <w:t>按须知前附表规定执行。</w:t>
      </w:r>
      <w:bookmarkStart w:id="371" w:name="_Toc32764"/>
      <w:bookmarkStart w:id="372" w:name="_Toc200513171"/>
      <w:bookmarkStart w:id="373" w:name="_Toc24265"/>
      <w:bookmarkStart w:id="374" w:name="_Toc444155957"/>
      <w:bookmarkEnd w:id="370"/>
    </w:p>
    <w:p w:rsidR="00A129AB" w:rsidRDefault="00E40A24">
      <w:pPr>
        <w:pStyle w:val="2"/>
        <w:rPr>
          <w:rFonts w:asciiTheme="majorEastAsia" w:eastAsiaTheme="majorEastAsia" w:hAnsiTheme="majorEastAsia" w:cstheme="majorEastAsia"/>
          <w:snapToGrid w:val="0"/>
          <w:spacing w:val="0"/>
          <w:w w:val="100"/>
          <w:sz w:val="21"/>
          <w:szCs w:val="21"/>
        </w:rPr>
      </w:pPr>
      <w:bookmarkStart w:id="375" w:name="_Toc10320"/>
      <w:bookmarkStart w:id="376" w:name="_Toc200513172"/>
      <w:bookmarkStart w:id="377" w:name="_Toc12698"/>
      <w:bookmarkStart w:id="378" w:name="_Toc216094742"/>
      <w:bookmarkStart w:id="379" w:name="_Toc444155958"/>
      <w:bookmarkStart w:id="380" w:name="_Toc12766"/>
      <w:bookmarkStart w:id="381" w:name="_Toc7282"/>
      <w:bookmarkStart w:id="382" w:name="_Toc6731"/>
      <w:bookmarkEnd w:id="371"/>
      <w:bookmarkEnd w:id="372"/>
      <w:bookmarkEnd w:id="373"/>
      <w:bookmarkEnd w:id="374"/>
      <w:r>
        <w:rPr>
          <w:rFonts w:asciiTheme="majorEastAsia" w:eastAsiaTheme="majorEastAsia" w:hAnsiTheme="majorEastAsia" w:cstheme="majorEastAsia" w:hint="eastAsia"/>
          <w:snapToGrid w:val="0"/>
          <w:spacing w:val="0"/>
          <w:w w:val="100"/>
          <w:sz w:val="21"/>
          <w:szCs w:val="21"/>
        </w:rPr>
        <w:t>9. 纪律和监督</w:t>
      </w:r>
      <w:bookmarkEnd w:id="375"/>
      <w:bookmarkEnd w:id="376"/>
      <w:bookmarkEnd w:id="377"/>
      <w:bookmarkEnd w:id="378"/>
      <w:bookmarkEnd w:id="379"/>
      <w:bookmarkEnd w:id="380"/>
      <w:bookmarkEnd w:id="381"/>
      <w:bookmarkEnd w:id="382"/>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83" w:name="_Toc13293"/>
      <w:bookmarkStart w:id="384" w:name="_Toc20325"/>
      <w:bookmarkStart w:id="385" w:name="_Toc444155959"/>
      <w:bookmarkStart w:id="386" w:name="_Toc200513173"/>
      <w:bookmarkStart w:id="387" w:name="_Toc1584"/>
      <w:bookmarkStart w:id="388" w:name="_Toc10975"/>
      <w:r>
        <w:rPr>
          <w:rFonts w:asciiTheme="majorEastAsia" w:eastAsiaTheme="majorEastAsia" w:hAnsiTheme="majorEastAsia" w:cstheme="majorEastAsia" w:hint="eastAsia"/>
          <w:snapToGrid w:val="0"/>
          <w:sz w:val="21"/>
          <w:szCs w:val="21"/>
        </w:rPr>
        <w:t>9.1 对比选人的纪律要求</w:t>
      </w:r>
      <w:bookmarkEnd w:id="383"/>
      <w:bookmarkEnd w:id="384"/>
      <w:bookmarkEnd w:id="385"/>
      <w:bookmarkEnd w:id="386"/>
      <w:bookmarkEnd w:id="387"/>
      <w:bookmarkEnd w:id="388"/>
    </w:p>
    <w:p w:rsidR="00A129AB" w:rsidRDefault="00E40A24">
      <w:pPr>
        <w:autoSpaceDE w:val="0"/>
        <w:autoSpaceDN w:val="0"/>
        <w:adjustRightInd w:val="0"/>
        <w:snapToGrid w:val="0"/>
        <w:spacing w:line="360" w:lineRule="auto"/>
        <w:ind w:firstLine="420"/>
        <w:rPr>
          <w:rFonts w:ascii="宋体" w:hAnsi="宋体"/>
        </w:rPr>
      </w:pPr>
      <w:bookmarkStart w:id="389" w:name="_Toc200513174"/>
      <w:bookmarkStart w:id="390" w:name="_Toc444155960"/>
      <w:bookmarkStart w:id="391" w:name="_Toc22066"/>
      <w:bookmarkStart w:id="392" w:name="_Toc6290"/>
      <w:bookmarkStart w:id="393" w:name="_Toc31876"/>
      <w:bookmarkStart w:id="394" w:name="_Toc1290"/>
      <w:r>
        <w:rPr>
          <w:rFonts w:ascii="宋体" w:hAnsi="宋体" w:hint="eastAsia"/>
          <w:snapToGrid w:val="0"/>
          <w:kern w:val="0"/>
          <w:szCs w:val="21"/>
        </w:rPr>
        <w:t>比选人</w:t>
      </w:r>
      <w:r>
        <w:rPr>
          <w:rFonts w:ascii="宋体" w:hAnsi="宋体"/>
          <w:snapToGrid w:val="0"/>
          <w:kern w:val="0"/>
          <w:szCs w:val="21"/>
        </w:rPr>
        <w:t>不得泄漏招标参选活动中应当保密的情况和资料，不得与</w:t>
      </w:r>
      <w:r>
        <w:rPr>
          <w:rFonts w:ascii="宋体" w:hAnsi="宋体" w:hint="eastAsia"/>
          <w:snapToGrid w:val="0"/>
          <w:kern w:val="0"/>
          <w:szCs w:val="21"/>
        </w:rPr>
        <w:t>参选人</w:t>
      </w:r>
      <w:r>
        <w:rPr>
          <w:rFonts w:ascii="宋体" w:hAnsi="宋体"/>
          <w:snapToGrid w:val="0"/>
          <w:kern w:val="0"/>
          <w:szCs w:val="21"/>
        </w:rPr>
        <w:t>串通损害国家利益、社会公共利益或者他人合法权益，</w:t>
      </w:r>
      <w:r>
        <w:rPr>
          <w:rFonts w:ascii="宋体" w:hAnsi="宋体"/>
        </w:rPr>
        <w:t>禁止</w:t>
      </w:r>
      <w:r>
        <w:rPr>
          <w:rFonts w:ascii="宋体" w:hAnsi="宋体" w:hint="eastAsia"/>
        </w:rPr>
        <w:t>比选人</w:t>
      </w:r>
      <w:r>
        <w:rPr>
          <w:rFonts w:ascii="宋体" w:hAnsi="宋体"/>
        </w:rPr>
        <w:t>与</w:t>
      </w:r>
      <w:r>
        <w:rPr>
          <w:rFonts w:ascii="宋体" w:hAnsi="宋体" w:hint="eastAsia"/>
        </w:rPr>
        <w:t>参选人</w:t>
      </w:r>
      <w:r>
        <w:rPr>
          <w:rFonts w:ascii="宋体" w:hAnsi="宋体"/>
        </w:rPr>
        <w:t>串通参选。</w:t>
      </w:r>
    </w:p>
    <w:p w:rsidR="00A129AB" w:rsidRDefault="00E40A24">
      <w:pPr>
        <w:autoSpaceDE w:val="0"/>
        <w:autoSpaceDN w:val="0"/>
        <w:adjustRightInd w:val="0"/>
        <w:snapToGrid w:val="0"/>
        <w:spacing w:line="360" w:lineRule="auto"/>
        <w:ind w:firstLine="420"/>
        <w:rPr>
          <w:rFonts w:ascii="宋体" w:hAnsi="宋体"/>
        </w:rPr>
      </w:pPr>
      <w:r>
        <w:rPr>
          <w:rFonts w:ascii="宋体" w:hAnsi="宋体"/>
        </w:rPr>
        <w:t>有下列情形之一的，属于</w:t>
      </w:r>
      <w:r>
        <w:rPr>
          <w:rFonts w:ascii="宋体" w:hAnsi="宋体" w:hint="eastAsia"/>
        </w:rPr>
        <w:t>比选人</w:t>
      </w:r>
      <w:r>
        <w:rPr>
          <w:rFonts w:ascii="宋体" w:hAnsi="宋体"/>
        </w:rPr>
        <w:t>与</w:t>
      </w:r>
      <w:r>
        <w:rPr>
          <w:rFonts w:ascii="宋体" w:hAnsi="宋体" w:hint="eastAsia"/>
        </w:rPr>
        <w:t>参选人</w:t>
      </w:r>
      <w:r>
        <w:rPr>
          <w:rFonts w:ascii="宋体" w:hAnsi="宋体"/>
        </w:rPr>
        <w:t>串通参选：</w:t>
      </w:r>
    </w:p>
    <w:p w:rsidR="00A129AB" w:rsidRDefault="00E40A24">
      <w:pPr>
        <w:autoSpaceDE w:val="0"/>
        <w:autoSpaceDN w:val="0"/>
        <w:adjustRightInd w:val="0"/>
        <w:snapToGrid w:val="0"/>
        <w:spacing w:line="360" w:lineRule="auto"/>
        <w:ind w:firstLine="420"/>
        <w:rPr>
          <w:rFonts w:ascii="宋体" w:hAnsi="宋体"/>
        </w:rPr>
      </w:pPr>
      <w:r>
        <w:rPr>
          <w:rFonts w:ascii="宋体" w:hAnsi="宋体"/>
        </w:rPr>
        <w:t>（1）</w:t>
      </w:r>
      <w:r>
        <w:rPr>
          <w:rFonts w:ascii="宋体" w:hAnsi="宋体" w:hint="eastAsia"/>
        </w:rPr>
        <w:t>比选人</w:t>
      </w:r>
      <w:r>
        <w:rPr>
          <w:rFonts w:ascii="宋体" w:hAnsi="宋体"/>
        </w:rPr>
        <w:t>在开标前开启</w:t>
      </w:r>
      <w:r>
        <w:rPr>
          <w:rFonts w:ascii="宋体" w:hAnsi="宋体" w:hint="eastAsia"/>
        </w:rPr>
        <w:t>参选文件</w:t>
      </w:r>
      <w:r>
        <w:rPr>
          <w:rFonts w:ascii="宋体" w:hAnsi="宋体"/>
        </w:rPr>
        <w:t>并将有关信息泄露给其他</w:t>
      </w:r>
      <w:r>
        <w:rPr>
          <w:rFonts w:ascii="宋体" w:hAnsi="宋体" w:hint="eastAsia"/>
        </w:rPr>
        <w:t>参选人；</w:t>
      </w:r>
    </w:p>
    <w:p w:rsidR="00A129AB" w:rsidRDefault="00E40A24">
      <w:pPr>
        <w:autoSpaceDE w:val="0"/>
        <w:autoSpaceDN w:val="0"/>
        <w:adjustRightInd w:val="0"/>
        <w:snapToGrid w:val="0"/>
        <w:spacing w:line="360" w:lineRule="auto"/>
        <w:ind w:firstLine="420"/>
        <w:rPr>
          <w:rFonts w:ascii="宋体" w:hAnsi="宋体"/>
        </w:rPr>
      </w:pPr>
      <w:r>
        <w:rPr>
          <w:rFonts w:ascii="宋体" w:hAnsi="宋体"/>
        </w:rPr>
        <w:t>（2）</w:t>
      </w:r>
      <w:r>
        <w:rPr>
          <w:rFonts w:ascii="宋体" w:hAnsi="宋体" w:hint="eastAsia"/>
        </w:rPr>
        <w:t>比选人</w:t>
      </w:r>
      <w:r>
        <w:rPr>
          <w:rFonts w:ascii="宋体" w:hAnsi="宋体"/>
        </w:rPr>
        <w:t>直接或者间接向</w:t>
      </w:r>
      <w:r>
        <w:rPr>
          <w:rFonts w:ascii="宋体" w:hAnsi="宋体" w:hint="eastAsia"/>
        </w:rPr>
        <w:t>参选人</w:t>
      </w:r>
      <w:r>
        <w:rPr>
          <w:rFonts w:ascii="宋体" w:hAnsi="宋体"/>
        </w:rPr>
        <w:t>泄露标底、</w:t>
      </w:r>
      <w:r>
        <w:rPr>
          <w:rFonts w:ascii="宋体" w:hAnsi="宋体" w:hint="eastAsia"/>
        </w:rPr>
        <w:t>评审小组</w:t>
      </w:r>
      <w:r>
        <w:rPr>
          <w:rFonts w:ascii="宋体" w:hAnsi="宋体"/>
        </w:rPr>
        <w:t>成员等信息；</w:t>
      </w:r>
    </w:p>
    <w:p w:rsidR="00A129AB" w:rsidRDefault="00E40A24">
      <w:pPr>
        <w:autoSpaceDE w:val="0"/>
        <w:autoSpaceDN w:val="0"/>
        <w:adjustRightInd w:val="0"/>
        <w:snapToGrid w:val="0"/>
        <w:spacing w:line="360" w:lineRule="auto"/>
        <w:ind w:firstLine="420"/>
        <w:rPr>
          <w:rFonts w:ascii="宋体" w:hAnsi="宋体"/>
        </w:rPr>
      </w:pPr>
      <w:r>
        <w:rPr>
          <w:rFonts w:ascii="宋体" w:hAnsi="宋体"/>
        </w:rPr>
        <w:t>（3）</w:t>
      </w:r>
      <w:r>
        <w:rPr>
          <w:rFonts w:ascii="宋体" w:hAnsi="宋体" w:hint="eastAsia"/>
        </w:rPr>
        <w:t>比选人</w:t>
      </w:r>
      <w:r>
        <w:rPr>
          <w:rFonts w:ascii="宋体" w:hAnsi="宋体"/>
        </w:rPr>
        <w:t>明示或者暗示</w:t>
      </w:r>
      <w:r>
        <w:rPr>
          <w:rFonts w:ascii="宋体" w:hAnsi="宋体" w:hint="eastAsia"/>
        </w:rPr>
        <w:t>参选人</w:t>
      </w:r>
      <w:r>
        <w:rPr>
          <w:rFonts w:ascii="宋体" w:hAnsi="宋体"/>
        </w:rPr>
        <w:t>压低或者抬高</w:t>
      </w:r>
      <w:r>
        <w:rPr>
          <w:rFonts w:ascii="宋体" w:hAnsi="宋体" w:hint="eastAsia"/>
        </w:rPr>
        <w:t>参选报价</w:t>
      </w:r>
      <w:r>
        <w:rPr>
          <w:rFonts w:ascii="宋体" w:hAnsi="宋体"/>
        </w:rPr>
        <w:t>；</w:t>
      </w:r>
    </w:p>
    <w:p w:rsidR="00A129AB" w:rsidRDefault="00E40A24">
      <w:pPr>
        <w:autoSpaceDE w:val="0"/>
        <w:autoSpaceDN w:val="0"/>
        <w:adjustRightInd w:val="0"/>
        <w:snapToGrid w:val="0"/>
        <w:spacing w:line="360" w:lineRule="auto"/>
        <w:ind w:firstLine="420"/>
        <w:rPr>
          <w:rFonts w:ascii="宋体" w:hAnsi="宋体"/>
        </w:rPr>
      </w:pPr>
      <w:r>
        <w:rPr>
          <w:rFonts w:ascii="宋体" w:hAnsi="宋体"/>
        </w:rPr>
        <w:t>（4）</w:t>
      </w:r>
      <w:r>
        <w:rPr>
          <w:rFonts w:ascii="宋体" w:hAnsi="宋体" w:hint="eastAsia"/>
        </w:rPr>
        <w:t>比选人</w:t>
      </w:r>
      <w:r>
        <w:rPr>
          <w:rFonts w:ascii="宋体" w:hAnsi="宋体"/>
        </w:rPr>
        <w:t>授意</w:t>
      </w:r>
      <w:r>
        <w:rPr>
          <w:rFonts w:ascii="宋体" w:hAnsi="宋体" w:hint="eastAsia"/>
        </w:rPr>
        <w:t>参选人</w:t>
      </w:r>
      <w:r>
        <w:rPr>
          <w:rFonts w:ascii="宋体" w:hAnsi="宋体"/>
        </w:rPr>
        <w:t>撤换、修改</w:t>
      </w:r>
      <w:r>
        <w:rPr>
          <w:rFonts w:ascii="宋体" w:hAnsi="宋体" w:hint="eastAsia"/>
        </w:rPr>
        <w:t>参选文件</w:t>
      </w:r>
      <w:r>
        <w:rPr>
          <w:rFonts w:ascii="宋体" w:hAnsi="宋体"/>
        </w:rPr>
        <w:t>；</w:t>
      </w:r>
    </w:p>
    <w:p w:rsidR="00A129AB" w:rsidRDefault="00E40A24">
      <w:pPr>
        <w:autoSpaceDE w:val="0"/>
        <w:autoSpaceDN w:val="0"/>
        <w:adjustRightInd w:val="0"/>
        <w:snapToGrid w:val="0"/>
        <w:spacing w:line="360" w:lineRule="auto"/>
        <w:ind w:firstLine="420"/>
        <w:rPr>
          <w:rFonts w:ascii="宋体" w:hAnsi="宋体"/>
        </w:rPr>
      </w:pPr>
      <w:r>
        <w:rPr>
          <w:rFonts w:ascii="宋体" w:hAnsi="宋体"/>
        </w:rPr>
        <w:t>（5）</w:t>
      </w:r>
      <w:r>
        <w:rPr>
          <w:rFonts w:ascii="宋体" w:hAnsi="宋体" w:hint="eastAsia"/>
        </w:rPr>
        <w:t>比选人</w:t>
      </w:r>
      <w:r>
        <w:rPr>
          <w:rFonts w:ascii="宋体" w:hAnsi="宋体"/>
        </w:rPr>
        <w:t>明示或者暗示</w:t>
      </w:r>
      <w:r>
        <w:rPr>
          <w:rFonts w:ascii="宋体" w:hAnsi="宋体" w:hint="eastAsia"/>
        </w:rPr>
        <w:t>参选人</w:t>
      </w:r>
      <w:r>
        <w:rPr>
          <w:rFonts w:ascii="宋体" w:hAnsi="宋体"/>
        </w:rPr>
        <w:t>为特定</w:t>
      </w:r>
      <w:r>
        <w:rPr>
          <w:rFonts w:ascii="宋体" w:hAnsi="宋体" w:hint="eastAsia"/>
        </w:rPr>
        <w:t>参选人</w:t>
      </w:r>
      <w:r>
        <w:rPr>
          <w:rFonts w:ascii="宋体" w:hAnsi="宋体"/>
        </w:rPr>
        <w:t>中标提供方便；</w:t>
      </w:r>
    </w:p>
    <w:p w:rsidR="00A129AB" w:rsidRDefault="00E40A24">
      <w:pPr>
        <w:autoSpaceDE w:val="0"/>
        <w:autoSpaceDN w:val="0"/>
        <w:adjustRightInd w:val="0"/>
        <w:snapToGrid w:val="0"/>
        <w:spacing w:line="360" w:lineRule="auto"/>
        <w:ind w:firstLine="420"/>
        <w:rPr>
          <w:rFonts w:ascii="宋体" w:hAnsi="宋体"/>
          <w:snapToGrid w:val="0"/>
          <w:kern w:val="0"/>
          <w:szCs w:val="21"/>
        </w:rPr>
      </w:pPr>
      <w:r>
        <w:rPr>
          <w:rFonts w:ascii="宋体" w:hAnsi="宋体"/>
        </w:rPr>
        <w:t>（6）</w:t>
      </w:r>
      <w:r>
        <w:rPr>
          <w:rFonts w:ascii="宋体" w:hAnsi="宋体" w:hint="eastAsia"/>
        </w:rPr>
        <w:t>比选人</w:t>
      </w:r>
      <w:r>
        <w:rPr>
          <w:rFonts w:ascii="宋体" w:hAnsi="宋体"/>
        </w:rPr>
        <w:t>与</w:t>
      </w:r>
      <w:r>
        <w:rPr>
          <w:rFonts w:ascii="宋体" w:hAnsi="宋体" w:hint="eastAsia"/>
        </w:rPr>
        <w:t>参选人</w:t>
      </w:r>
      <w:r>
        <w:rPr>
          <w:rFonts w:ascii="宋体" w:hAnsi="宋体"/>
        </w:rPr>
        <w:t>为谋求特定</w:t>
      </w:r>
      <w:r>
        <w:rPr>
          <w:rFonts w:ascii="宋体" w:hAnsi="宋体" w:hint="eastAsia"/>
        </w:rPr>
        <w:t>参选人</w:t>
      </w:r>
      <w:r>
        <w:rPr>
          <w:rFonts w:ascii="宋体" w:hAnsi="宋体"/>
        </w:rPr>
        <w:t>中标而采取的其他串通行为。</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r>
        <w:rPr>
          <w:rFonts w:asciiTheme="majorEastAsia" w:eastAsiaTheme="majorEastAsia" w:hAnsiTheme="majorEastAsia" w:cstheme="majorEastAsia" w:hint="eastAsia"/>
          <w:snapToGrid w:val="0"/>
          <w:sz w:val="21"/>
          <w:szCs w:val="21"/>
        </w:rPr>
        <w:t>9.2 对参选人的纪律要求</w:t>
      </w:r>
      <w:bookmarkEnd w:id="389"/>
      <w:bookmarkEnd w:id="390"/>
      <w:bookmarkEnd w:id="391"/>
      <w:bookmarkEnd w:id="392"/>
      <w:bookmarkEnd w:id="393"/>
      <w:bookmarkEnd w:id="394"/>
    </w:p>
    <w:p w:rsidR="00A129AB" w:rsidRDefault="00E40A24">
      <w:pPr>
        <w:adjustRightInd w:val="0"/>
        <w:snapToGrid w:val="0"/>
        <w:spacing w:line="360" w:lineRule="auto"/>
        <w:ind w:firstLineChars="200" w:firstLine="420"/>
        <w:rPr>
          <w:rFonts w:asciiTheme="majorEastAsia" w:eastAsiaTheme="majorEastAsia" w:hAnsiTheme="majorEastAsia" w:cstheme="majorEastAsia"/>
        </w:rPr>
      </w:pPr>
      <w:bookmarkStart w:id="395" w:name="_Toc200513175"/>
      <w:r>
        <w:rPr>
          <w:rFonts w:asciiTheme="majorEastAsia" w:eastAsiaTheme="majorEastAsia" w:hAnsiTheme="majorEastAsia" w:cstheme="majorEastAsia" w:hint="eastAsia"/>
        </w:rPr>
        <w:t>参选人不得相互串通参选或者与比选人串通参选，不得向比选人或者评审小组成员行贿谋取中选，不得以他人名义参选或者以其他方式弄虚作假骗取中选；参选人不得以任何方式干扰、影响评审工作。</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9.2.1  </w:t>
      </w:r>
      <w:r>
        <w:rPr>
          <w:rFonts w:ascii="宋体" w:hAnsi="宋体"/>
        </w:rPr>
        <w:t>有下列情形之一的，属于</w:t>
      </w:r>
      <w:r>
        <w:rPr>
          <w:rFonts w:ascii="宋体" w:hAnsi="宋体" w:hint="eastAsia"/>
        </w:rPr>
        <w:t>参选人</w:t>
      </w:r>
      <w:r>
        <w:rPr>
          <w:rFonts w:ascii="宋体" w:hAnsi="宋体"/>
        </w:rPr>
        <w:t>相互串通参选：</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（1）</w:t>
      </w:r>
      <w:r>
        <w:rPr>
          <w:rFonts w:ascii="宋体" w:hAnsi="宋体" w:hint="eastAsia"/>
        </w:rPr>
        <w:t>参选人</w:t>
      </w:r>
      <w:r>
        <w:rPr>
          <w:rFonts w:ascii="宋体" w:hAnsi="宋体"/>
        </w:rPr>
        <w:t>之间协商</w:t>
      </w:r>
      <w:r>
        <w:rPr>
          <w:rFonts w:ascii="宋体" w:hAnsi="宋体" w:hint="eastAsia"/>
        </w:rPr>
        <w:t>参选报价</w:t>
      </w:r>
      <w:r>
        <w:rPr>
          <w:rFonts w:ascii="宋体" w:hAnsi="宋体"/>
        </w:rPr>
        <w:t>等</w:t>
      </w:r>
      <w:r>
        <w:rPr>
          <w:rFonts w:ascii="宋体" w:hAnsi="宋体" w:hint="eastAsia"/>
        </w:rPr>
        <w:t>参选文件</w:t>
      </w:r>
      <w:r>
        <w:rPr>
          <w:rFonts w:ascii="宋体" w:hAnsi="宋体"/>
        </w:rPr>
        <w:t>的实质性内容；</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（2）</w:t>
      </w:r>
      <w:r>
        <w:rPr>
          <w:rFonts w:ascii="宋体" w:hAnsi="宋体" w:hint="eastAsia"/>
        </w:rPr>
        <w:t>参选人</w:t>
      </w:r>
      <w:r>
        <w:rPr>
          <w:rFonts w:ascii="宋体" w:hAnsi="宋体"/>
        </w:rPr>
        <w:t>之间约定</w:t>
      </w:r>
      <w:r>
        <w:rPr>
          <w:rFonts w:ascii="宋体" w:hAnsi="宋体" w:hint="eastAsia"/>
        </w:rPr>
        <w:t>中选人</w:t>
      </w:r>
      <w:r>
        <w:rPr>
          <w:rFonts w:ascii="宋体" w:hAnsi="宋体"/>
        </w:rPr>
        <w:t>；</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（3）</w:t>
      </w:r>
      <w:r>
        <w:rPr>
          <w:rFonts w:ascii="宋体" w:hAnsi="宋体" w:hint="eastAsia"/>
        </w:rPr>
        <w:t>参选人</w:t>
      </w:r>
      <w:r>
        <w:rPr>
          <w:rFonts w:ascii="宋体" w:hAnsi="宋体"/>
        </w:rPr>
        <w:t>之间约定部分</w:t>
      </w:r>
      <w:r>
        <w:rPr>
          <w:rFonts w:ascii="宋体" w:hAnsi="宋体" w:hint="eastAsia"/>
        </w:rPr>
        <w:t>参选人</w:t>
      </w:r>
      <w:r>
        <w:rPr>
          <w:rFonts w:ascii="宋体" w:hAnsi="宋体"/>
        </w:rPr>
        <w:t>放弃参选或者中标；</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（4）属于同一集团、协会、商会等组织成员的</w:t>
      </w:r>
      <w:r>
        <w:rPr>
          <w:rFonts w:ascii="宋体" w:hAnsi="宋体" w:hint="eastAsia"/>
        </w:rPr>
        <w:t>参选人</w:t>
      </w:r>
      <w:r>
        <w:rPr>
          <w:rFonts w:ascii="宋体" w:hAnsi="宋体"/>
        </w:rPr>
        <w:t>按照该组织要求协同参选；</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（5）</w:t>
      </w:r>
      <w:r>
        <w:rPr>
          <w:rFonts w:ascii="宋体" w:hAnsi="宋体" w:hint="eastAsia"/>
        </w:rPr>
        <w:t>参选人</w:t>
      </w:r>
      <w:r>
        <w:rPr>
          <w:rFonts w:ascii="宋体" w:hAnsi="宋体"/>
        </w:rPr>
        <w:t>之间为谋取中标或者排斥特定</w:t>
      </w:r>
      <w:r>
        <w:rPr>
          <w:rFonts w:ascii="宋体" w:hAnsi="宋体" w:hint="eastAsia"/>
        </w:rPr>
        <w:t>参选人</w:t>
      </w:r>
      <w:r>
        <w:rPr>
          <w:rFonts w:ascii="宋体" w:hAnsi="宋体"/>
        </w:rPr>
        <w:t>而采取的其他联合行动。</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w:t>
      </w:r>
      <w:r>
        <w:rPr>
          <w:rFonts w:ascii="宋体" w:hAnsi="宋体" w:hint="eastAsia"/>
        </w:rPr>
        <w:t>参选人</w:t>
      </w:r>
      <w:r>
        <w:rPr>
          <w:rFonts w:ascii="宋体" w:hAnsi="宋体"/>
        </w:rPr>
        <w:t>相互串通参选：</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（1）不同</w:t>
      </w:r>
      <w:r>
        <w:rPr>
          <w:rFonts w:ascii="宋体" w:hAnsi="宋体" w:hint="eastAsia"/>
        </w:rPr>
        <w:t>参选人</w:t>
      </w:r>
      <w:r>
        <w:rPr>
          <w:rFonts w:ascii="宋体" w:hAnsi="宋体"/>
        </w:rPr>
        <w:t>的</w:t>
      </w:r>
      <w:r>
        <w:rPr>
          <w:rFonts w:ascii="宋体" w:hAnsi="宋体" w:hint="eastAsia"/>
        </w:rPr>
        <w:t>参选文件</w:t>
      </w:r>
      <w:r>
        <w:rPr>
          <w:rFonts w:ascii="宋体" w:hAnsi="宋体"/>
        </w:rPr>
        <w:t>由同一单位或者个人编制；</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（2）不同</w:t>
      </w:r>
      <w:r>
        <w:rPr>
          <w:rFonts w:ascii="宋体" w:hAnsi="宋体" w:hint="eastAsia"/>
        </w:rPr>
        <w:t>参选人</w:t>
      </w:r>
      <w:r>
        <w:rPr>
          <w:rFonts w:ascii="宋体" w:hAnsi="宋体"/>
        </w:rPr>
        <w:t>委托同一单位或者个人办理参选事宜；</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lastRenderedPageBreak/>
        <w:t>（3）不同</w:t>
      </w:r>
      <w:r>
        <w:rPr>
          <w:rFonts w:ascii="宋体" w:hAnsi="宋体" w:hint="eastAsia"/>
        </w:rPr>
        <w:t>参选人</w:t>
      </w:r>
      <w:r>
        <w:rPr>
          <w:rFonts w:ascii="宋体" w:hAnsi="宋体"/>
        </w:rPr>
        <w:t>的</w:t>
      </w:r>
      <w:r>
        <w:rPr>
          <w:rFonts w:ascii="宋体" w:hAnsi="宋体" w:hint="eastAsia"/>
        </w:rPr>
        <w:t>参选文件</w:t>
      </w:r>
      <w:r>
        <w:rPr>
          <w:rFonts w:ascii="宋体" w:hAnsi="宋体"/>
        </w:rPr>
        <w:t>载明的项目管理成员为同一人；</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（4）不同</w:t>
      </w:r>
      <w:r>
        <w:rPr>
          <w:rFonts w:ascii="宋体" w:hAnsi="宋体" w:hint="eastAsia"/>
        </w:rPr>
        <w:t>参选人</w:t>
      </w:r>
      <w:r>
        <w:rPr>
          <w:rFonts w:ascii="宋体" w:hAnsi="宋体"/>
        </w:rPr>
        <w:t>的</w:t>
      </w:r>
      <w:r>
        <w:rPr>
          <w:rFonts w:ascii="宋体" w:hAnsi="宋体" w:hint="eastAsia"/>
        </w:rPr>
        <w:t>参选文件</w:t>
      </w:r>
      <w:r>
        <w:rPr>
          <w:rFonts w:ascii="宋体" w:hAnsi="宋体"/>
        </w:rPr>
        <w:t>异常一致或者</w:t>
      </w:r>
      <w:r>
        <w:rPr>
          <w:rFonts w:ascii="宋体" w:hAnsi="宋体" w:hint="eastAsia"/>
        </w:rPr>
        <w:t>参选报价</w:t>
      </w:r>
      <w:r>
        <w:rPr>
          <w:rFonts w:ascii="宋体" w:hAnsi="宋体"/>
        </w:rPr>
        <w:t>呈规律性差异；</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（5）不同</w:t>
      </w:r>
      <w:r>
        <w:rPr>
          <w:rFonts w:ascii="宋体" w:hAnsi="宋体" w:hint="eastAsia"/>
        </w:rPr>
        <w:t>参选人</w:t>
      </w:r>
      <w:r>
        <w:rPr>
          <w:rFonts w:ascii="宋体" w:hAnsi="宋体"/>
        </w:rPr>
        <w:t>的</w:t>
      </w:r>
      <w:r>
        <w:rPr>
          <w:rFonts w:ascii="宋体" w:hAnsi="宋体" w:hint="eastAsia"/>
        </w:rPr>
        <w:t>参选文件</w:t>
      </w:r>
      <w:r>
        <w:rPr>
          <w:rFonts w:ascii="宋体" w:hAnsi="宋体"/>
        </w:rPr>
        <w:t>相互混装；</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使用通过受让或者租借等方式获取的资格、资质证书参选的，属于以他人名义参选。</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hint="eastAsia"/>
        </w:rPr>
        <w:t>9.2.4  参选人</w:t>
      </w:r>
      <w:r>
        <w:rPr>
          <w:rFonts w:ascii="宋体" w:hAnsi="宋体"/>
        </w:rPr>
        <w:t>有下列情形之一的，属于以其他方式弄虚作假的行为：</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1</w:t>
      </w:r>
      <w:r>
        <w:rPr>
          <w:rFonts w:ascii="宋体" w:hAnsi="宋体"/>
        </w:rPr>
        <w:t>）使用伪造、变造的许可证件；</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rsidR="00A129AB" w:rsidRDefault="00E40A24">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4</w:t>
      </w:r>
      <w:r>
        <w:rPr>
          <w:rFonts w:ascii="宋体" w:hAnsi="宋体"/>
        </w:rPr>
        <w:t>）提供虚假的信用状况；</w:t>
      </w:r>
    </w:p>
    <w:p w:rsidR="00A129AB" w:rsidRDefault="00E40A24">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396" w:name="_Toc30953"/>
      <w:bookmarkStart w:id="397" w:name="_Toc13155"/>
      <w:bookmarkStart w:id="398" w:name="_Toc444155961"/>
      <w:bookmarkStart w:id="399" w:name="_Toc21499"/>
      <w:bookmarkStart w:id="400" w:name="_Toc24095"/>
      <w:r>
        <w:rPr>
          <w:rFonts w:asciiTheme="majorEastAsia" w:eastAsiaTheme="majorEastAsia" w:hAnsiTheme="majorEastAsia" w:cstheme="majorEastAsia" w:hint="eastAsia"/>
          <w:snapToGrid w:val="0"/>
          <w:sz w:val="21"/>
          <w:szCs w:val="21"/>
        </w:rPr>
        <w:t>9.3 对评审小组成员的纪律要求</w:t>
      </w:r>
      <w:bookmarkEnd w:id="395"/>
      <w:bookmarkEnd w:id="396"/>
      <w:bookmarkEnd w:id="397"/>
      <w:bookmarkEnd w:id="398"/>
      <w:bookmarkEnd w:id="399"/>
      <w:bookmarkEnd w:id="400"/>
    </w:p>
    <w:p w:rsidR="00A129AB" w:rsidRDefault="00E40A24">
      <w:pPr>
        <w:autoSpaceDE w:val="0"/>
        <w:autoSpaceDN w:val="0"/>
        <w:adjustRightInd w:val="0"/>
        <w:snapToGrid w:val="0"/>
        <w:spacing w:line="360" w:lineRule="auto"/>
        <w:ind w:firstLineChars="200"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rPr>
        <w:t>评审小组成员不得收受他人的财物或者其他好处，不得向他人透露对参选文件的评审和比较、中选候选人的推荐情况以及评审有关的其他情况。在评审活动中，评审小组成员应当客观、公正地履行职责，遵守职业道德，不得擅离职守，影响评审程序正常进行，不得使用第</w:t>
      </w:r>
      <w:r>
        <w:rPr>
          <w:rFonts w:asciiTheme="majorEastAsia" w:eastAsiaTheme="majorEastAsia" w:hAnsiTheme="majorEastAsia" w:cstheme="majorEastAsia" w:hint="eastAsia"/>
          <w:position w:val="-1"/>
        </w:rPr>
        <w:t>三章“评审办法”没有规定的评审因素和标准进行评审，</w:t>
      </w:r>
      <w:r>
        <w:rPr>
          <w:rFonts w:ascii="宋体" w:hAnsi="宋体" w:hint="eastAsia"/>
          <w:snapToGrid w:val="0"/>
          <w:kern w:val="0"/>
          <w:szCs w:val="21"/>
        </w:rPr>
        <w:t>不得对竞争性比</w:t>
      </w:r>
      <w:proofErr w:type="gramStart"/>
      <w:r>
        <w:rPr>
          <w:rFonts w:ascii="宋体" w:hAnsi="宋体" w:hint="eastAsia"/>
          <w:snapToGrid w:val="0"/>
          <w:kern w:val="0"/>
          <w:szCs w:val="21"/>
        </w:rPr>
        <w:t>选文件</w:t>
      </w:r>
      <w:proofErr w:type="gramEnd"/>
      <w:r>
        <w:rPr>
          <w:rFonts w:ascii="宋体" w:hAnsi="宋体" w:hint="eastAsia"/>
          <w:snapToGrid w:val="0"/>
          <w:kern w:val="0"/>
          <w:szCs w:val="21"/>
        </w:rPr>
        <w:t>中《否决参选情况一览表》以外的内容予以否决参选，否则对评审小组成员按《重庆市综合评标专家库和评标专家管理暂行办法》进行处理</w:t>
      </w:r>
      <w:r>
        <w:rPr>
          <w:rFonts w:ascii="宋体" w:hAnsi="宋体"/>
          <w:snapToGrid w:val="0"/>
          <w:kern w:val="0"/>
          <w:szCs w:val="21"/>
        </w:rPr>
        <w:t>。</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401" w:name="_Toc12062"/>
      <w:bookmarkStart w:id="402" w:name="_Toc444155962"/>
      <w:bookmarkStart w:id="403" w:name="_Toc18998"/>
      <w:bookmarkStart w:id="404" w:name="_Toc8486"/>
      <w:bookmarkStart w:id="405" w:name="_Toc200513176"/>
      <w:bookmarkStart w:id="406" w:name="_Toc20019"/>
      <w:r>
        <w:rPr>
          <w:rFonts w:asciiTheme="majorEastAsia" w:eastAsiaTheme="majorEastAsia" w:hAnsiTheme="majorEastAsia" w:cstheme="majorEastAsia" w:hint="eastAsia"/>
          <w:snapToGrid w:val="0"/>
          <w:sz w:val="21"/>
          <w:szCs w:val="21"/>
        </w:rPr>
        <w:t>9.4 对与评审活动有关的工作人员的纪律要求</w:t>
      </w:r>
      <w:bookmarkEnd w:id="401"/>
      <w:bookmarkEnd w:id="402"/>
      <w:bookmarkEnd w:id="403"/>
      <w:bookmarkEnd w:id="404"/>
      <w:bookmarkEnd w:id="405"/>
      <w:bookmarkEnd w:id="406"/>
    </w:p>
    <w:p w:rsidR="00A129AB" w:rsidRDefault="00E40A24">
      <w:pPr>
        <w:autoSpaceDE w:val="0"/>
        <w:autoSpaceDN w:val="0"/>
        <w:adjustRightInd w:val="0"/>
        <w:snapToGrid w:val="0"/>
        <w:spacing w:line="360" w:lineRule="auto"/>
        <w:ind w:firstLine="420"/>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rPr>
        <w:t>与评审活动有关的工作人员不得收受他人的财物或者其他好处，不得向他人透露对参选文件的评审和比较、中选候选人的推荐情况以及评审有关的其他情况。在评审活动中，与评审活动有关的工作人员不得擅离职守，影响评审程序正常进行。</w:t>
      </w:r>
    </w:p>
    <w:p w:rsidR="00A129AB" w:rsidRDefault="00E40A24">
      <w:pPr>
        <w:pStyle w:val="3"/>
        <w:snapToGrid w:val="0"/>
        <w:spacing w:before="0" w:line="360" w:lineRule="auto"/>
        <w:rPr>
          <w:rFonts w:asciiTheme="majorEastAsia" w:eastAsiaTheme="majorEastAsia" w:hAnsiTheme="majorEastAsia" w:cstheme="majorEastAsia"/>
          <w:snapToGrid w:val="0"/>
          <w:sz w:val="21"/>
          <w:szCs w:val="21"/>
        </w:rPr>
      </w:pPr>
      <w:bookmarkStart w:id="407" w:name="_Toc22229"/>
      <w:bookmarkStart w:id="408" w:name="_Toc200513177"/>
      <w:bookmarkStart w:id="409" w:name="_Toc444155963"/>
      <w:bookmarkStart w:id="410" w:name="_Toc22328"/>
      <w:bookmarkStart w:id="411" w:name="_Toc18718"/>
      <w:bookmarkStart w:id="412" w:name="_Toc9829"/>
      <w:bookmarkStart w:id="413" w:name="OLE_LINK141"/>
      <w:bookmarkStart w:id="414" w:name="OLE_LINK142"/>
      <w:bookmarkStart w:id="415" w:name="OLE_LINK143"/>
      <w:r>
        <w:rPr>
          <w:rFonts w:asciiTheme="majorEastAsia" w:eastAsiaTheme="majorEastAsia" w:hAnsiTheme="majorEastAsia" w:cstheme="majorEastAsia" w:hint="eastAsia"/>
          <w:snapToGrid w:val="0"/>
          <w:sz w:val="21"/>
          <w:szCs w:val="21"/>
        </w:rPr>
        <w:t>9.5 投诉</w:t>
      </w:r>
      <w:bookmarkEnd w:id="407"/>
      <w:bookmarkEnd w:id="408"/>
      <w:bookmarkEnd w:id="409"/>
      <w:bookmarkEnd w:id="410"/>
      <w:bookmarkEnd w:id="411"/>
      <w:bookmarkEnd w:id="412"/>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参选人和其他利害关系人认为本次比选活动违反法律、法规和规章规定的，有权向有关行政监督部门投诉。</w:t>
      </w:r>
    </w:p>
    <w:p w:rsidR="00A129AB" w:rsidRDefault="00E40A24">
      <w:pPr>
        <w:pStyle w:val="2"/>
        <w:keepNext/>
        <w:keepLines/>
        <w:autoSpaceDE/>
        <w:autoSpaceDN/>
        <w:jc w:val="both"/>
        <w:rPr>
          <w:rFonts w:asciiTheme="majorEastAsia" w:eastAsiaTheme="majorEastAsia" w:hAnsiTheme="majorEastAsia" w:cstheme="majorEastAsia"/>
          <w:bCs/>
          <w:spacing w:val="0"/>
          <w:w w:val="100"/>
          <w:kern w:val="0"/>
          <w:sz w:val="21"/>
          <w:szCs w:val="21"/>
        </w:rPr>
      </w:pPr>
      <w:bookmarkStart w:id="416" w:name="_Toc216094743"/>
      <w:bookmarkStart w:id="417" w:name="_Toc10393"/>
      <w:bookmarkStart w:id="418" w:name="_Toc444155964"/>
      <w:bookmarkStart w:id="419" w:name="_Toc14781"/>
      <w:bookmarkStart w:id="420" w:name="_Toc21517"/>
      <w:bookmarkStart w:id="421" w:name="_Toc200513178"/>
      <w:bookmarkStart w:id="422" w:name="_Toc23374"/>
      <w:bookmarkStart w:id="423" w:name="_Toc22950"/>
      <w:bookmarkEnd w:id="413"/>
      <w:bookmarkEnd w:id="414"/>
      <w:bookmarkEnd w:id="415"/>
      <w:r>
        <w:rPr>
          <w:rFonts w:asciiTheme="majorEastAsia" w:eastAsiaTheme="majorEastAsia" w:hAnsiTheme="majorEastAsia" w:cstheme="majorEastAsia" w:hint="eastAsia"/>
          <w:bCs/>
          <w:spacing w:val="0"/>
          <w:w w:val="100"/>
          <w:kern w:val="0"/>
          <w:sz w:val="21"/>
          <w:szCs w:val="21"/>
        </w:rPr>
        <w:t>10. 需要补充的其他内容</w:t>
      </w:r>
      <w:bookmarkEnd w:id="416"/>
      <w:bookmarkEnd w:id="417"/>
      <w:bookmarkEnd w:id="418"/>
      <w:bookmarkEnd w:id="419"/>
      <w:bookmarkEnd w:id="420"/>
      <w:bookmarkEnd w:id="421"/>
      <w:bookmarkEnd w:id="422"/>
      <w:bookmarkEnd w:id="423"/>
    </w:p>
    <w:p w:rsidR="00A129AB" w:rsidRDefault="00E40A24">
      <w:pPr>
        <w:autoSpaceDE w:val="0"/>
        <w:autoSpaceDN w:val="0"/>
        <w:adjustRightInd w:val="0"/>
        <w:snapToGrid w:val="0"/>
        <w:spacing w:line="360" w:lineRule="auto"/>
        <w:ind w:firstLine="420"/>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t>需要补充的其他内容：见参选人须知前附表。</w:t>
      </w:r>
    </w:p>
    <w:p w:rsidR="00A129AB" w:rsidRDefault="00E40A24">
      <w:pPr>
        <w:pStyle w:val="a0"/>
        <w:rPr>
          <w:snapToGrid w:val="0"/>
        </w:rPr>
      </w:pPr>
      <w:r>
        <w:rPr>
          <w:snapToGrid w:val="0"/>
        </w:rPr>
        <w:br w:type="page"/>
      </w:r>
    </w:p>
    <w:p w:rsidR="00A129AB" w:rsidRDefault="00E40A24">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proofErr w:type="gramStart"/>
      <w:r>
        <w:rPr>
          <w:rFonts w:ascii="宋体" w:hAnsi="宋体" w:hint="eastAsia"/>
          <w:b/>
          <w:snapToGrid w:val="0"/>
          <w:kern w:val="0"/>
        </w:rPr>
        <w:t>一</w:t>
      </w:r>
      <w:proofErr w:type="gramEnd"/>
      <w:r>
        <w:rPr>
          <w:rFonts w:ascii="宋体" w:hAnsi="宋体"/>
          <w:b/>
          <w:snapToGrid w:val="0"/>
          <w:kern w:val="0"/>
        </w:rPr>
        <w:t>：问题澄清通知</w:t>
      </w:r>
    </w:p>
    <w:p w:rsidR="00A129AB" w:rsidRDefault="00A129AB">
      <w:pPr>
        <w:autoSpaceDE w:val="0"/>
        <w:autoSpaceDN w:val="0"/>
        <w:adjustRightInd w:val="0"/>
        <w:snapToGrid w:val="0"/>
        <w:spacing w:line="360" w:lineRule="auto"/>
        <w:jc w:val="left"/>
        <w:rPr>
          <w:rFonts w:ascii="宋体" w:hAnsi="宋体"/>
          <w:b/>
          <w:snapToGrid w:val="0"/>
          <w:kern w:val="0"/>
          <w:sz w:val="24"/>
        </w:rPr>
      </w:pPr>
    </w:p>
    <w:p w:rsidR="00A129AB" w:rsidRDefault="00E40A24">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rsidR="00A129AB" w:rsidRDefault="00A129AB">
      <w:pPr>
        <w:autoSpaceDE w:val="0"/>
        <w:autoSpaceDN w:val="0"/>
        <w:adjustRightInd w:val="0"/>
        <w:snapToGrid w:val="0"/>
        <w:spacing w:line="360" w:lineRule="auto"/>
        <w:jc w:val="left"/>
        <w:rPr>
          <w:rFonts w:ascii="宋体" w:hAnsi="宋体"/>
          <w:b/>
          <w:snapToGrid w:val="0"/>
          <w:kern w:val="0"/>
          <w:sz w:val="24"/>
        </w:rPr>
      </w:pPr>
    </w:p>
    <w:p w:rsidR="00A129AB" w:rsidRDefault="00E40A24">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A129AB" w:rsidRDefault="00A129AB">
      <w:pPr>
        <w:autoSpaceDE w:val="0"/>
        <w:autoSpaceDN w:val="0"/>
        <w:adjustRightInd w:val="0"/>
        <w:snapToGrid w:val="0"/>
        <w:spacing w:line="360" w:lineRule="auto"/>
        <w:jc w:val="left"/>
        <w:rPr>
          <w:rFonts w:ascii="宋体" w:hAnsi="宋体"/>
          <w:b/>
          <w:snapToGrid w:val="0"/>
          <w:kern w:val="0"/>
          <w:sz w:val="24"/>
        </w:rPr>
      </w:pPr>
    </w:p>
    <w:p w:rsidR="00A129AB" w:rsidRDefault="00A129AB">
      <w:pPr>
        <w:autoSpaceDE w:val="0"/>
        <w:autoSpaceDN w:val="0"/>
        <w:adjustRightInd w:val="0"/>
        <w:snapToGrid w:val="0"/>
        <w:spacing w:line="360" w:lineRule="auto"/>
        <w:rPr>
          <w:rFonts w:ascii="宋体" w:hAnsi="宋体"/>
          <w:snapToGrid w:val="0"/>
          <w:kern w:val="0"/>
          <w:sz w:val="28"/>
          <w:szCs w:val="28"/>
        </w:rPr>
      </w:pPr>
    </w:p>
    <w:p w:rsidR="00A129AB" w:rsidRDefault="00E40A24">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参选人</w:t>
      </w:r>
      <w:r>
        <w:rPr>
          <w:rFonts w:ascii="宋体" w:hAnsi="宋体"/>
          <w:snapToGrid w:val="0"/>
          <w:kern w:val="0"/>
          <w:szCs w:val="21"/>
        </w:rPr>
        <w:t>名称）：</w:t>
      </w:r>
    </w:p>
    <w:p w:rsidR="00A129AB" w:rsidRDefault="00E40A24">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w:t>
      </w:r>
      <w:r>
        <w:rPr>
          <w:rFonts w:ascii="宋体" w:hAnsi="宋体" w:hint="eastAsia"/>
          <w:snapToGrid w:val="0"/>
          <w:kern w:val="0"/>
          <w:szCs w:val="21"/>
        </w:rPr>
        <w:t>评审小组</w:t>
      </w:r>
      <w:r>
        <w:rPr>
          <w:rFonts w:ascii="宋体" w:hAnsi="宋体"/>
          <w:snapToGrid w:val="0"/>
          <w:kern w:val="0"/>
          <w:szCs w:val="21"/>
        </w:rPr>
        <w:t>，对你方的</w:t>
      </w:r>
      <w:r>
        <w:rPr>
          <w:rFonts w:ascii="宋体" w:hAnsi="宋体" w:hint="eastAsia"/>
          <w:snapToGrid w:val="0"/>
          <w:kern w:val="0"/>
          <w:szCs w:val="21"/>
        </w:rPr>
        <w:t>参选文件</w:t>
      </w:r>
      <w:r>
        <w:rPr>
          <w:rFonts w:ascii="宋体" w:hAnsi="宋体"/>
          <w:snapToGrid w:val="0"/>
          <w:kern w:val="0"/>
          <w:szCs w:val="21"/>
        </w:rPr>
        <w:t>进行了仔细的审查，现需你方对下列问题以书面形式予以澄清：</w:t>
      </w:r>
    </w:p>
    <w:p w:rsidR="00A129AB" w:rsidRDefault="00A129AB">
      <w:pPr>
        <w:autoSpaceDE w:val="0"/>
        <w:autoSpaceDN w:val="0"/>
        <w:adjustRightInd w:val="0"/>
        <w:snapToGrid w:val="0"/>
        <w:spacing w:line="360" w:lineRule="auto"/>
        <w:jc w:val="left"/>
        <w:rPr>
          <w:rFonts w:ascii="宋体" w:hAnsi="宋体"/>
          <w:snapToGrid w:val="0"/>
          <w:kern w:val="0"/>
          <w:sz w:val="24"/>
        </w:rPr>
      </w:pPr>
    </w:p>
    <w:p w:rsidR="00A129AB" w:rsidRDefault="00E40A2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A129AB" w:rsidRDefault="00A129AB">
      <w:pPr>
        <w:autoSpaceDE w:val="0"/>
        <w:autoSpaceDN w:val="0"/>
        <w:adjustRightInd w:val="0"/>
        <w:snapToGrid w:val="0"/>
        <w:spacing w:line="360" w:lineRule="auto"/>
        <w:jc w:val="left"/>
        <w:rPr>
          <w:rFonts w:ascii="宋体" w:hAnsi="宋体"/>
          <w:snapToGrid w:val="0"/>
          <w:kern w:val="0"/>
          <w:szCs w:val="21"/>
        </w:rPr>
      </w:pPr>
    </w:p>
    <w:p w:rsidR="00A129AB" w:rsidRDefault="00A129AB">
      <w:pPr>
        <w:autoSpaceDE w:val="0"/>
        <w:autoSpaceDN w:val="0"/>
        <w:adjustRightInd w:val="0"/>
        <w:snapToGrid w:val="0"/>
        <w:spacing w:line="360" w:lineRule="auto"/>
        <w:jc w:val="left"/>
        <w:rPr>
          <w:rFonts w:ascii="宋体" w:hAnsi="宋体"/>
          <w:snapToGrid w:val="0"/>
          <w:kern w:val="0"/>
          <w:szCs w:val="21"/>
        </w:rPr>
      </w:pPr>
    </w:p>
    <w:p w:rsidR="00A129AB" w:rsidRDefault="00A129AB">
      <w:pPr>
        <w:autoSpaceDE w:val="0"/>
        <w:autoSpaceDN w:val="0"/>
        <w:adjustRightInd w:val="0"/>
        <w:snapToGrid w:val="0"/>
        <w:spacing w:line="360" w:lineRule="auto"/>
        <w:jc w:val="left"/>
        <w:rPr>
          <w:rFonts w:ascii="宋体" w:hAnsi="宋体"/>
          <w:snapToGrid w:val="0"/>
          <w:kern w:val="0"/>
          <w:szCs w:val="21"/>
        </w:rPr>
      </w:pPr>
    </w:p>
    <w:p w:rsidR="00A129AB" w:rsidRDefault="00E40A2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A129AB" w:rsidRDefault="00A129AB">
      <w:pPr>
        <w:autoSpaceDE w:val="0"/>
        <w:autoSpaceDN w:val="0"/>
        <w:adjustRightInd w:val="0"/>
        <w:snapToGrid w:val="0"/>
        <w:spacing w:line="360" w:lineRule="auto"/>
        <w:jc w:val="left"/>
        <w:rPr>
          <w:rFonts w:ascii="宋体" w:hAnsi="宋体"/>
          <w:snapToGrid w:val="0"/>
          <w:kern w:val="0"/>
          <w:szCs w:val="21"/>
        </w:rPr>
      </w:pPr>
    </w:p>
    <w:p w:rsidR="00A129AB" w:rsidRDefault="00E40A2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A129AB" w:rsidRDefault="00A129AB">
      <w:pPr>
        <w:autoSpaceDE w:val="0"/>
        <w:autoSpaceDN w:val="0"/>
        <w:adjustRightInd w:val="0"/>
        <w:snapToGrid w:val="0"/>
        <w:spacing w:line="360" w:lineRule="auto"/>
        <w:jc w:val="left"/>
        <w:rPr>
          <w:rFonts w:ascii="宋体" w:hAnsi="宋体"/>
          <w:snapToGrid w:val="0"/>
          <w:kern w:val="0"/>
          <w:sz w:val="14"/>
          <w:szCs w:val="14"/>
        </w:rPr>
      </w:pPr>
    </w:p>
    <w:p w:rsidR="00A129AB" w:rsidRDefault="00A129AB">
      <w:pPr>
        <w:autoSpaceDE w:val="0"/>
        <w:autoSpaceDN w:val="0"/>
        <w:adjustRightInd w:val="0"/>
        <w:snapToGrid w:val="0"/>
        <w:spacing w:line="360" w:lineRule="auto"/>
        <w:jc w:val="left"/>
        <w:rPr>
          <w:rFonts w:ascii="宋体" w:hAnsi="宋体"/>
          <w:snapToGrid w:val="0"/>
          <w:kern w:val="0"/>
          <w:sz w:val="14"/>
          <w:szCs w:val="14"/>
        </w:rPr>
      </w:pPr>
    </w:p>
    <w:p w:rsidR="00A129AB" w:rsidRDefault="00A129AB">
      <w:pPr>
        <w:autoSpaceDE w:val="0"/>
        <w:autoSpaceDN w:val="0"/>
        <w:adjustRightInd w:val="0"/>
        <w:snapToGrid w:val="0"/>
        <w:spacing w:line="360" w:lineRule="auto"/>
        <w:jc w:val="left"/>
        <w:rPr>
          <w:rFonts w:ascii="宋体" w:hAnsi="宋体"/>
          <w:snapToGrid w:val="0"/>
          <w:kern w:val="0"/>
          <w:sz w:val="14"/>
          <w:szCs w:val="14"/>
        </w:rPr>
      </w:pPr>
    </w:p>
    <w:p w:rsidR="00A129AB" w:rsidRDefault="00E40A24">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时前递交至</w:t>
      </w:r>
      <w:r>
        <w:rPr>
          <w:rFonts w:ascii="宋体" w:hAnsi="宋体" w:hint="eastAsia"/>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rsidR="00A129AB" w:rsidRDefault="00A129AB">
      <w:pPr>
        <w:autoSpaceDE w:val="0"/>
        <w:autoSpaceDN w:val="0"/>
        <w:adjustRightInd w:val="0"/>
        <w:snapToGrid w:val="0"/>
        <w:spacing w:line="360" w:lineRule="auto"/>
        <w:jc w:val="left"/>
        <w:rPr>
          <w:rFonts w:ascii="宋体" w:hAnsi="宋体"/>
          <w:snapToGrid w:val="0"/>
          <w:kern w:val="0"/>
          <w:sz w:val="20"/>
        </w:rPr>
      </w:pPr>
    </w:p>
    <w:p w:rsidR="00A129AB" w:rsidRDefault="00A129AB">
      <w:pPr>
        <w:autoSpaceDE w:val="0"/>
        <w:autoSpaceDN w:val="0"/>
        <w:adjustRightInd w:val="0"/>
        <w:snapToGrid w:val="0"/>
        <w:spacing w:line="360" w:lineRule="auto"/>
        <w:jc w:val="left"/>
        <w:rPr>
          <w:rFonts w:ascii="宋体" w:hAnsi="宋体"/>
          <w:snapToGrid w:val="0"/>
          <w:kern w:val="0"/>
          <w:sz w:val="28"/>
          <w:szCs w:val="28"/>
        </w:rPr>
      </w:pPr>
    </w:p>
    <w:p w:rsidR="00A129AB" w:rsidRDefault="00E40A24">
      <w:pPr>
        <w:tabs>
          <w:tab w:val="left" w:pos="6400"/>
        </w:tabs>
        <w:autoSpaceDE w:val="0"/>
        <w:autoSpaceDN w:val="0"/>
        <w:adjustRightInd w:val="0"/>
        <w:snapToGrid w:val="0"/>
        <w:spacing w:line="360" w:lineRule="auto"/>
        <w:jc w:val="right"/>
        <w:rPr>
          <w:rFonts w:ascii="宋体" w:hAnsi="宋体"/>
          <w:snapToGrid w:val="0"/>
          <w:kern w:val="0"/>
          <w:sz w:val="24"/>
        </w:rPr>
      </w:pPr>
      <w:r>
        <w:rPr>
          <w:rFonts w:ascii="宋体" w:hAnsi="宋体"/>
          <w:snapToGrid w:val="0"/>
          <w:kern w:val="0"/>
          <w:szCs w:val="21"/>
        </w:rPr>
        <w:t xml:space="preserve">                             </w:t>
      </w:r>
      <w:r>
        <w:rPr>
          <w:rFonts w:ascii="宋体" w:hAnsi="宋体" w:hint="eastAsia"/>
          <w:snapToGrid w:val="0"/>
          <w:kern w:val="0"/>
          <w:szCs w:val="21"/>
        </w:rPr>
        <w:t>评审小组</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rsidR="00A129AB" w:rsidRDefault="00E40A24">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rsidR="00A129AB" w:rsidRDefault="00E40A24">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A129AB" w:rsidRDefault="00E40A24">
      <w:pPr>
        <w:pStyle w:val="a0"/>
        <w:rPr>
          <w:snapToGrid w:val="0"/>
        </w:rPr>
      </w:pPr>
      <w:r>
        <w:rPr>
          <w:snapToGrid w:val="0"/>
        </w:rPr>
        <w:br w:type="page"/>
      </w:r>
    </w:p>
    <w:p w:rsidR="00A129AB" w:rsidRDefault="00A129AB">
      <w:pPr>
        <w:autoSpaceDE w:val="0"/>
        <w:autoSpaceDN w:val="0"/>
        <w:adjustRightInd w:val="0"/>
        <w:snapToGrid w:val="0"/>
        <w:spacing w:line="360" w:lineRule="auto"/>
        <w:ind w:firstLineChars="405" w:firstLine="850"/>
        <w:jc w:val="right"/>
        <w:rPr>
          <w:rFonts w:ascii="宋体" w:hAnsi="宋体"/>
          <w:snapToGrid w:val="0"/>
          <w:kern w:val="0"/>
          <w:szCs w:val="21"/>
        </w:rPr>
      </w:pPr>
    </w:p>
    <w:p w:rsidR="00A129AB" w:rsidRDefault="00E40A24">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w:t>
      </w:r>
      <w:r>
        <w:rPr>
          <w:rFonts w:ascii="宋体" w:hAnsi="宋体" w:hint="eastAsia"/>
          <w:b/>
          <w:snapToGrid w:val="0"/>
          <w:kern w:val="0"/>
        </w:rPr>
        <w:t>二</w:t>
      </w:r>
      <w:r>
        <w:rPr>
          <w:rFonts w:ascii="宋体" w:hAnsi="宋体"/>
          <w:b/>
          <w:snapToGrid w:val="0"/>
          <w:kern w:val="0"/>
        </w:rPr>
        <w:t>：问题的澄清</w:t>
      </w:r>
    </w:p>
    <w:p w:rsidR="00A129AB" w:rsidRDefault="00A129AB">
      <w:pPr>
        <w:autoSpaceDE w:val="0"/>
        <w:autoSpaceDN w:val="0"/>
        <w:adjustRightInd w:val="0"/>
        <w:snapToGrid w:val="0"/>
        <w:spacing w:line="360" w:lineRule="auto"/>
        <w:jc w:val="left"/>
        <w:rPr>
          <w:rFonts w:ascii="宋体" w:hAnsi="宋体"/>
          <w:b/>
          <w:snapToGrid w:val="0"/>
          <w:kern w:val="0"/>
          <w:sz w:val="10"/>
          <w:szCs w:val="10"/>
        </w:rPr>
      </w:pPr>
    </w:p>
    <w:p w:rsidR="00A129AB" w:rsidRDefault="00E40A24">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rsidR="00A129AB" w:rsidRDefault="00A129AB">
      <w:pPr>
        <w:autoSpaceDE w:val="0"/>
        <w:autoSpaceDN w:val="0"/>
        <w:adjustRightInd w:val="0"/>
        <w:snapToGrid w:val="0"/>
        <w:spacing w:line="360" w:lineRule="auto"/>
        <w:ind w:firstLineChars="1550" w:firstLine="3255"/>
        <w:jc w:val="left"/>
        <w:rPr>
          <w:rFonts w:ascii="宋体" w:hAnsi="宋体"/>
          <w:snapToGrid w:val="0"/>
          <w:kern w:val="0"/>
          <w:szCs w:val="21"/>
        </w:rPr>
      </w:pPr>
    </w:p>
    <w:p w:rsidR="00A129AB" w:rsidRDefault="00E40A24">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rsidR="00A129AB" w:rsidRDefault="00A129AB">
      <w:pPr>
        <w:autoSpaceDE w:val="0"/>
        <w:autoSpaceDN w:val="0"/>
        <w:adjustRightInd w:val="0"/>
        <w:snapToGrid w:val="0"/>
        <w:spacing w:line="360" w:lineRule="auto"/>
        <w:ind w:firstLineChars="1500" w:firstLine="3150"/>
        <w:rPr>
          <w:rFonts w:ascii="宋体" w:hAnsi="宋体"/>
          <w:snapToGrid w:val="0"/>
          <w:kern w:val="0"/>
          <w:szCs w:val="21"/>
        </w:rPr>
      </w:pPr>
    </w:p>
    <w:p w:rsidR="00A129AB" w:rsidRDefault="00A129AB">
      <w:pPr>
        <w:autoSpaceDE w:val="0"/>
        <w:autoSpaceDN w:val="0"/>
        <w:adjustRightInd w:val="0"/>
        <w:snapToGrid w:val="0"/>
        <w:spacing w:line="360" w:lineRule="auto"/>
        <w:ind w:firstLineChars="1500" w:firstLine="3150"/>
        <w:rPr>
          <w:rFonts w:ascii="宋体" w:hAnsi="宋体"/>
          <w:snapToGrid w:val="0"/>
          <w:kern w:val="0"/>
          <w:szCs w:val="21"/>
        </w:rPr>
      </w:pPr>
    </w:p>
    <w:p w:rsidR="00A129AB" w:rsidRDefault="00E40A24">
      <w:pPr>
        <w:tabs>
          <w:tab w:val="left" w:pos="2415"/>
          <w:tab w:val="left" w:pos="3480"/>
          <w:tab w:val="left" w:pos="4200"/>
        </w:tabs>
        <w:autoSpaceDE w:val="0"/>
        <w:autoSpaceDN w:val="0"/>
        <w:adjustRightInd w:val="0"/>
        <w:snapToGrid w:val="0"/>
        <w:spacing w:line="480" w:lineRule="auto"/>
        <w:ind w:firstLineChars="200" w:firstLine="840"/>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hint="eastAsia"/>
          <w:snapToGrid w:val="0"/>
          <w:kern w:val="0"/>
          <w:szCs w:val="21"/>
        </w:rPr>
        <w:t>评审小组</w:t>
      </w:r>
      <w:r>
        <w:rPr>
          <w:rFonts w:ascii="宋体" w:hAnsi="宋体"/>
          <w:snapToGrid w:val="0"/>
          <w:kern w:val="0"/>
          <w:szCs w:val="21"/>
        </w:rPr>
        <w:t>：</w:t>
      </w:r>
    </w:p>
    <w:p w:rsidR="00A129AB" w:rsidRDefault="00E40A24">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rsidR="00A129AB" w:rsidRDefault="00A129AB">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A129AB" w:rsidRDefault="00A129AB">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rsidR="00A129AB" w:rsidRDefault="00E40A2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rsidR="00A129AB" w:rsidRDefault="00A129AB">
      <w:pPr>
        <w:autoSpaceDE w:val="0"/>
        <w:autoSpaceDN w:val="0"/>
        <w:adjustRightInd w:val="0"/>
        <w:snapToGrid w:val="0"/>
        <w:spacing w:line="360" w:lineRule="auto"/>
        <w:jc w:val="left"/>
        <w:rPr>
          <w:rFonts w:ascii="宋体" w:hAnsi="宋体"/>
          <w:snapToGrid w:val="0"/>
          <w:kern w:val="0"/>
          <w:sz w:val="18"/>
          <w:szCs w:val="18"/>
        </w:rPr>
      </w:pPr>
    </w:p>
    <w:p w:rsidR="00A129AB" w:rsidRDefault="00A129AB">
      <w:pPr>
        <w:autoSpaceDE w:val="0"/>
        <w:autoSpaceDN w:val="0"/>
        <w:adjustRightInd w:val="0"/>
        <w:snapToGrid w:val="0"/>
        <w:spacing w:line="360" w:lineRule="auto"/>
        <w:jc w:val="left"/>
        <w:rPr>
          <w:rFonts w:ascii="宋体" w:hAnsi="宋体"/>
          <w:snapToGrid w:val="0"/>
          <w:kern w:val="0"/>
          <w:sz w:val="18"/>
          <w:szCs w:val="18"/>
        </w:rPr>
      </w:pPr>
    </w:p>
    <w:p w:rsidR="00A129AB" w:rsidRDefault="00A129AB">
      <w:pPr>
        <w:autoSpaceDE w:val="0"/>
        <w:autoSpaceDN w:val="0"/>
        <w:adjustRightInd w:val="0"/>
        <w:snapToGrid w:val="0"/>
        <w:spacing w:line="360" w:lineRule="auto"/>
        <w:jc w:val="left"/>
        <w:rPr>
          <w:rFonts w:ascii="宋体" w:hAnsi="宋体"/>
          <w:snapToGrid w:val="0"/>
          <w:kern w:val="0"/>
          <w:sz w:val="18"/>
          <w:szCs w:val="18"/>
        </w:rPr>
      </w:pPr>
    </w:p>
    <w:p w:rsidR="00A129AB" w:rsidRDefault="00E40A2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rsidR="00A129AB" w:rsidRDefault="00A129AB">
      <w:pPr>
        <w:autoSpaceDE w:val="0"/>
        <w:autoSpaceDN w:val="0"/>
        <w:adjustRightInd w:val="0"/>
        <w:snapToGrid w:val="0"/>
        <w:spacing w:line="360" w:lineRule="auto"/>
        <w:jc w:val="left"/>
        <w:rPr>
          <w:rFonts w:ascii="宋体" w:hAnsi="宋体"/>
          <w:snapToGrid w:val="0"/>
          <w:kern w:val="0"/>
          <w:sz w:val="20"/>
        </w:rPr>
      </w:pPr>
    </w:p>
    <w:p w:rsidR="00A129AB" w:rsidRDefault="00A129AB">
      <w:pPr>
        <w:autoSpaceDE w:val="0"/>
        <w:autoSpaceDN w:val="0"/>
        <w:adjustRightInd w:val="0"/>
        <w:snapToGrid w:val="0"/>
        <w:spacing w:line="360" w:lineRule="auto"/>
        <w:jc w:val="left"/>
        <w:rPr>
          <w:rFonts w:ascii="宋体" w:hAnsi="宋体"/>
          <w:snapToGrid w:val="0"/>
          <w:kern w:val="0"/>
          <w:sz w:val="22"/>
          <w:szCs w:val="22"/>
        </w:rPr>
      </w:pPr>
    </w:p>
    <w:p w:rsidR="00A129AB" w:rsidRDefault="00E40A24">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rsidR="00A129AB" w:rsidRDefault="00A129AB">
      <w:pPr>
        <w:autoSpaceDE w:val="0"/>
        <w:autoSpaceDN w:val="0"/>
        <w:adjustRightInd w:val="0"/>
        <w:snapToGrid w:val="0"/>
        <w:spacing w:line="360" w:lineRule="auto"/>
        <w:jc w:val="left"/>
        <w:rPr>
          <w:rFonts w:ascii="宋体" w:hAnsi="宋体"/>
          <w:snapToGrid w:val="0"/>
          <w:kern w:val="0"/>
          <w:sz w:val="20"/>
        </w:rPr>
      </w:pPr>
    </w:p>
    <w:p w:rsidR="00A129AB" w:rsidRDefault="00A129AB">
      <w:pPr>
        <w:autoSpaceDE w:val="0"/>
        <w:autoSpaceDN w:val="0"/>
        <w:adjustRightInd w:val="0"/>
        <w:snapToGrid w:val="0"/>
        <w:spacing w:line="360" w:lineRule="auto"/>
        <w:jc w:val="left"/>
        <w:rPr>
          <w:rFonts w:ascii="宋体" w:hAnsi="宋体"/>
          <w:snapToGrid w:val="0"/>
          <w:kern w:val="0"/>
          <w:sz w:val="20"/>
        </w:rPr>
      </w:pPr>
    </w:p>
    <w:p w:rsidR="00A129AB" w:rsidRDefault="00E40A24">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hint="eastAsia"/>
          <w:snapToGrid w:val="0"/>
          <w:kern w:val="0"/>
          <w:szCs w:val="21"/>
        </w:rPr>
        <w:t>参选人</w:t>
      </w:r>
      <w:r>
        <w:rPr>
          <w:rFonts w:ascii="宋体" w:hAnsi="宋体"/>
          <w:snapToGrid w:val="0"/>
          <w:kern w:val="0"/>
          <w:szCs w:val="21"/>
        </w:rPr>
        <w:t>：</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rsidR="00A129AB" w:rsidRDefault="00E40A24">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rsidR="00A129AB" w:rsidRDefault="00A129AB">
      <w:pPr>
        <w:autoSpaceDE w:val="0"/>
        <w:autoSpaceDN w:val="0"/>
        <w:adjustRightInd w:val="0"/>
        <w:snapToGrid w:val="0"/>
        <w:spacing w:line="360" w:lineRule="auto"/>
        <w:jc w:val="right"/>
        <w:rPr>
          <w:rFonts w:ascii="宋体" w:hAnsi="宋体"/>
          <w:snapToGrid w:val="0"/>
          <w:kern w:val="0"/>
          <w:sz w:val="20"/>
        </w:rPr>
      </w:pPr>
    </w:p>
    <w:p w:rsidR="00A129AB" w:rsidRDefault="00E40A24">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rsidR="00A129AB" w:rsidRDefault="00E40A24">
      <w:pPr>
        <w:pStyle w:val="a0"/>
        <w:rPr>
          <w:snapToGrid w:val="0"/>
        </w:rPr>
      </w:pPr>
      <w:r>
        <w:rPr>
          <w:snapToGrid w:val="0"/>
        </w:rPr>
        <w:br w:type="page"/>
      </w:r>
    </w:p>
    <w:p w:rsidR="00A129AB" w:rsidRDefault="00E40A24" w:rsidP="00B82A88">
      <w:pPr>
        <w:pStyle w:val="1"/>
        <w:numPr>
          <w:ilvl w:val="0"/>
          <w:numId w:val="0"/>
        </w:numPr>
        <w:ind w:firstLineChars="200" w:firstLine="723"/>
        <w:rPr>
          <w:rFonts w:asciiTheme="majorEastAsia" w:eastAsiaTheme="majorEastAsia" w:hAnsiTheme="majorEastAsia" w:cstheme="majorEastAsia"/>
        </w:rPr>
      </w:pPr>
      <w:bookmarkStart w:id="424" w:name="_Toc10625"/>
      <w:bookmarkStart w:id="425" w:name="_Toc18073"/>
      <w:bookmarkStart w:id="426" w:name="_Toc11534"/>
      <w:bookmarkStart w:id="427" w:name="_Toc444155965"/>
      <w:bookmarkStart w:id="428" w:name="_Toc17243"/>
      <w:bookmarkStart w:id="429" w:name="_Toc440022824"/>
      <w:bookmarkStart w:id="430" w:name="_Toc216094767"/>
      <w:bookmarkStart w:id="431" w:name="_Toc216094744"/>
      <w:r>
        <w:rPr>
          <w:rFonts w:asciiTheme="majorEastAsia" w:eastAsiaTheme="majorEastAsia" w:hAnsiTheme="majorEastAsia" w:cstheme="majorEastAsia" w:hint="eastAsia"/>
          <w:b/>
          <w:kern w:val="0"/>
          <w:sz w:val="36"/>
          <w:szCs w:val="36"/>
        </w:rPr>
        <w:lastRenderedPageBreak/>
        <w:t>第三章 评审办法</w:t>
      </w:r>
      <w:bookmarkEnd w:id="424"/>
      <w:bookmarkEnd w:id="425"/>
      <w:bookmarkEnd w:id="426"/>
      <w:bookmarkEnd w:id="427"/>
      <w:bookmarkEnd w:id="428"/>
      <w:bookmarkEnd w:id="429"/>
      <w:r>
        <w:rPr>
          <w:rFonts w:asciiTheme="majorEastAsia" w:eastAsiaTheme="majorEastAsia" w:hAnsiTheme="majorEastAsia" w:cstheme="majorEastAsia" w:hint="eastAsia"/>
          <w:b/>
          <w:kern w:val="0"/>
          <w:sz w:val="36"/>
          <w:szCs w:val="36"/>
        </w:rPr>
        <w:t>（综合评估法）</w:t>
      </w:r>
      <w:bookmarkEnd w:id="430"/>
      <w:bookmarkEnd w:id="431"/>
    </w:p>
    <w:p w:rsidR="00A129AB" w:rsidRDefault="00E40A24">
      <w:pPr>
        <w:keepNext/>
        <w:keepLines/>
        <w:adjustRightInd w:val="0"/>
        <w:snapToGrid w:val="0"/>
        <w:spacing w:line="400" w:lineRule="exact"/>
        <w:outlineLvl w:val="1"/>
        <w:rPr>
          <w:rFonts w:asciiTheme="majorEastAsia" w:eastAsiaTheme="majorEastAsia" w:hAnsiTheme="majorEastAsia" w:cstheme="majorEastAsia"/>
          <w:b/>
          <w:spacing w:val="1"/>
          <w:szCs w:val="21"/>
        </w:rPr>
      </w:pPr>
      <w:bookmarkStart w:id="432" w:name="_Toc216094745"/>
      <w:bookmarkStart w:id="433" w:name="_Toc27076"/>
      <w:r>
        <w:rPr>
          <w:rFonts w:asciiTheme="majorEastAsia" w:eastAsiaTheme="majorEastAsia" w:hAnsiTheme="majorEastAsia" w:cstheme="majorEastAsia" w:hint="eastAsia"/>
          <w:b/>
          <w:spacing w:val="1"/>
          <w:szCs w:val="21"/>
        </w:rPr>
        <w:t>评审办法前附表</w:t>
      </w:r>
      <w:bookmarkEnd w:id="432"/>
      <w:bookmarkEnd w:id="433"/>
    </w:p>
    <w:p w:rsidR="00A129AB" w:rsidRDefault="00E40A24">
      <w:pPr>
        <w:adjustRightInd w:val="0"/>
        <w:snapToGrid w:val="0"/>
        <w:spacing w:line="400" w:lineRule="exact"/>
        <w:ind w:firstLineChars="196" w:firstLine="427"/>
        <w:rPr>
          <w:rFonts w:asciiTheme="majorEastAsia" w:eastAsiaTheme="majorEastAsia" w:hAnsiTheme="majorEastAsia" w:cstheme="majorEastAsia"/>
          <w:spacing w:val="4"/>
          <w:kern w:val="0"/>
          <w:szCs w:val="21"/>
        </w:rPr>
      </w:pPr>
      <w:r>
        <w:rPr>
          <w:rFonts w:asciiTheme="majorEastAsia" w:eastAsiaTheme="majorEastAsia" w:hAnsiTheme="majorEastAsia" w:cstheme="majorEastAsia" w:hint="eastAsia"/>
          <w:spacing w:val="4"/>
          <w:kern w:val="0"/>
          <w:szCs w:val="21"/>
        </w:rPr>
        <w:t>评审办法前附表中的评审内容必须和参选人须知前附表中的对应内容一致，</w:t>
      </w:r>
      <w:proofErr w:type="gramStart"/>
      <w:r>
        <w:rPr>
          <w:rFonts w:asciiTheme="majorEastAsia" w:eastAsiaTheme="majorEastAsia" w:hAnsiTheme="majorEastAsia" w:cstheme="majorEastAsia" w:hint="eastAsia"/>
          <w:spacing w:val="4"/>
          <w:kern w:val="0"/>
          <w:szCs w:val="21"/>
        </w:rPr>
        <w:t>若参</w:t>
      </w:r>
      <w:proofErr w:type="gramEnd"/>
      <w:r>
        <w:rPr>
          <w:rFonts w:asciiTheme="majorEastAsia" w:eastAsiaTheme="majorEastAsia" w:hAnsiTheme="majorEastAsia" w:cstheme="majorEastAsia" w:hint="eastAsia"/>
          <w:spacing w:val="4"/>
          <w:kern w:val="0"/>
          <w:szCs w:val="21"/>
        </w:rPr>
        <w:t>选人须知前附表中未作要求的内容，不得列入评审办法前附表作为评定依据。</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1415"/>
        <w:gridCol w:w="1753"/>
        <w:gridCol w:w="36"/>
        <w:gridCol w:w="1105"/>
        <w:gridCol w:w="4335"/>
      </w:tblGrid>
      <w:tr w:rsidR="00A129AB">
        <w:trPr>
          <w:trHeight w:val="402"/>
          <w:jc w:val="center"/>
        </w:trPr>
        <w:tc>
          <w:tcPr>
            <w:tcW w:w="820" w:type="dxa"/>
            <w:vAlign w:val="center"/>
          </w:tcPr>
          <w:p w:rsidR="00A129AB" w:rsidRDefault="00E40A24">
            <w:pPr>
              <w:spacing w:line="400" w:lineRule="exact"/>
              <w:jc w:val="center"/>
              <w:rPr>
                <w:rFonts w:asciiTheme="majorEastAsia" w:eastAsiaTheme="majorEastAsia" w:hAnsiTheme="majorEastAsia" w:cstheme="majorEastAsia"/>
                <w:b/>
                <w:kern w:val="0"/>
                <w:szCs w:val="21"/>
              </w:rPr>
            </w:pPr>
            <w:bookmarkStart w:id="434" w:name="CQZH1_07"/>
            <w:r>
              <w:rPr>
                <w:rFonts w:asciiTheme="majorEastAsia" w:eastAsiaTheme="majorEastAsia" w:hAnsiTheme="majorEastAsia" w:cstheme="majorEastAsia" w:hint="eastAsia"/>
                <w:b/>
                <w:kern w:val="0"/>
                <w:szCs w:val="21"/>
              </w:rPr>
              <w:t>条款号</w:t>
            </w:r>
          </w:p>
        </w:tc>
        <w:tc>
          <w:tcPr>
            <w:tcW w:w="1415" w:type="dxa"/>
            <w:vAlign w:val="center"/>
          </w:tcPr>
          <w:p w:rsidR="00A129AB" w:rsidRDefault="00E40A24">
            <w:pPr>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评审因素</w:t>
            </w:r>
          </w:p>
        </w:tc>
        <w:tc>
          <w:tcPr>
            <w:tcW w:w="7229" w:type="dxa"/>
            <w:gridSpan w:val="4"/>
            <w:vAlign w:val="center"/>
          </w:tcPr>
          <w:p w:rsidR="00A129AB" w:rsidRDefault="00E40A24">
            <w:pPr>
              <w:spacing w:line="400" w:lineRule="exact"/>
              <w:jc w:val="center"/>
              <w:rPr>
                <w:rFonts w:asciiTheme="majorEastAsia" w:eastAsiaTheme="majorEastAsia" w:hAnsiTheme="majorEastAsia" w:cstheme="majorEastAsia"/>
                <w:b/>
                <w:kern w:val="0"/>
                <w:szCs w:val="21"/>
              </w:rPr>
            </w:pPr>
            <w:r>
              <w:rPr>
                <w:rFonts w:asciiTheme="majorEastAsia" w:eastAsiaTheme="majorEastAsia" w:hAnsiTheme="majorEastAsia" w:cstheme="majorEastAsia" w:hint="eastAsia"/>
                <w:b/>
                <w:kern w:val="0"/>
                <w:szCs w:val="21"/>
              </w:rPr>
              <w:t>评审标准</w:t>
            </w:r>
          </w:p>
        </w:tc>
      </w:tr>
      <w:tr w:rsidR="00A129AB">
        <w:trPr>
          <w:trHeight w:val="402"/>
          <w:jc w:val="center"/>
        </w:trPr>
        <w:tc>
          <w:tcPr>
            <w:tcW w:w="820" w:type="dxa"/>
            <w:vAlign w:val="center"/>
          </w:tcPr>
          <w:p w:rsidR="00A129AB" w:rsidRDefault="00E40A24">
            <w:pPr>
              <w:spacing w:line="400" w:lineRule="exact"/>
              <w:jc w:val="center"/>
              <w:rPr>
                <w:rFonts w:asciiTheme="majorEastAsia" w:eastAsiaTheme="majorEastAsia" w:hAnsiTheme="majorEastAsia" w:cstheme="majorEastAsia"/>
                <w:b/>
                <w:szCs w:val="21"/>
              </w:rPr>
            </w:pPr>
            <w:r>
              <w:rPr>
                <w:rFonts w:asciiTheme="majorEastAsia" w:eastAsiaTheme="majorEastAsia" w:hAnsiTheme="majorEastAsia" w:cstheme="majorEastAsia" w:hint="eastAsia"/>
                <w:bCs/>
                <w:szCs w:val="21"/>
              </w:rPr>
              <w:t>1</w:t>
            </w:r>
          </w:p>
        </w:tc>
        <w:tc>
          <w:tcPr>
            <w:tcW w:w="1415" w:type="dxa"/>
            <w:vAlign w:val="center"/>
          </w:tcPr>
          <w:p w:rsidR="00A129AB" w:rsidRDefault="00E40A24">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评审办法</w:t>
            </w:r>
          </w:p>
        </w:tc>
        <w:tc>
          <w:tcPr>
            <w:tcW w:w="7229" w:type="dxa"/>
            <w:gridSpan w:val="4"/>
          </w:tcPr>
          <w:p w:rsidR="00A129AB" w:rsidRDefault="00E40A24">
            <w:pPr>
              <w:spacing w:line="40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本次评审采用综合评估法。评审小组对满足比选文件实质性要求的参选文件，按照本章第2.2款规定的评审标准进行打分，并按得分由高到低顺序推荐中选候选人。综合评分相等时，以参选报价低的优先；参选报价也相等的，则由评审小组采用</w:t>
            </w:r>
            <w:r>
              <w:rPr>
                <w:rFonts w:asciiTheme="majorEastAsia" w:eastAsiaTheme="majorEastAsia" w:hAnsiTheme="majorEastAsia" w:cstheme="majorEastAsia" w:hint="eastAsia"/>
                <w:szCs w:val="21"/>
                <w:u w:val="single"/>
              </w:rPr>
              <w:t>参选人在参选文件中提供的经会计师事务所或审计机构出具的合法有效的2024年度财务审计报告及财务报表所显示的营业收入最高的排名优先</w:t>
            </w:r>
            <w:r>
              <w:rPr>
                <w:rFonts w:asciiTheme="majorEastAsia" w:eastAsiaTheme="majorEastAsia" w:hAnsiTheme="majorEastAsia" w:cstheme="majorEastAsia" w:hint="eastAsia"/>
                <w:szCs w:val="21"/>
              </w:rPr>
              <w:t>确定排名顺序。</w:t>
            </w:r>
          </w:p>
        </w:tc>
      </w:tr>
      <w:tr w:rsidR="00A129AB">
        <w:trPr>
          <w:cantSplit/>
          <w:trHeight w:val="417"/>
          <w:jc w:val="center"/>
        </w:trPr>
        <w:tc>
          <w:tcPr>
            <w:tcW w:w="820" w:type="dxa"/>
            <w:vMerge w:val="restart"/>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2.1.1</w:t>
            </w:r>
          </w:p>
        </w:tc>
        <w:tc>
          <w:tcPr>
            <w:tcW w:w="1415" w:type="dxa"/>
            <w:vMerge w:val="restart"/>
            <w:textDirection w:val="tbRlV"/>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资格评审标准</w:t>
            </w: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营业执照</w:t>
            </w:r>
          </w:p>
        </w:tc>
        <w:tc>
          <w:tcPr>
            <w:tcW w:w="5476" w:type="dxa"/>
            <w:gridSpan w:val="3"/>
            <w:vAlign w:val="center"/>
          </w:tcPr>
          <w:p w:rsidR="00A129AB" w:rsidRDefault="00E40A24">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符合第二章“参选人须知前附表”第1.4.1项规定</w:t>
            </w:r>
          </w:p>
        </w:tc>
      </w:tr>
      <w:tr w:rsidR="00A129AB">
        <w:trPr>
          <w:cantSplit/>
          <w:trHeight w:val="461"/>
          <w:jc w:val="center"/>
        </w:trPr>
        <w:tc>
          <w:tcPr>
            <w:tcW w:w="820" w:type="dxa"/>
            <w:vMerge/>
            <w:vAlign w:val="center"/>
          </w:tcPr>
          <w:p w:rsidR="00A129AB" w:rsidRDefault="00A129AB">
            <w:pPr>
              <w:spacing w:line="400" w:lineRule="exact"/>
              <w:rPr>
                <w:rFonts w:asciiTheme="majorEastAsia" w:eastAsiaTheme="majorEastAsia" w:hAnsiTheme="majorEastAsia" w:cstheme="majorEastAsia"/>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财务要求</w:t>
            </w:r>
          </w:p>
        </w:tc>
        <w:tc>
          <w:tcPr>
            <w:tcW w:w="5476" w:type="dxa"/>
            <w:gridSpan w:val="3"/>
            <w:vAlign w:val="center"/>
          </w:tcPr>
          <w:p w:rsidR="00A129AB" w:rsidRDefault="00E40A24">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符合第二章“参选人须知前附表”第1.4.1项规定</w:t>
            </w:r>
          </w:p>
        </w:tc>
      </w:tr>
      <w:tr w:rsidR="00A129AB">
        <w:trPr>
          <w:cantSplit/>
          <w:trHeight w:val="418"/>
          <w:jc w:val="center"/>
        </w:trPr>
        <w:tc>
          <w:tcPr>
            <w:tcW w:w="820" w:type="dxa"/>
            <w:vMerge/>
            <w:vAlign w:val="center"/>
          </w:tcPr>
          <w:p w:rsidR="00A129AB" w:rsidRDefault="00A129AB">
            <w:pPr>
              <w:spacing w:line="400" w:lineRule="exact"/>
              <w:rPr>
                <w:rFonts w:asciiTheme="majorEastAsia" w:eastAsiaTheme="majorEastAsia" w:hAnsiTheme="majorEastAsia" w:cstheme="majorEastAsia"/>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信誉要求</w:t>
            </w:r>
          </w:p>
        </w:tc>
        <w:tc>
          <w:tcPr>
            <w:tcW w:w="5476" w:type="dxa"/>
            <w:gridSpan w:val="3"/>
            <w:vAlign w:val="center"/>
          </w:tcPr>
          <w:p w:rsidR="00A129AB" w:rsidRDefault="00E40A24">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符合第二章“参选人须知前附表”第1.4.1项规定</w:t>
            </w:r>
          </w:p>
        </w:tc>
      </w:tr>
      <w:tr w:rsidR="00A129AB">
        <w:trPr>
          <w:cantSplit/>
          <w:trHeight w:val="365"/>
          <w:jc w:val="center"/>
        </w:trPr>
        <w:tc>
          <w:tcPr>
            <w:tcW w:w="820" w:type="dxa"/>
            <w:vMerge/>
            <w:vAlign w:val="center"/>
          </w:tcPr>
          <w:p w:rsidR="00A129AB" w:rsidRDefault="00A129AB">
            <w:pPr>
              <w:spacing w:line="400" w:lineRule="exact"/>
              <w:rPr>
                <w:rFonts w:asciiTheme="majorEastAsia" w:eastAsiaTheme="majorEastAsia" w:hAnsiTheme="majorEastAsia" w:cstheme="majorEastAsia"/>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其他要求</w:t>
            </w:r>
          </w:p>
        </w:tc>
        <w:tc>
          <w:tcPr>
            <w:tcW w:w="5476" w:type="dxa"/>
            <w:gridSpan w:val="3"/>
            <w:vAlign w:val="center"/>
          </w:tcPr>
          <w:p w:rsidR="00A129AB" w:rsidRDefault="00E40A24">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符合第二章“参选人须知前附表”第1.4.1项规定</w:t>
            </w:r>
          </w:p>
        </w:tc>
      </w:tr>
      <w:tr w:rsidR="00A129AB">
        <w:trPr>
          <w:cantSplit/>
          <w:trHeight w:val="306"/>
          <w:jc w:val="center"/>
        </w:trPr>
        <w:tc>
          <w:tcPr>
            <w:tcW w:w="820" w:type="dxa"/>
            <w:vMerge w:val="restart"/>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2.1.2</w:t>
            </w:r>
          </w:p>
        </w:tc>
        <w:tc>
          <w:tcPr>
            <w:tcW w:w="1415" w:type="dxa"/>
            <w:vMerge w:val="restart"/>
            <w:textDirection w:val="tbRlV"/>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形式评审标准</w:t>
            </w: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参选人名称</w:t>
            </w:r>
          </w:p>
        </w:tc>
        <w:tc>
          <w:tcPr>
            <w:tcW w:w="5476" w:type="dxa"/>
            <w:gridSpan w:val="3"/>
            <w:vAlign w:val="center"/>
          </w:tcPr>
          <w:p w:rsidR="00A129AB" w:rsidRDefault="00E40A24">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与营业执照一致</w:t>
            </w:r>
          </w:p>
        </w:tc>
      </w:tr>
      <w:tr w:rsidR="00A129AB">
        <w:trPr>
          <w:cantSplit/>
          <w:trHeight w:val="306"/>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753" w:type="dxa"/>
            <w:vAlign w:val="center"/>
          </w:tcPr>
          <w:p w:rsidR="00A129AB" w:rsidRDefault="00E40A24">
            <w:pPr>
              <w:spacing w:line="400" w:lineRule="exact"/>
              <w:jc w:val="center"/>
              <w:rPr>
                <w:rFonts w:ascii="宋体" w:hAnsi="宋体"/>
                <w:kern w:val="0"/>
              </w:rPr>
            </w:pPr>
            <w:r>
              <w:rPr>
                <w:rFonts w:ascii="宋体" w:hAnsi="宋体" w:hint="eastAsia"/>
                <w:kern w:val="0"/>
              </w:rPr>
              <w:t>参选函签名</w:t>
            </w:r>
            <w:r>
              <w:rPr>
                <w:rFonts w:ascii="宋体" w:hAnsi="宋体"/>
                <w:kern w:val="0"/>
              </w:rPr>
              <w:t>盖章</w:t>
            </w:r>
          </w:p>
        </w:tc>
        <w:tc>
          <w:tcPr>
            <w:tcW w:w="5476" w:type="dxa"/>
            <w:gridSpan w:val="3"/>
            <w:vAlign w:val="center"/>
          </w:tcPr>
          <w:p w:rsidR="00A129AB" w:rsidRDefault="00E40A24">
            <w:pPr>
              <w:spacing w:line="400" w:lineRule="exact"/>
              <w:rPr>
                <w:rFonts w:ascii="宋体" w:hAnsi="宋体"/>
                <w:kern w:val="0"/>
              </w:rPr>
            </w:pPr>
            <w:r>
              <w:rPr>
                <w:rFonts w:ascii="宋体" w:hAnsi="宋体" w:hint="eastAsia"/>
                <w:kern w:val="0"/>
              </w:rPr>
              <w:t>第七章 参选文件</w:t>
            </w:r>
            <w:r>
              <w:rPr>
                <w:rFonts w:ascii="宋体" w:hAnsi="宋体"/>
                <w:kern w:val="0"/>
              </w:rPr>
              <w:t>格式规定</w:t>
            </w:r>
            <w:r>
              <w:rPr>
                <w:rFonts w:ascii="宋体" w:hAnsi="宋体" w:hint="eastAsia"/>
                <w:kern w:val="0"/>
              </w:rPr>
              <w:t>签名、</w:t>
            </w:r>
            <w:r>
              <w:rPr>
                <w:rFonts w:ascii="宋体" w:hAnsi="宋体"/>
                <w:kern w:val="0"/>
              </w:rPr>
              <w:t>盖章的位置有法定代表人或其委托代理人</w:t>
            </w:r>
            <w:r>
              <w:rPr>
                <w:rFonts w:ascii="宋体" w:hAnsi="宋体" w:hint="eastAsia"/>
                <w:kern w:val="0"/>
              </w:rPr>
              <w:t>签名</w:t>
            </w:r>
            <w:r>
              <w:rPr>
                <w:rFonts w:ascii="宋体" w:hAnsi="宋体"/>
                <w:kern w:val="0"/>
              </w:rPr>
              <w:t>（或盖章）加盖单位</w:t>
            </w:r>
            <w:r>
              <w:rPr>
                <w:rFonts w:ascii="宋体" w:hAnsi="宋体" w:hint="eastAsia"/>
                <w:kern w:val="0"/>
              </w:rPr>
              <w:t>公</w:t>
            </w:r>
            <w:r>
              <w:rPr>
                <w:rFonts w:ascii="宋体" w:hAnsi="宋体"/>
                <w:kern w:val="0"/>
              </w:rPr>
              <w:t>章。</w:t>
            </w:r>
          </w:p>
        </w:tc>
      </w:tr>
      <w:tr w:rsidR="00A129AB">
        <w:trPr>
          <w:cantSplit/>
          <w:trHeight w:val="306"/>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参选文件的签字盖章</w:t>
            </w:r>
          </w:p>
        </w:tc>
        <w:tc>
          <w:tcPr>
            <w:tcW w:w="5476" w:type="dxa"/>
            <w:gridSpan w:val="3"/>
            <w:vAlign w:val="center"/>
          </w:tcPr>
          <w:p w:rsidR="00A129AB" w:rsidRDefault="00E40A24">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符合第二章“参选人须知”第3.7.3项规定</w:t>
            </w:r>
          </w:p>
        </w:tc>
      </w:tr>
      <w:tr w:rsidR="00A129AB">
        <w:trPr>
          <w:cantSplit/>
          <w:trHeight w:val="306"/>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参选文件格式</w:t>
            </w:r>
          </w:p>
        </w:tc>
        <w:tc>
          <w:tcPr>
            <w:tcW w:w="5476" w:type="dxa"/>
            <w:gridSpan w:val="3"/>
            <w:vAlign w:val="center"/>
          </w:tcPr>
          <w:p w:rsidR="00A129AB" w:rsidRDefault="00E40A24">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符合第七章“参选文件格式”的要求</w:t>
            </w:r>
          </w:p>
        </w:tc>
      </w:tr>
      <w:tr w:rsidR="00A129AB">
        <w:trPr>
          <w:cantSplit/>
          <w:trHeight w:val="306"/>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报价唯一</w:t>
            </w:r>
          </w:p>
        </w:tc>
        <w:tc>
          <w:tcPr>
            <w:tcW w:w="5476" w:type="dxa"/>
            <w:gridSpan w:val="3"/>
            <w:vAlign w:val="center"/>
          </w:tcPr>
          <w:p w:rsidR="00A129AB" w:rsidRDefault="00E40A24">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只能有一个有效报价。</w:t>
            </w:r>
          </w:p>
        </w:tc>
      </w:tr>
      <w:tr w:rsidR="00A129AB">
        <w:trPr>
          <w:cantSplit/>
          <w:trHeight w:val="514"/>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委托代理人</w:t>
            </w:r>
          </w:p>
        </w:tc>
        <w:tc>
          <w:tcPr>
            <w:tcW w:w="5476" w:type="dxa"/>
            <w:gridSpan w:val="3"/>
            <w:vAlign w:val="center"/>
          </w:tcPr>
          <w:p w:rsidR="00A129AB" w:rsidRDefault="00E40A24">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参选人法定代表人的委托代理人有法定代表人签署的授权委托书，且其授权委托书符合竞争性比</w:t>
            </w:r>
            <w:proofErr w:type="gramStart"/>
            <w:r>
              <w:rPr>
                <w:rFonts w:asciiTheme="majorEastAsia" w:eastAsiaTheme="majorEastAsia" w:hAnsiTheme="majorEastAsia" w:cstheme="majorEastAsia" w:hint="eastAsia"/>
                <w:kern w:val="0"/>
                <w:szCs w:val="21"/>
              </w:rPr>
              <w:t>选文件</w:t>
            </w:r>
            <w:proofErr w:type="gramEnd"/>
            <w:r>
              <w:rPr>
                <w:rFonts w:asciiTheme="majorEastAsia" w:eastAsiaTheme="majorEastAsia" w:hAnsiTheme="majorEastAsia" w:cstheme="majorEastAsia" w:hint="eastAsia"/>
                <w:kern w:val="0"/>
                <w:szCs w:val="21"/>
              </w:rPr>
              <w:t>规定的格式。</w:t>
            </w:r>
          </w:p>
        </w:tc>
      </w:tr>
      <w:tr w:rsidR="00A129AB">
        <w:trPr>
          <w:cantSplit/>
          <w:jc w:val="center"/>
        </w:trPr>
        <w:tc>
          <w:tcPr>
            <w:tcW w:w="820" w:type="dxa"/>
            <w:vMerge w:val="restart"/>
            <w:vAlign w:val="center"/>
          </w:tcPr>
          <w:p w:rsidR="00A129AB" w:rsidRDefault="00E40A24">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2.1.3</w:t>
            </w:r>
          </w:p>
        </w:tc>
        <w:tc>
          <w:tcPr>
            <w:tcW w:w="1415" w:type="dxa"/>
            <w:vMerge w:val="restart"/>
            <w:textDirection w:val="tbRlV"/>
            <w:vAlign w:val="center"/>
          </w:tcPr>
          <w:p w:rsidR="00A129AB" w:rsidRDefault="00E40A24">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响应性评审标准</w:t>
            </w: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比选范围</w:t>
            </w:r>
          </w:p>
        </w:tc>
        <w:tc>
          <w:tcPr>
            <w:tcW w:w="5476" w:type="dxa"/>
            <w:gridSpan w:val="3"/>
          </w:tcPr>
          <w:p w:rsidR="00A129AB" w:rsidRDefault="00E40A24">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符合第二章“参选人须知前附表”第1.3.1项规定</w:t>
            </w:r>
          </w:p>
        </w:tc>
      </w:tr>
      <w:tr w:rsidR="00A129AB">
        <w:trPr>
          <w:cantSplit/>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napToGrid w:val="0"/>
                <w:kern w:val="0"/>
                <w:szCs w:val="21"/>
              </w:rPr>
              <w:t>项目服务地点</w:t>
            </w:r>
          </w:p>
        </w:tc>
        <w:tc>
          <w:tcPr>
            <w:tcW w:w="5476" w:type="dxa"/>
            <w:gridSpan w:val="3"/>
          </w:tcPr>
          <w:p w:rsidR="00A129AB" w:rsidRDefault="00E40A24">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符合第二章“参选人须知前附表”第1.1.5项规定</w:t>
            </w:r>
          </w:p>
        </w:tc>
      </w:tr>
      <w:tr w:rsidR="00A129AB">
        <w:trPr>
          <w:cantSplit/>
          <w:jc w:val="center"/>
        </w:trPr>
        <w:tc>
          <w:tcPr>
            <w:tcW w:w="820" w:type="dxa"/>
            <w:vMerge/>
          </w:tcPr>
          <w:p w:rsidR="00A129AB" w:rsidRDefault="00A129AB">
            <w:pPr>
              <w:spacing w:line="400" w:lineRule="exact"/>
              <w:jc w:val="center"/>
              <w:rPr>
                <w:rFonts w:asciiTheme="majorEastAsia" w:eastAsiaTheme="majorEastAsia" w:hAnsiTheme="majorEastAsia" w:cstheme="majorEastAsia"/>
                <w:szCs w:val="21"/>
              </w:rPr>
            </w:pPr>
          </w:p>
        </w:tc>
        <w:tc>
          <w:tcPr>
            <w:tcW w:w="1415" w:type="dxa"/>
            <w:vMerge/>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服务期限</w:t>
            </w:r>
          </w:p>
        </w:tc>
        <w:tc>
          <w:tcPr>
            <w:tcW w:w="5476" w:type="dxa"/>
            <w:gridSpan w:val="3"/>
          </w:tcPr>
          <w:p w:rsidR="00A129AB" w:rsidRDefault="00E40A24">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符合第二章“参选人须知前附表”第1.3.2项规定</w:t>
            </w:r>
          </w:p>
        </w:tc>
      </w:tr>
      <w:tr w:rsidR="00A129AB">
        <w:trPr>
          <w:cantSplit/>
          <w:jc w:val="center"/>
        </w:trPr>
        <w:tc>
          <w:tcPr>
            <w:tcW w:w="820" w:type="dxa"/>
            <w:vMerge/>
          </w:tcPr>
          <w:p w:rsidR="00A129AB" w:rsidRDefault="00A129AB">
            <w:pPr>
              <w:spacing w:line="400" w:lineRule="exact"/>
              <w:jc w:val="center"/>
              <w:rPr>
                <w:rFonts w:asciiTheme="majorEastAsia" w:eastAsiaTheme="majorEastAsia" w:hAnsiTheme="majorEastAsia" w:cstheme="majorEastAsia"/>
                <w:szCs w:val="21"/>
              </w:rPr>
            </w:pPr>
          </w:p>
        </w:tc>
        <w:tc>
          <w:tcPr>
            <w:tcW w:w="1415" w:type="dxa"/>
            <w:vMerge/>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质量要求</w:t>
            </w:r>
          </w:p>
        </w:tc>
        <w:tc>
          <w:tcPr>
            <w:tcW w:w="5476" w:type="dxa"/>
            <w:gridSpan w:val="3"/>
          </w:tcPr>
          <w:p w:rsidR="00A129AB" w:rsidRDefault="00E40A24">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符合第二章“参选人须知前附表”第1.3.3项规定</w:t>
            </w:r>
          </w:p>
        </w:tc>
      </w:tr>
      <w:tr w:rsidR="00A129AB">
        <w:trPr>
          <w:cantSplit/>
          <w:jc w:val="center"/>
        </w:trPr>
        <w:tc>
          <w:tcPr>
            <w:tcW w:w="820" w:type="dxa"/>
            <w:vMerge/>
          </w:tcPr>
          <w:p w:rsidR="00A129AB" w:rsidRDefault="00A129AB">
            <w:pPr>
              <w:spacing w:line="400" w:lineRule="exact"/>
              <w:jc w:val="center"/>
              <w:rPr>
                <w:rFonts w:asciiTheme="majorEastAsia" w:eastAsiaTheme="majorEastAsia" w:hAnsiTheme="majorEastAsia" w:cstheme="majorEastAsia"/>
                <w:szCs w:val="21"/>
              </w:rPr>
            </w:pPr>
          </w:p>
        </w:tc>
        <w:tc>
          <w:tcPr>
            <w:tcW w:w="1415" w:type="dxa"/>
            <w:vMerge/>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参选有效期</w:t>
            </w:r>
          </w:p>
        </w:tc>
        <w:tc>
          <w:tcPr>
            <w:tcW w:w="5476" w:type="dxa"/>
            <w:gridSpan w:val="3"/>
          </w:tcPr>
          <w:p w:rsidR="00A129AB" w:rsidRDefault="00E40A24">
            <w:pPr>
              <w:spacing w:line="400" w:lineRule="exact"/>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符合第二章“参选人须知前附表”第3.3.1项规定</w:t>
            </w:r>
          </w:p>
        </w:tc>
      </w:tr>
      <w:tr w:rsidR="00A129AB">
        <w:trPr>
          <w:cantSplit/>
          <w:trHeight w:val="676"/>
          <w:jc w:val="center"/>
        </w:trPr>
        <w:tc>
          <w:tcPr>
            <w:tcW w:w="820" w:type="dxa"/>
            <w:vMerge/>
          </w:tcPr>
          <w:p w:rsidR="00A129AB" w:rsidRDefault="00A129AB">
            <w:pPr>
              <w:spacing w:line="400" w:lineRule="exact"/>
              <w:jc w:val="center"/>
              <w:rPr>
                <w:rFonts w:asciiTheme="majorEastAsia" w:eastAsiaTheme="majorEastAsia" w:hAnsiTheme="majorEastAsia" w:cstheme="majorEastAsia"/>
                <w:szCs w:val="21"/>
              </w:rPr>
            </w:pPr>
          </w:p>
        </w:tc>
        <w:tc>
          <w:tcPr>
            <w:tcW w:w="1415" w:type="dxa"/>
            <w:vMerge/>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参选保证金</w:t>
            </w:r>
          </w:p>
        </w:tc>
        <w:tc>
          <w:tcPr>
            <w:tcW w:w="5476" w:type="dxa"/>
            <w:gridSpan w:val="3"/>
            <w:vAlign w:val="center"/>
          </w:tcPr>
          <w:p w:rsidR="00A129AB" w:rsidRDefault="00E40A24">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符合第二章“参选人须知前附表”第3.4.1项规定</w:t>
            </w:r>
          </w:p>
        </w:tc>
      </w:tr>
      <w:tr w:rsidR="00A129AB">
        <w:trPr>
          <w:cantSplit/>
          <w:trHeight w:val="856"/>
          <w:jc w:val="center"/>
        </w:trPr>
        <w:tc>
          <w:tcPr>
            <w:tcW w:w="820" w:type="dxa"/>
            <w:vMerge/>
          </w:tcPr>
          <w:p w:rsidR="00A129AB" w:rsidRDefault="00A129AB">
            <w:pPr>
              <w:spacing w:line="400" w:lineRule="exact"/>
              <w:jc w:val="center"/>
              <w:rPr>
                <w:rFonts w:asciiTheme="majorEastAsia" w:eastAsiaTheme="majorEastAsia" w:hAnsiTheme="majorEastAsia" w:cstheme="majorEastAsia"/>
                <w:szCs w:val="21"/>
              </w:rPr>
            </w:pPr>
          </w:p>
        </w:tc>
        <w:tc>
          <w:tcPr>
            <w:tcW w:w="1415" w:type="dxa"/>
            <w:vMerge/>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权利义务</w:t>
            </w:r>
          </w:p>
        </w:tc>
        <w:tc>
          <w:tcPr>
            <w:tcW w:w="5476" w:type="dxa"/>
            <w:gridSpan w:val="3"/>
            <w:vAlign w:val="center"/>
          </w:tcPr>
          <w:p w:rsidR="00A129AB" w:rsidRDefault="00E40A24">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符合第四章“合同条款及格式”规定，参选文件不应附有比选人不能接受的条件</w:t>
            </w:r>
          </w:p>
        </w:tc>
      </w:tr>
      <w:tr w:rsidR="00A129AB">
        <w:trPr>
          <w:cantSplit/>
          <w:trHeight w:val="594"/>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参选报价</w:t>
            </w:r>
          </w:p>
        </w:tc>
        <w:tc>
          <w:tcPr>
            <w:tcW w:w="5476" w:type="dxa"/>
            <w:gridSpan w:val="3"/>
            <w:vAlign w:val="center"/>
          </w:tcPr>
          <w:p w:rsidR="00A129AB" w:rsidRDefault="00E40A24">
            <w:pPr>
              <w:adjustRightInd w:val="0"/>
              <w:snapToGrid w:val="0"/>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符合第二章参选人须知前附表第3.2项规定。</w:t>
            </w:r>
          </w:p>
        </w:tc>
      </w:tr>
      <w:tr w:rsidR="00A129AB">
        <w:trPr>
          <w:cantSplit/>
          <w:trHeight w:val="594"/>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szCs w:val="21"/>
              </w:rPr>
            </w:pPr>
          </w:p>
        </w:tc>
        <w:tc>
          <w:tcPr>
            <w:tcW w:w="1415" w:type="dxa"/>
            <w:vMerge/>
            <w:textDirection w:val="tbRlV"/>
            <w:vAlign w:val="center"/>
          </w:tcPr>
          <w:p w:rsidR="00A129AB" w:rsidRDefault="00A129AB">
            <w:pPr>
              <w:spacing w:line="400" w:lineRule="exact"/>
              <w:jc w:val="center"/>
              <w:rPr>
                <w:rFonts w:asciiTheme="majorEastAsia" w:eastAsiaTheme="majorEastAsia" w:hAnsiTheme="majorEastAsia" w:cstheme="majorEastAsia"/>
                <w:szCs w:val="21"/>
              </w:rPr>
            </w:pP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宋体" w:hAnsi="宋体"/>
                <w:kern w:val="0"/>
              </w:rPr>
              <w:t>实质性要求</w:t>
            </w:r>
          </w:p>
        </w:tc>
        <w:tc>
          <w:tcPr>
            <w:tcW w:w="5476" w:type="dxa"/>
            <w:gridSpan w:val="3"/>
            <w:vAlign w:val="center"/>
          </w:tcPr>
          <w:p w:rsidR="00A129AB" w:rsidRDefault="00E40A24">
            <w:pPr>
              <w:spacing w:line="400" w:lineRule="exact"/>
              <w:rPr>
                <w:rFonts w:ascii="宋体" w:hAnsi="宋体"/>
                <w:kern w:val="0"/>
              </w:rPr>
            </w:pPr>
            <w:r>
              <w:rPr>
                <w:rFonts w:ascii="宋体" w:hAnsi="宋体" w:hint="eastAsia"/>
                <w:kern w:val="0"/>
              </w:rPr>
              <w:t>符合第二章“参选人须知”第1.4.3项规定。</w:t>
            </w:r>
          </w:p>
          <w:p w:rsidR="00A129AB" w:rsidRDefault="00E40A24">
            <w:pPr>
              <w:spacing w:line="400" w:lineRule="exact"/>
              <w:rPr>
                <w:rFonts w:ascii="宋体" w:hAnsi="宋体"/>
                <w:kern w:val="0"/>
              </w:rPr>
            </w:pPr>
            <w:r>
              <w:rPr>
                <w:rFonts w:ascii="宋体" w:hAnsi="宋体" w:hint="eastAsia"/>
                <w:kern w:val="0"/>
              </w:rPr>
              <w:t>本次参选不得有串通参选</w:t>
            </w:r>
            <w:r>
              <w:rPr>
                <w:rFonts w:ascii="宋体" w:hAnsi="宋体"/>
                <w:kern w:val="0"/>
              </w:rPr>
              <w:t>、弄虚作假等其他违反招</w:t>
            </w:r>
            <w:r w:rsidR="00A90CC6">
              <w:rPr>
                <w:rFonts w:ascii="宋体" w:hAnsi="宋体" w:hint="eastAsia"/>
                <w:kern w:val="0"/>
              </w:rPr>
              <w:t>投标</w:t>
            </w:r>
            <w:r>
              <w:rPr>
                <w:rFonts w:ascii="宋体" w:hAnsi="宋体"/>
                <w:kern w:val="0"/>
              </w:rPr>
              <w:t>相关法律、法规行为。</w:t>
            </w:r>
          </w:p>
          <w:p w:rsidR="00A129AB" w:rsidRDefault="00E40A24">
            <w:pPr>
              <w:adjustRightInd w:val="0"/>
              <w:snapToGrid w:val="0"/>
              <w:spacing w:line="400" w:lineRule="exact"/>
              <w:rPr>
                <w:rFonts w:asciiTheme="majorEastAsia" w:eastAsiaTheme="majorEastAsia" w:hAnsiTheme="majorEastAsia" w:cstheme="majorEastAsia"/>
                <w:kern w:val="0"/>
                <w:szCs w:val="21"/>
              </w:rPr>
            </w:pPr>
            <w:r>
              <w:rPr>
                <w:rFonts w:ascii="宋体" w:hAnsi="宋体" w:cs="宋体" w:hint="eastAsia"/>
                <w:kern w:val="0"/>
              </w:rPr>
              <w:t>按评审委员会要求澄清、说明或补正。</w:t>
            </w:r>
          </w:p>
        </w:tc>
      </w:tr>
      <w:tr w:rsidR="00A129AB">
        <w:trPr>
          <w:trHeight w:val="90"/>
          <w:jc w:val="center"/>
        </w:trPr>
        <w:tc>
          <w:tcPr>
            <w:tcW w:w="2235" w:type="dxa"/>
            <w:gridSpan w:val="2"/>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2.2.1</w:t>
            </w:r>
          </w:p>
        </w:tc>
        <w:tc>
          <w:tcPr>
            <w:tcW w:w="1753" w:type="dxa"/>
            <w:vAlign w:val="center"/>
          </w:tcPr>
          <w:p w:rsidR="00A129AB" w:rsidRDefault="00E40A24">
            <w:pPr>
              <w:tabs>
                <w:tab w:val="left" w:pos="1875"/>
              </w:tabs>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分值构成</w:t>
            </w:r>
          </w:p>
          <w:p w:rsidR="00A129AB" w:rsidRDefault="00E40A24">
            <w:pPr>
              <w:tabs>
                <w:tab w:val="left" w:pos="1875"/>
              </w:tabs>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(总分1OO分)</w:t>
            </w:r>
          </w:p>
        </w:tc>
        <w:tc>
          <w:tcPr>
            <w:tcW w:w="5476" w:type="dxa"/>
            <w:gridSpan w:val="3"/>
            <w:vAlign w:val="center"/>
          </w:tcPr>
          <w:p w:rsidR="00A129AB" w:rsidRDefault="00E40A24">
            <w:pPr>
              <w:pStyle w:val="NewNewNewNewNewNewNewNewNewNewNewNewNewNewNewNewNewNewNewNewNewNewNewNewNewNewNewNewNewNewNewNewNewNewNewNewNewNewNewNewNewNewNew"/>
              <w:snapToGrid w:val="0"/>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（1）参选报价：70分；</w:t>
            </w:r>
          </w:p>
          <w:p w:rsidR="00A129AB" w:rsidRDefault="00E40A24">
            <w:pPr>
              <w:pStyle w:val="NewNewNewNewNewNewNewNewNewNewNewNewNewNewNewNewNewNewNewNewNewNewNewNewNewNewNewNewNewNewNewNewNewNewNewNewNewNewNewNewNewNewNew"/>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（2）技术部分：30分。</w:t>
            </w:r>
          </w:p>
        </w:tc>
      </w:tr>
      <w:tr w:rsidR="00A129AB">
        <w:trPr>
          <w:trHeight w:val="90"/>
          <w:jc w:val="center"/>
        </w:trPr>
        <w:tc>
          <w:tcPr>
            <w:tcW w:w="2235" w:type="dxa"/>
            <w:gridSpan w:val="2"/>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2.2.2</w:t>
            </w: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评审基准价计算方法</w:t>
            </w:r>
          </w:p>
        </w:tc>
        <w:tc>
          <w:tcPr>
            <w:tcW w:w="5476" w:type="dxa"/>
            <w:gridSpan w:val="3"/>
          </w:tcPr>
          <w:p w:rsidR="00A129AB" w:rsidRDefault="00E40A24">
            <w:pPr>
              <w:spacing w:line="400" w:lineRule="exac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所有通过初步评审合格的参选人（参选报价高于最高限价的除外）的含税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报价中去掉六分之一（不能整除的按小数点前整数取整，不足六家报价则不去掉）的最低价和相同家数的</w:t>
            </w:r>
            <w:proofErr w:type="gramStart"/>
            <w:r>
              <w:rPr>
                <w:rFonts w:asciiTheme="majorEastAsia" w:eastAsiaTheme="majorEastAsia" w:hAnsiTheme="majorEastAsia" w:cstheme="majorEastAsia" w:hint="eastAsia"/>
                <w:szCs w:val="21"/>
              </w:rPr>
              <w:t>最</w:t>
            </w:r>
            <w:proofErr w:type="gramEnd"/>
            <w:r>
              <w:rPr>
                <w:rFonts w:asciiTheme="majorEastAsia" w:eastAsiaTheme="majorEastAsia" w:hAnsiTheme="majorEastAsia" w:cstheme="majorEastAsia" w:hint="eastAsia"/>
                <w:szCs w:val="21"/>
              </w:rPr>
              <w:t>高价后的算术平均值，即为参选报价的评审基准价。以上计算取小数点后两位，第三位四舍五入。</w:t>
            </w:r>
          </w:p>
        </w:tc>
      </w:tr>
      <w:tr w:rsidR="00A129AB" w:rsidTr="00A8283F">
        <w:trPr>
          <w:trHeight w:val="90"/>
          <w:jc w:val="center"/>
        </w:trPr>
        <w:tc>
          <w:tcPr>
            <w:tcW w:w="2235" w:type="dxa"/>
            <w:gridSpan w:val="2"/>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2.2.3</w:t>
            </w:r>
          </w:p>
        </w:tc>
        <w:tc>
          <w:tcPr>
            <w:tcW w:w="1753"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投标报价的偏差率计算公式</w:t>
            </w:r>
          </w:p>
        </w:tc>
        <w:tc>
          <w:tcPr>
            <w:tcW w:w="5476" w:type="dxa"/>
            <w:gridSpan w:val="3"/>
            <w:vAlign w:val="center"/>
          </w:tcPr>
          <w:p w:rsidR="00A129AB" w:rsidRDefault="00E40A24" w:rsidP="00A8283F">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偏差率=1OO％×(参选人报价</w:t>
            </w:r>
            <w:proofErr w:type="gramStart"/>
            <w:r>
              <w:rPr>
                <w:rFonts w:asciiTheme="majorEastAsia" w:eastAsiaTheme="majorEastAsia" w:hAnsiTheme="majorEastAsia" w:cstheme="majorEastAsia" w:hint="eastAsia"/>
                <w:szCs w:val="21"/>
              </w:rPr>
              <w:t>一</w:t>
            </w:r>
            <w:proofErr w:type="gramEnd"/>
            <w:r>
              <w:rPr>
                <w:rFonts w:asciiTheme="majorEastAsia" w:eastAsiaTheme="majorEastAsia" w:hAnsiTheme="majorEastAsia" w:cstheme="majorEastAsia" w:hint="eastAsia"/>
                <w:szCs w:val="21"/>
              </w:rPr>
              <w:t>评标基准价)／评标基准价</w:t>
            </w:r>
          </w:p>
        </w:tc>
      </w:tr>
      <w:tr w:rsidR="00A129AB">
        <w:trPr>
          <w:jc w:val="center"/>
        </w:trPr>
        <w:tc>
          <w:tcPr>
            <w:tcW w:w="820" w:type="dxa"/>
            <w:vAlign w:val="center"/>
          </w:tcPr>
          <w:p w:rsidR="00A129AB" w:rsidRDefault="00E40A24">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2.2.4</w:t>
            </w:r>
          </w:p>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w:t>
            </w:r>
          </w:p>
        </w:tc>
        <w:tc>
          <w:tcPr>
            <w:tcW w:w="1415"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参选报价评分标准</w:t>
            </w:r>
          </w:p>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（A）</w:t>
            </w:r>
          </w:p>
        </w:tc>
        <w:tc>
          <w:tcPr>
            <w:tcW w:w="1753" w:type="dxa"/>
            <w:vAlign w:val="center"/>
          </w:tcPr>
          <w:p w:rsidR="00A129AB" w:rsidRDefault="00E40A24">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含税</w:t>
            </w:r>
            <w:proofErr w:type="gramStart"/>
            <w:r>
              <w:rPr>
                <w:rFonts w:asciiTheme="majorEastAsia" w:eastAsiaTheme="majorEastAsia" w:hAnsiTheme="majorEastAsia" w:cstheme="majorEastAsia" w:hint="eastAsia"/>
                <w:szCs w:val="21"/>
              </w:rPr>
              <w:t>参选总</w:t>
            </w:r>
            <w:proofErr w:type="gramEnd"/>
            <w:r>
              <w:rPr>
                <w:rFonts w:asciiTheme="majorEastAsia" w:eastAsiaTheme="majorEastAsia" w:hAnsiTheme="majorEastAsia" w:cstheme="majorEastAsia" w:hint="eastAsia"/>
                <w:szCs w:val="21"/>
              </w:rPr>
              <w:t>报价</w:t>
            </w:r>
          </w:p>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(70分)</w:t>
            </w:r>
          </w:p>
        </w:tc>
        <w:tc>
          <w:tcPr>
            <w:tcW w:w="5476" w:type="dxa"/>
            <w:gridSpan w:val="3"/>
          </w:tcPr>
          <w:p w:rsidR="00A129AB" w:rsidRDefault="00E40A24">
            <w:pPr>
              <w:pStyle w:val="33"/>
              <w:spacing w:after="0" w:line="400" w:lineRule="exact"/>
              <w:ind w:leftChars="0" w:left="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所有通过初步评审合格参选人的参选报价与评审基准价相比，每增加1%在70分的基础上扣1分，每减少1%在70分的基础上扣0.5分，最多扣3分。</w:t>
            </w:r>
          </w:p>
          <w:p w:rsidR="00A129AB" w:rsidRDefault="00E40A24">
            <w:pPr>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（按插入法计算得分；以上计算取小数点后两位，第三位四舍五入。）</w:t>
            </w:r>
          </w:p>
        </w:tc>
      </w:tr>
      <w:tr w:rsidR="00A129AB">
        <w:trPr>
          <w:trHeight w:val="810"/>
          <w:jc w:val="center"/>
        </w:trPr>
        <w:tc>
          <w:tcPr>
            <w:tcW w:w="820" w:type="dxa"/>
            <w:vMerge w:val="restart"/>
            <w:vAlign w:val="center"/>
          </w:tcPr>
          <w:p w:rsidR="00A129AB" w:rsidRDefault="00E40A24">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2.2.4</w:t>
            </w:r>
          </w:p>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w:t>
            </w:r>
          </w:p>
        </w:tc>
        <w:tc>
          <w:tcPr>
            <w:tcW w:w="1415" w:type="dxa"/>
            <w:vMerge w:val="restart"/>
            <w:vAlign w:val="center"/>
          </w:tcPr>
          <w:p w:rsidR="00A129AB" w:rsidRDefault="00E40A24">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技术部分</w:t>
            </w:r>
          </w:p>
          <w:p w:rsidR="00A129AB" w:rsidRDefault="00E40A24">
            <w:pPr>
              <w:snapToGrid w:val="0"/>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评分标准</w:t>
            </w:r>
          </w:p>
          <w:p w:rsidR="00A129AB" w:rsidRDefault="00E40A24">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（B）</w:t>
            </w:r>
          </w:p>
        </w:tc>
        <w:tc>
          <w:tcPr>
            <w:tcW w:w="1753" w:type="dxa"/>
            <w:vMerge w:val="restart"/>
            <w:vAlign w:val="center"/>
          </w:tcPr>
          <w:p w:rsidR="00A129AB" w:rsidRDefault="00E40A24">
            <w:pPr>
              <w:spacing w:line="400" w:lineRule="exact"/>
              <w:jc w:val="center"/>
              <w:rPr>
                <w:rFonts w:asciiTheme="majorEastAsia" w:eastAsiaTheme="majorEastAsia" w:hAnsiTheme="majorEastAsia" w:cstheme="majorEastAsia"/>
              </w:rPr>
            </w:pPr>
            <w:r>
              <w:rPr>
                <w:rFonts w:asciiTheme="majorEastAsia" w:eastAsiaTheme="majorEastAsia" w:hAnsiTheme="majorEastAsia" w:cstheme="majorEastAsia" w:hint="eastAsia"/>
                <w:szCs w:val="21"/>
              </w:rPr>
              <w:t>服务方案（30分）</w:t>
            </w:r>
          </w:p>
        </w:tc>
        <w:tc>
          <w:tcPr>
            <w:tcW w:w="1141" w:type="dxa"/>
            <w:gridSpan w:val="2"/>
            <w:vAlign w:val="center"/>
          </w:tcPr>
          <w:p w:rsidR="00A129AB" w:rsidRDefault="00E40A24" w:rsidP="00A8283F">
            <w:pPr>
              <w:spacing w:line="400" w:lineRule="exact"/>
              <w:jc w:val="center"/>
              <w:rPr>
                <w:rFonts w:ascii="宋体" w:hAnsi="宋体" w:cs="宋体"/>
                <w:kern w:val="0"/>
                <w:szCs w:val="21"/>
                <w:lang w:bidi="ar"/>
              </w:rPr>
            </w:pPr>
            <w:r>
              <w:rPr>
                <w:rFonts w:ascii="宋体" w:hAnsi="宋体" w:cs="宋体" w:hint="eastAsia"/>
                <w:kern w:val="0"/>
                <w:szCs w:val="21"/>
                <w:lang w:bidi="ar"/>
              </w:rPr>
              <w:t>安保服务方案</w:t>
            </w:r>
          </w:p>
          <w:p w:rsidR="00A129AB" w:rsidRDefault="00E40A24">
            <w:pPr>
              <w:spacing w:line="400" w:lineRule="exact"/>
              <w:rPr>
                <w:rFonts w:ascii="宋体" w:hAnsi="宋体" w:cs="宋体"/>
                <w:kern w:val="0"/>
                <w:szCs w:val="21"/>
                <w:lang w:bidi="ar"/>
              </w:rPr>
            </w:pPr>
            <w:r>
              <w:rPr>
                <w:rFonts w:ascii="宋体" w:hAnsi="宋体" w:cs="宋体" w:hint="eastAsia"/>
                <w:kern w:val="0"/>
                <w:szCs w:val="21"/>
                <w:lang w:bidi="ar"/>
              </w:rPr>
              <w:t>（10分）</w:t>
            </w:r>
          </w:p>
        </w:tc>
        <w:tc>
          <w:tcPr>
            <w:tcW w:w="4335" w:type="dxa"/>
            <w:vAlign w:val="center"/>
          </w:tcPr>
          <w:p w:rsidR="00A129AB" w:rsidRDefault="00E40A24">
            <w:pPr>
              <w:spacing w:line="400" w:lineRule="exact"/>
              <w:ind w:firstLineChars="200" w:firstLine="420"/>
              <w:rPr>
                <w:rFonts w:ascii="宋体" w:hAnsi="宋体" w:cs="宋体"/>
                <w:kern w:val="0"/>
                <w:szCs w:val="21"/>
                <w:lang w:bidi="ar"/>
              </w:rPr>
            </w:pPr>
            <w:r>
              <w:rPr>
                <w:rFonts w:ascii="宋体" w:hAnsi="宋体" w:cs="宋体" w:hint="eastAsia"/>
                <w:kern w:val="0"/>
                <w:szCs w:val="21"/>
                <w:lang w:bidi="ar"/>
              </w:rPr>
              <w:t>结合本项目的现状特点，提交安保服务管理方案，应包含但不限于编制依据，服务体系，岗位职责，作业流程，作业标准、人员服装等方案。根据服务方案及制度制定的全面性、完整性、合理性、针对性、可操作性打分，综合评比，最多得10分，评分低于6分需注明原因。</w:t>
            </w:r>
          </w:p>
        </w:tc>
      </w:tr>
      <w:tr w:rsidR="00A129AB">
        <w:trPr>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415" w:type="dxa"/>
            <w:vMerge/>
            <w:vAlign w:val="center"/>
          </w:tcPr>
          <w:p w:rsidR="00A129AB" w:rsidRDefault="00A129AB">
            <w:pPr>
              <w:spacing w:line="400" w:lineRule="exact"/>
              <w:jc w:val="center"/>
              <w:rPr>
                <w:rFonts w:asciiTheme="majorEastAsia" w:eastAsiaTheme="majorEastAsia" w:hAnsiTheme="majorEastAsia" w:cstheme="majorEastAsia"/>
                <w:szCs w:val="21"/>
              </w:rPr>
            </w:pPr>
          </w:p>
        </w:tc>
        <w:tc>
          <w:tcPr>
            <w:tcW w:w="1753" w:type="dxa"/>
            <w:vMerge/>
            <w:vAlign w:val="center"/>
          </w:tcPr>
          <w:p w:rsidR="00A129AB" w:rsidRDefault="00A129AB">
            <w:pPr>
              <w:spacing w:line="400" w:lineRule="exact"/>
              <w:jc w:val="center"/>
              <w:rPr>
                <w:rFonts w:asciiTheme="majorEastAsia" w:eastAsiaTheme="majorEastAsia" w:hAnsiTheme="majorEastAsia" w:cstheme="majorEastAsia"/>
              </w:rPr>
            </w:pPr>
          </w:p>
        </w:tc>
        <w:tc>
          <w:tcPr>
            <w:tcW w:w="1141" w:type="dxa"/>
            <w:gridSpan w:val="2"/>
            <w:vAlign w:val="center"/>
          </w:tcPr>
          <w:p w:rsidR="00A129AB" w:rsidRDefault="00E40A24">
            <w:pPr>
              <w:widowControl/>
              <w:spacing w:line="400" w:lineRule="exact"/>
              <w:jc w:val="center"/>
              <w:textAlignment w:val="center"/>
              <w:rPr>
                <w:rFonts w:ascii="宋体" w:hAnsi="宋体" w:cs="宋体"/>
                <w:szCs w:val="21"/>
              </w:rPr>
            </w:pPr>
            <w:r>
              <w:rPr>
                <w:rFonts w:ascii="宋体" w:hAnsi="宋体" w:cs="宋体" w:hint="eastAsia"/>
                <w:kern w:val="0"/>
                <w:szCs w:val="21"/>
                <w:lang w:bidi="ar"/>
              </w:rPr>
              <w:t>服务质量保证措施（10分)</w:t>
            </w:r>
          </w:p>
        </w:tc>
        <w:tc>
          <w:tcPr>
            <w:tcW w:w="4335" w:type="dxa"/>
            <w:vAlign w:val="center"/>
          </w:tcPr>
          <w:p w:rsidR="00A129AB" w:rsidRDefault="00E40A24">
            <w:pPr>
              <w:spacing w:line="400" w:lineRule="exact"/>
              <w:ind w:firstLineChars="200" w:firstLine="420"/>
              <w:rPr>
                <w:rFonts w:ascii="宋体" w:hAnsi="宋体" w:cs="宋体"/>
                <w:szCs w:val="21"/>
              </w:rPr>
            </w:pPr>
            <w:r>
              <w:rPr>
                <w:rFonts w:ascii="宋体" w:hAnsi="宋体" w:cs="宋体" w:hint="eastAsia"/>
                <w:kern w:val="0"/>
                <w:szCs w:val="21"/>
                <w:lang w:bidi="ar"/>
              </w:rPr>
              <w:t>参选人具有服务质量保障措施（包括服务总体目标及质量保障措施，各项指标承诺及保障措施、针对本项目保安的智能管理化措施），根据服务质量保障措施得合理性、可行性、科学性打分，综合评比，最多得10分，评分低于6分需注明原因。</w:t>
            </w:r>
          </w:p>
        </w:tc>
      </w:tr>
      <w:tr w:rsidR="00A129AB">
        <w:trPr>
          <w:jc w:val="center"/>
        </w:trPr>
        <w:tc>
          <w:tcPr>
            <w:tcW w:w="820" w:type="dxa"/>
            <w:vMerge/>
            <w:vAlign w:val="center"/>
          </w:tcPr>
          <w:p w:rsidR="00A129AB" w:rsidRDefault="00A129AB">
            <w:pPr>
              <w:spacing w:line="400" w:lineRule="exact"/>
              <w:jc w:val="center"/>
              <w:rPr>
                <w:rFonts w:asciiTheme="majorEastAsia" w:eastAsiaTheme="majorEastAsia" w:hAnsiTheme="majorEastAsia" w:cstheme="majorEastAsia"/>
                <w:kern w:val="0"/>
                <w:szCs w:val="21"/>
              </w:rPr>
            </w:pPr>
          </w:p>
        </w:tc>
        <w:tc>
          <w:tcPr>
            <w:tcW w:w="1415" w:type="dxa"/>
            <w:vMerge/>
            <w:vAlign w:val="center"/>
          </w:tcPr>
          <w:p w:rsidR="00A129AB" w:rsidRDefault="00A129AB">
            <w:pPr>
              <w:spacing w:line="400" w:lineRule="exact"/>
              <w:jc w:val="center"/>
              <w:rPr>
                <w:rFonts w:asciiTheme="majorEastAsia" w:eastAsiaTheme="majorEastAsia" w:hAnsiTheme="majorEastAsia" w:cstheme="majorEastAsia"/>
                <w:szCs w:val="21"/>
              </w:rPr>
            </w:pPr>
          </w:p>
        </w:tc>
        <w:tc>
          <w:tcPr>
            <w:tcW w:w="1753" w:type="dxa"/>
            <w:vMerge/>
            <w:vAlign w:val="center"/>
          </w:tcPr>
          <w:p w:rsidR="00A129AB" w:rsidRDefault="00A129AB">
            <w:pPr>
              <w:spacing w:line="400" w:lineRule="exact"/>
              <w:jc w:val="center"/>
              <w:rPr>
                <w:rFonts w:asciiTheme="majorEastAsia" w:eastAsiaTheme="majorEastAsia" w:hAnsiTheme="majorEastAsia" w:cstheme="majorEastAsia"/>
              </w:rPr>
            </w:pPr>
          </w:p>
        </w:tc>
        <w:tc>
          <w:tcPr>
            <w:tcW w:w="1141" w:type="dxa"/>
            <w:gridSpan w:val="2"/>
            <w:vAlign w:val="center"/>
          </w:tcPr>
          <w:p w:rsidR="00A129AB" w:rsidRDefault="00E40A24">
            <w:pPr>
              <w:widowControl/>
              <w:spacing w:line="400" w:lineRule="exact"/>
              <w:textAlignment w:val="center"/>
              <w:rPr>
                <w:rFonts w:ascii="宋体" w:hAnsi="宋体" w:cs="宋体"/>
                <w:szCs w:val="21"/>
              </w:rPr>
            </w:pPr>
            <w:r>
              <w:rPr>
                <w:rFonts w:ascii="宋体" w:hAnsi="宋体" w:cs="宋体" w:hint="eastAsia"/>
                <w:kern w:val="0"/>
                <w:szCs w:val="21"/>
                <w:lang w:bidi="ar"/>
              </w:rPr>
              <w:t>应急预案（10分)</w:t>
            </w:r>
          </w:p>
        </w:tc>
        <w:tc>
          <w:tcPr>
            <w:tcW w:w="4335" w:type="dxa"/>
            <w:vAlign w:val="center"/>
          </w:tcPr>
          <w:p w:rsidR="00A129AB" w:rsidRDefault="00E40A24">
            <w:pPr>
              <w:spacing w:line="400" w:lineRule="exact"/>
              <w:ind w:firstLineChars="200" w:firstLine="420"/>
              <w:rPr>
                <w:rFonts w:ascii="宋体" w:hAnsi="宋体" w:cs="宋体"/>
                <w:szCs w:val="21"/>
              </w:rPr>
            </w:pPr>
            <w:r>
              <w:rPr>
                <w:rFonts w:ascii="宋体" w:hAnsi="宋体" w:cs="宋体" w:hint="eastAsia"/>
                <w:kern w:val="0"/>
                <w:szCs w:val="21"/>
                <w:lang w:bidi="ar"/>
              </w:rPr>
              <w:t>参选人具有应急保障能力，根据本项目的特点制定科学完整的应急服务方案（包括编制依据、突发事件的重难点保障、可能面临的风</w:t>
            </w:r>
            <w:r>
              <w:rPr>
                <w:rFonts w:ascii="宋体" w:hAnsi="宋体" w:cs="宋体" w:hint="eastAsia"/>
                <w:kern w:val="0"/>
                <w:szCs w:val="21"/>
                <w:lang w:bidi="ar"/>
              </w:rPr>
              <w:lastRenderedPageBreak/>
              <w:t>险、突发事件危机处理方针，服务承诺及标准、保证措施、突发事件处理预案实例、针对节假日或重大活动、特殊天气等特殊情况制定得预案、处理程序等应急方案），根据应急预案的优劣打分，综合评比，最多得10分，评分低于6分需注明原因。</w:t>
            </w:r>
          </w:p>
        </w:tc>
      </w:tr>
      <w:tr w:rsidR="00A129AB">
        <w:trPr>
          <w:cantSplit/>
          <w:trHeight w:val="2135"/>
          <w:jc w:val="center"/>
        </w:trPr>
        <w:tc>
          <w:tcPr>
            <w:tcW w:w="820" w:type="dxa"/>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lastRenderedPageBreak/>
              <w:t>3</w:t>
            </w:r>
          </w:p>
        </w:tc>
        <w:tc>
          <w:tcPr>
            <w:tcW w:w="1415" w:type="dxa"/>
            <w:textDirection w:val="tbRlV"/>
            <w:vAlign w:val="center"/>
          </w:tcPr>
          <w:p w:rsidR="00A129AB" w:rsidRDefault="00E40A24">
            <w:pPr>
              <w:spacing w:line="400" w:lineRule="exact"/>
              <w:jc w:val="center"/>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zCs w:val="21"/>
              </w:rPr>
              <w:t>评审程序</w:t>
            </w:r>
          </w:p>
        </w:tc>
        <w:tc>
          <w:tcPr>
            <w:tcW w:w="7229" w:type="dxa"/>
            <w:gridSpan w:val="4"/>
          </w:tcPr>
          <w:p w:rsidR="00A129AB" w:rsidRDefault="00E40A24">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1.初步评审前，按本章第3.1.3项的规定对参选报价有算术性错误的进行算术性错误修正。</w:t>
            </w:r>
          </w:p>
          <w:p w:rsidR="00A129AB" w:rsidRDefault="00E40A24">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szCs w:val="21"/>
              </w:rPr>
              <w:t>2.初步评审合格的参选文件进行参选报价、技术部分的评分。</w:t>
            </w:r>
          </w:p>
          <w:p w:rsidR="00A129AB" w:rsidRDefault="00E40A24">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szCs w:val="21"/>
              </w:rPr>
              <w:t>3.根据综合得分由高至低进行排序，推荐1-3家合格的中选候选人。并依次为第一、二、三中选候选人。</w:t>
            </w:r>
          </w:p>
        </w:tc>
      </w:tr>
      <w:tr w:rsidR="00A129AB">
        <w:trPr>
          <w:cantSplit/>
          <w:trHeight w:val="774"/>
          <w:jc w:val="center"/>
        </w:trPr>
        <w:tc>
          <w:tcPr>
            <w:tcW w:w="820" w:type="dxa"/>
            <w:vAlign w:val="center"/>
          </w:tcPr>
          <w:p w:rsidR="00A129AB" w:rsidRDefault="00E40A24">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3.2.1（1）</w:t>
            </w:r>
          </w:p>
        </w:tc>
        <w:tc>
          <w:tcPr>
            <w:tcW w:w="1415" w:type="dxa"/>
            <w:vAlign w:val="center"/>
          </w:tcPr>
          <w:p w:rsidR="00A129AB" w:rsidRDefault="00E40A24">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参选报价得分（A）</w:t>
            </w:r>
          </w:p>
        </w:tc>
        <w:tc>
          <w:tcPr>
            <w:tcW w:w="7229" w:type="dxa"/>
            <w:gridSpan w:val="4"/>
            <w:vAlign w:val="center"/>
          </w:tcPr>
          <w:p w:rsidR="00A129AB" w:rsidRDefault="00E40A24">
            <w:pPr>
              <w:adjustRightInd w:val="0"/>
              <w:snapToGrid w:val="0"/>
              <w:spacing w:line="400" w:lineRule="exact"/>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按2.2.4（1）项各评审因素设定的分值评分。</w:t>
            </w:r>
          </w:p>
        </w:tc>
      </w:tr>
      <w:tr w:rsidR="00A129AB">
        <w:trPr>
          <w:cantSplit/>
          <w:trHeight w:val="774"/>
          <w:jc w:val="center"/>
        </w:trPr>
        <w:tc>
          <w:tcPr>
            <w:tcW w:w="820" w:type="dxa"/>
            <w:vAlign w:val="center"/>
          </w:tcPr>
          <w:p w:rsidR="00A129AB" w:rsidRDefault="00E40A24">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3.2.1（2）</w:t>
            </w:r>
          </w:p>
        </w:tc>
        <w:tc>
          <w:tcPr>
            <w:tcW w:w="1415" w:type="dxa"/>
            <w:vAlign w:val="center"/>
          </w:tcPr>
          <w:p w:rsidR="00A129AB" w:rsidRDefault="00E40A24">
            <w:pPr>
              <w:adjustRightInd w:val="0"/>
              <w:snapToGrid w:val="0"/>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kern w:val="0"/>
                <w:szCs w:val="21"/>
              </w:rPr>
              <w:t>技术部分得分（B）</w:t>
            </w:r>
          </w:p>
        </w:tc>
        <w:tc>
          <w:tcPr>
            <w:tcW w:w="7229" w:type="dxa"/>
            <w:gridSpan w:val="4"/>
            <w:vAlign w:val="center"/>
          </w:tcPr>
          <w:p w:rsidR="00A129AB" w:rsidRDefault="00E40A24">
            <w:pPr>
              <w:adjustRightInd w:val="0"/>
              <w:snapToGrid w:val="0"/>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按2.2.4（2）项各评审因素设定的分值评分。技术部分得分为</w:t>
            </w:r>
            <w:r>
              <w:rPr>
                <w:rFonts w:asciiTheme="majorEastAsia" w:eastAsiaTheme="majorEastAsia" w:hAnsiTheme="majorEastAsia" w:cstheme="majorEastAsia" w:hint="eastAsia"/>
                <w:kern w:val="0"/>
                <w:szCs w:val="21"/>
              </w:rPr>
              <w:t>评审小组成员评分的算术平均值。</w:t>
            </w:r>
          </w:p>
        </w:tc>
      </w:tr>
      <w:tr w:rsidR="00A129AB">
        <w:trPr>
          <w:cantSplit/>
          <w:trHeight w:val="562"/>
          <w:jc w:val="center"/>
        </w:trPr>
        <w:tc>
          <w:tcPr>
            <w:tcW w:w="2235" w:type="dxa"/>
            <w:gridSpan w:val="2"/>
            <w:vAlign w:val="center"/>
          </w:tcPr>
          <w:p w:rsidR="00A129AB" w:rsidRDefault="00E40A24">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3.2.3</w:t>
            </w:r>
          </w:p>
        </w:tc>
        <w:tc>
          <w:tcPr>
            <w:tcW w:w="1789" w:type="dxa"/>
            <w:gridSpan w:val="2"/>
            <w:vAlign w:val="center"/>
          </w:tcPr>
          <w:p w:rsidR="00A129AB" w:rsidRDefault="00E40A24">
            <w:pPr>
              <w:spacing w:line="400" w:lineRule="exact"/>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参选人得分</w:t>
            </w:r>
          </w:p>
        </w:tc>
        <w:tc>
          <w:tcPr>
            <w:tcW w:w="5440" w:type="dxa"/>
            <w:gridSpan w:val="2"/>
            <w:vAlign w:val="center"/>
          </w:tcPr>
          <w:p w:rsidR="00A129AB" w:rsidRDefault="00E40A24">
            <w:pPr>
              <w:spacing w:line="400" w:lineRule="exact"/>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参选人得分=A+B</w:t>
            </w:r>
          </w:p>
        </w:tc>
      </w:tr>
    </w:tbl>
    <w:p w:rsidR="00A129AB" w:rsidRDefault="00E40A24">
      <w:pPr>
        <w:rPr>
          <w:rFonts w:asciiTheme="majorEastAsia" w:eastAsiaTheme="majorEastAsia" w:hAnsiTheme="majorEastAsia" w:cstheme="majorEastAsia"/>
          <w:snapToGrid w:val="0"/>
          <w:szCs w:val="21"/>
        </w:rPr>
      </w:pPr>
      <w:bookmarkStart w:id="435" w:name="_Toc21111"/>
      <w:bookmarkStart w:id="436" w:name="_Toc32032"/>
      <w:bookmarkStart w:id="437" w:name="_Toc377067338"/>
      <w:bookmarkStart w:id="438" w:name="_Toc377115418"/>
      <w:bookmarkStart w:id="439" w:name="_Toc636"/>
      <w:bookmarkStart w:id="440" w:name="_Toc27912"/>
      <w:bookmarkStart w:id="441" w:name="_Toc444155967"/>
      <w:bookmarkStart w:id="442" w:name="_Toc440022826"/>
      <w:bookmarkStart w:id="443" w:name="_Toc376114119"/>
      <w:bookmarkStart w:id="444" w:name="_Toc27466"/>
      <w:bookmarkStart w:id="445" w:name="_Toc407195378"/>
      <w:bookmarkEnd w:id="434"/>
      <w:r>
        <w:rPr>
          <w:rFonts w:asciiTheme="majorEastAsia" w:eastAsiaTheme="majorEastAsia" w:hAnsiTheme="majorEastAsia" w:cstheme="majorEastAsia" w:hint="eastAsia"/>
          <w:snapToGrid w:val="0"/>
          <w:szCs w:val="21"/>
        </w:rPr>
        <w:br w:type="page"/>
      </w:r>
    </w:p>
    <w:p w:rsidR="00A129AB" w:rsidRDefault="00E40A24">
      <w:pPr>
        <w:pStyle w:val="2"/>
        <w:rPr>
          <w:rFonts w:asciiTheme="majorEastAsia" w:eastAsiaTheme="majorEastAsia" w:hAnsiTheme="majorEastAsia" w:cstheme="majorEastAsia"/>
          <w:snapToGrid w:val="0"/>
          <w:spacing w:val="0"/>
          <w:w w:val="100"/>
          <w:sz w:val="21"/>
          <w:szCs w:val="21"/>
        </w:rPr>
      </w:pPr>
      <w:bookmarkStart w:id="446" w:name="_Toc216094746"/>
      <w:r>
        <w:rPr>
          <w:rFonts w:asciiTheme="majorEastAsia" w:eastAsiaTheme="majorEastAsia" w:hAnsiTheme="majorEastAsia" w:cstheme="majorEastAsia" w:hint="eastAsia"/>
          <w:snapToGrid w:val="0"/>
          <w:spacing w:val="0"/>
          <w:w w:val="100"/>
          <w:sz w:val="21"/>
          <w:szCs w:val="21"/>
        </w:rPr>
        <w:lastRenderedPageBreak/>
        <w:t>1. 评审方法</w:t>
      </w:r>
      <w:bookmarkEnd w:id="435"/>
      <w:bookmarkEnd w:id="436"/>
      <w:bookmarkEnd w:id="437"/>
      <w:bookmarkEnd w:id="438"/>
      <w:bookmarkEnd w:id="439"/>
      <w:bookmarkEnd w:id="440"/>
      <w:bookmarkEnd w:id="441"/>
      <w:bookmarkEnd w:id="442"/>
      <w:bookmarkEnd w:id="443"/>
      <w:bookmarkEnd w:id="444"/>
      <w:bookmarkEnd w:id="445"/>
      <w:bookmarkEnd w:id="446"/>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447" w:name="_Toc440022827"/>
      <w:bookmarkStart w:id="448" w:name="_Toc377067339"/>
      <w:bookmarkStart w:id="449" w:name="_Toc200513199"/>
      <w:bookmarkStart w:id="450" w:name="_Toc287620752"/>
      <w:bookmarkStart w:id="451" w:name="_Toc377115419"/>
      <w:bookmarkStart w:id="452" w:name="_Toc376114120"/>
      <w:bookmarkStart w:id="453" w:name="_Toc330569206"/>
      <w:bookmarkStart w:id="454" w:name="_Toc287607813"/>
      <w:bookmarkStart w:id="455" w:name="_Toc224103385"/>
      <w:bookmarkStart w:id="456" w:name="_Toc407195379"/>
      <w:bookmarkStart w:id="457" w:name="_Toc277082619"/>
      <w:r>
        <w:rPr>
          <w:rFonts w:asciiTheme="majorEastAsia" w:eastAsiaTheme="majorEastAsia" w:hAnsiTheme="majorEastAsia" w:cstheme="majorEastAsia" w:hint="eastAsia"/>
          <w:kern w:val="0"/>
          <w:szCs w:val="21"/>
        </w:rPr>
        <w:t>本次评审采用综合评估法。评审小组按照本章第2.2款规定的评分标准进行打分，按得分由高到低顺序推荐中选候选人。综合评分相等时，以参选报价低的优先；参选报价也相等的，</w:t>
      </w:r>
      <w:r>
        <w:rPr>
          <w:rFonts w:asciiTheme="majorEastAsia" w:eastAsiaTheme="majorEastAsia" w:hAnsiTheme="majorEastAsia" w:cstheme="majorEastAsia" w:hint="eastAsia"/>
          <w:szCs w:val="21"/>
        </w:rPr>
        <w:t>则由评审小组采用</w:t>
      </w:r>
      <w:r>
        <w:rPr>
          <w:rFonts w:asciiTheme="majorEastAsia" w:eastAsiaTheme="majorEastAsia" w:hAnsiTheme="majorEastAsia" w:cstheme="majorEastAsia" w:hint="eastAsia"/>
          <w:szCs w:val="21"/>
          <w:u w:val="single"/>
        </w:rPr>
        <w:t>参选人在参选文件中提供的经会计师事务所或审计机构出具的合法有效的2024年度财务审计报告及财务报表所显示的营业收入最高的排名优先</w:t>
      </w:r>
      <w:r>
        <w:rPr>
          <w:rFonts w:asciiTheme="majorEastAsia" w:eastAsiaTheme="majorEastAsia" w:hAnsiTheme="majorEastAsia" w:cstheme="majorEastAsia" w:hint="eastAsia"/>
          <w:szCs w:val="21"/>
        </w:rPr>
        <w:t>确定排名顺序。</w:t>
      </w:r>
    </w:p>
    <w:p w:rsidR="00A129AB" w:rsidRDefault="00E40A24">
      <w:pPr>
        <w:pStyle w:val="2"/>
        <w:rPr>
          <w:rFonts w:asciiTheme="majorEastAsia" w:eastAsiaTheme="majorEastAsia" w:hAnsiTheme="majorEastAsia" w:cstheme="majorEastAsia"/>
          <w:snapToGrid w:val="0"/>
          <w:spacing w:val="0"/>
          <w:w w:val="100"/>
          <w:sz w:val="21"/>
          <w:szCs w:val="21"/>
        </w:rPr>
      </w:pPr>
      <w:bookmarkStart w:id="458" w:name="_Toc2274"/>
      <w:bookmarkStart w:id="459" w:name="_Toc27406"/>
      <w:bookmarkStart w:id="460" w:name="_Toc444155968"/>
      <w:bookmarkStart w:id="461" w:name="_Toc5950"/>
      <w:bookmarkStart w:id="462" w:name="_Toc23969"/>
      <w:bookmarkStart w:id="463" w:name="_Toc16716"/>
      <w:bookmarkStart w:id="464" w:name="_Toc216094747"/>
      <w:r>
        <w:rPr>
          <w:rFonts w:asciiTheme="majorEastAsia" w:eastAsiaTheme="majorEastAsia" w:hAnsiTheme="majorEastAsia" w:cstheme="majorEastAsia" w:hint="eastAsia"/>
          <w:snapToGrid w:val="0"/>
          <w:spacing w:val="0"/>
          <w:w w:val="100"/>
          <w:sz w:val="21"/>
          <w:szCs w:val="21"/>
        </w:rPr>
        <w:t>2. 评审标准</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rsidR="00A129AB" w:rsidRDefault="00E40A24">
      <w:pPr>
        <w:pStyle w:val="3"/>
        <w:snapToGrid w:val="0"/>
        <w:spacing w:before="0" w:line="360" w:lineRule="auto"/>
        <w:rPr>
          <w:rFonts w:asciiTheme="majorEastAsia" w:eastAsiaTheme="majorEastAsia" w:hAnsiTheme="majorEastAsia" w:cstheme="majorEastAsia"/>
          <w:sz w:val="21"/>
          <w:szCs w:val="21"/>
        </w:rPr>
      </w:pPr>
      <w:bookmarkStart w:id="465" w:name="_Toc224103386"/>
      <w:bookmarkStart w:id="466" w:name="_Toc23425"/>
      <w:bookmarkStart w:id="467" w:name="_Toc21593"/>
      <w:bookmarkStart w:id="468" w:name="_Toc440022828"/>
      <w:bookmarkStart w:id="469" w:name="_Toc377115420"/>
      <w:bookmarkStart w:id="470" w:name="_Toc7584"/>
      <w:bookmarkStart w:id="471" w:name="_Toc200513200"/>
      <w:bookmarkStart w:id="472" w:name="_Toc376114121"/>
      <w:bookmarkStart w:id="473" w:name="_Toc287607814"/>
      <w:bookmarkStart w:id="474" w:name="_Toc277082620"/>
      <w:bookmarkStart w:id="475" w:name="_Toc330569207"/>
      <w:bookmarkStart w:id="476" w:name="_Toc287620753"/>
      <w:bookmarkStart w:id="477" w:name="_Toc407195380"/>
      <w:bookmarkStart w:id="478" w:name="_Toc377067340"/>
      <w:bookmarkStart w:id="479" w:name="_Toc444155969"/>
      <w:bookmarkStart w:id="480" w:name="_Toc11839"/>
      <w:r>
        <w:rPr>
          <w:rFonts w:asciiTheme="majorEastAsia" w:eastAsiaTheme="majorEastAsia" w:hAnsiTheme="majorEastAsia" w:cstheme="majorEastAsia" w:hint="eastAsia"/>
          <w:sz w:val="21"/>
          <w:szCs w:val="21"/>
        </w:rPr>
        <w:t>2.1 初步评审标准</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2.1.1 资格评审标准：见评审办法前附表。</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2.1.2 形式评审标准：见评审办法前附表。</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2.1.3 响应性评审标准：见评审办法前附表。</w:t>
      </w:r>
    </w:p>
    <w:p w:rsidR="00A129AB" w:rsidRDefault="00E40A24">
      <w:pPr>
        <w:pStyle w:val="3"/>
        <w:snapToGrid w:val="0"/>
        <w:spacing w:before="0" w:line="360" w:lineRule="auto"/>
        <w:rPr>
          <w:rFonts w:asciiTheme="majorEastAsia" w:eastAsiaTheme="majorEastAsia" w:hAnsiTheme="majorEastAsia" w:cstheme="majorEastAsia"/>
          <w:sz w:val="21"/>
          <w:szCs w:val="21"/>
        </w:rPr>
      </w:pPr>
      <w:bookmarkStart w:id="481" w:name="_Toc2340"/>
      <w:bookmarkStart w:id="482" w:name="_Toc376114122"/>
      <w:bookmarkStart w:id="483" w:name="_Toc6503"/>
      <w:bookmarkStart w:id="484" w:name="_Toc377115421"/>
      <w:bookmarkStart w:id="485" w:name="_Toc287607815"/>
      <w:bookmarkStart w:id="486" w:name="_Toc330569208"/>
      <w:bookmarkStart w:id="487" w:name="_Toc407195381"/>
      <w:bookmarkStart w:id="488" w:name="_Toc444155970"/>
      <w:bookmarkStart w:id="489" w:name="_Toc20840"/>
      <w:bookmarkStart w:id="490" w:name="_Toc1387"/>
      <w:bookmarkStart w:id="491" w:name="_Toc277082621"/>
      <w:bookmarkStart w:id="492" w:name="_Toc377067341"/>
      <w:bookmarkStart w:id="493" w:name="_Toc440022829"/>
      <w:bookmarkStart w:id="494" w:name="_Toc200513201"/>
      <w:bookmarkStart w:id="495" w:name="_Toc224103387"/>
      <w:bookmarkStart w:id="496" w:name="_Toc287620754"/>
      <w:r>
        <w:rPr>
          <w:rFonts w:asciiTheme="majorEastAsia" w:eastAsiaTheme="majorEastAsia" w:hAnsiTheme="majorEastAsia" w:cstheme="majorEastAsia" w:hint="eastAsia"/>
          <w:sz w:val="21"/>
          <w:szCs w:val="21"/>
        </w:rPr>
        <w:t>2.2 分值构成与评分标准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2.2.1 分值构成</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见评审办法前附表。 </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497" w:name="_Toc8004"/>
      <w:bookmarkStart w:id="498" w:name="_Toc330569209"/>
      <w:bookmarkStart w:id="499" w:name="_Toc200513202"/>
      <w:bookmarkStart w:id="500" w:name="_Toc9488"/>
      <w:bookmarkStart w:id="501" w:name="_Toc407195382"/>
      <w:bookmarkStart w:id="502" w:name="_Toc377115422"/>
      <w:bookmarkStart w:id="503" w:name="_Toc377067342"/>
      <w:bookmarkStart w:id="504" w:name="_Toc14353"/>
      <w:bookmarkStart w:id="505" w:name="_Toc224103388"/>
      <w:bookmarkStart w:id="506" w:name="_Toc287620755"/>
      <w:bookmarkStart w:id="507" w:name="_Toc376114123"/>
      <w:bookmarkStart w:id="508" w:name="_Toc277082622"/>
      <w:bookmarkStart w:id="509" w:name="_Toc444155971"/>
      <w:bookmarkStart w:id="510" w:name="_Toc12538"/>
      <w:bookmarkStart w:id="511" w:name="_Toc15132"/>
      <w:bookmarkStart w:id="512" w:name="_Toc287607816"/>
      <w:bookmarkStart w:id="513" w:name="_Toc440022830"/>
      <w:r>
        <w:rPr>
          <w:rFonts w:asciiTheme="majorEastAsia" w:eastAsiaTheme="majorEastAsia" w:hAnsiTheme="majorEastAsia" w:cstheme="majorEastAsia" w:hint="eastAsia"/>
          <w:kern w:val="0"/>
          <w:szCs w:val="21"/>
        </w:rPr>
        <w:t>2.2.2 评审基准价计算</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评审基准价计算方法：见评审办法前附表。</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 xml:space="preserve">2.2.3 </w:t>
      </w:r>
      <w:bookmarkStart w:id="514" w:name="OLE_LINK152"/>
      <w:bookmarkStart w:id="515" w:name="OLE_LINK155"/>
      <w:bookmarkStart w:id="516" w:name="OLE_LINK154"/>
      <w:bookmarkStart w:id="517" w:name="OLE_LINK153"/>
      <w:r>
        <w:rPr>
          <w:rFonts w:asciiTheme="majorEastAsia" w:eastAsiaTheme="majorEastAsia" w:hAnsiTheme="majorEastAsia" w:cstheme="majorEastAsia" w:hint="eastAsia"/>
          <w:kern w:val="0"/>
          <w:szCs w:val="21"/>
        </w:rPr>
        <w:t>参选报价的偏差率计算</w:t>
      </w:r>
      <w:bookmarkEnd w:id="514"/>
      <w:bookmarkEnd w:id="515"/>
      <w:bookmarkEnd w:id="516"/>
      <w:bookmarkEnd w:id="517"/>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参选报价的偏差率计算公式：见评审办法前附表。</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2.2.4 评分标准</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（1）参选报价评分标准：见评审办法前附表；</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（2）技术部分评分标准：见评审办法前附表。</w:t>
      </w:r>
    </w:p>
    <w:p w:rsidR="00A129AB" w:rsidRDefault="00E40A24">
      <w:pPr>
        <w:pStyle w:val="2"/>
        <w:rPr>
          <w:rFonts w:asciiTheme="majorEastAsia" w:eastAsiaTheme="majorEastAsia" w:hAnsiTheme="majorEastAsia" w:cstheme="majorEastAsia"/>
          <w:snapToGrid w:val="0"/>
          <w:spacing w:val="0"/>
          <w:w w:val="100"/>
          <w:sz w:val="21"/>
          <w:szCs w:val="21"/>
        </w:rPr>
      </w:pPr>
      <w:bookmarkStart w:id="518" w:name="_Toc216094748"/>
      <w:r>
        <w:rPr>
          <w:rFonts w:asciiTheme="majorEastAsia" w:eastAsiaTheme="majorEastAsia" w:hAnsiTheme="majorEastAsia" w:cstheme="majorEastAsia" w:hint="eastAsia"/>
          <w:snapToGrid w:val="0"/>
          <w:spacing w:val="0"/>
          <w:w w:val="100"/>
          <w:sz w:val="21"/>
          <w:szCs w:val="21"/>
        </w:rPr>
        <w:t>3. 评审程序</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8"/>
    </w:p>
    <w:p w:rsidR="00A129AB" w:rsidRDefault="00E40A24">
      <w:pPr>
        <w:pStyle w:val="3"/>
        <w:snapToGrid w:val="0"/>
        <w:spacing w:before="0" w:line="360" w:lineRule="auto"/>
        <w:rPr>
          <w:rFonts w:asciiTheme="majorEastAsia" w:eastAsiaTheme="majorEastAsia" w:hAnsiTheme="majorEastAsia" w:cstheme="majorEastAsia"/>
          <w:sz w:val="21"/>
          <w:szCs w:val="21"/>
        </w:rPr>
      </w:pPr>
      <w:bookmarkStart w:id="519" w:name="_Toc9683"/>
      <w:bookmarkStart w:id="520" w:name="_Toc377115423"/>
      <w:bookmarkStart w:id="521" w:name="_Toc376114124"/>
      <w:bookmarkStart w:id="522" w:name="_Toc330569210"/>
      <w:bookmarkStart w:id="523" w:name="_Toc440022831"/>
      <w:bookmarkStart w:id="524" w:name="_Toc200513203"/>
      <w:bookmarkStart w:id="525" w:name="_Toc287620756"/>
      <w:bookmarkStart w:id="526" w:name="_Toc22279"/>
      <w:bookmarkStart w:id="527" w:name="_Toc224103389"/>
      <w:bookmarkStart w:id="528" w:name="_Toc13851"/>
      <w:bookmarkStart w:id="529" w:name="_Toc444155972"/>
      <w:bookmarkStart w:id="530" w:name="_Toc407195383"/>
      <w:bookmarkStart w:id="531" w:name="_Toc6448"/>
      <w:bookmarkStart w:id="532" w:name="_Toc277082623"/>
      <w:bookmarkStart w:id="533" w:name="_Toc377067343"/>
      <w:bookmarkStart w:id="534" w:name="_Toc287607817"/>
      <w:r>
        <w:rPr>
          <w:rFonts w:asciiTheme="majorEastAsia" w:eastAsiaTheme="majorEastAsia" w:hAnsiTheme="majorEastAsia" w:cstheme="majorEastAsia" w:hint="eastAsia"/>
          <w:sz w:val="21"/>
          <w:szCs w:val="21"/>
        </w:rPr>
        <w:t>3.1 初步评审</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535" w:name="_Toc334002333"/>
      <w:bookmarkStart w:id="536" w:name="_Toc356243677"/>
      <w:bookmarkStart w:id="537" w:name="_Toc373172234"/>
      <w:bookmarkStart w:id="538" w:name="_Toc373264792"/>
      <w:bookmarkStart w:id="539" w:name="_Toc356484119"/>
      <w:bookmarkStart w:id="540" w:name="_Toc376114125"/>
      <w:bookmarkStart w:id="541" w:name="_Toc440022832"/>
      <w:bookmarkStart w:id="542" w:name="_Toc27164"/>
      <w:bookmarkStart w:id="543" w:name="_Toc377067344"/>
      <w:bookmarkStart w:id="544" w:name="_Toc332028970"/>
      <w:bookmarkStart w:id="545" w:name="_Toc407195384"/>
      <w:bookmarkStart w:id="546" w:name="_Toc354387014"/>
      <w:bookmarkStart w:id="547" w:name="_Toc377115424"/>
      <w:bookmarkStart w:id="548" w:name="_Toc444155973"/>
      <w:bookmarkStart w:id="549" w:name="_Toc331232467"/>
      <w:bookmarkStart w:id="550" w:name="_Toc331232649"/>
      <w:bookmarkStart w:id="551" w:name="_Toc330569211"/>
      <w:bookmarkStart w:id="552" w:name="_Toc332015984"/>
      <w:bookmarkStart w:id="553" w:name="_Toc332380970"/>
      <w:r>
        <w:rPr>
          <w:rFonts w:asciiTheme="majorEastAsia" w:eastAsiaTheme="majorEastAsia" w:hAnsiTheme="majorEastAsia" w:cstheme="majorEastAsia" w:hint="eastAsia"/>
          <w:kern w:val="0"/>
          <w:szCs w:val="21"/>
        </w:rPr>
        <w:t>3.1.1 评审小组依据本章第2.1款规定的标准对参选文件进行初步评审。有一项不符合评审标准的，作否决比选处理。</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3.1.2 参选人有以下情形之一的，其参选作否决比选处理：</w:t>
      </w:r>
    </w:p>
    <w:p w:rsidR="00A129AB" w:rsidRDefault="00E40A24">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（1）第二章“参选人须知”第1.4.3项规定的任何一种情形的；</w:t>
      </w:r>
    </w:p>
    <w:p w:rsidR="00A129AB" w:rsidRDefault="00E40A24">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（2）串通参选或弄虚作假或有其他违法行为的；</w:t>
      </w:r>
    </w:p>
    <w:p w:rsidR="00A129AB" w:rsidRDefault="00E40A24">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（3）不按评审小组要求澄清、说明或补正的。</w:t>
      </w:r>
    </w:p>
    <w:p w:rsidR="00A129AB" w:rsidRDefault="00E40A24">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（4）</w:t>
      </w:r>
      <w:proofErr w:type="gramStart"/>
      <w:r>
        <w:rPr>
          <w:rFonts w:asciiTheme="majorEastAsia" w:eastAsiaTheme="majorEastAsia" w:hAnsiTheme="majorEastAsia" w:cstheme="majorEastAsia" w:hint="eastAsia"/>
          <w:kern w:val="0"/>
          <w:szCs w:val="21"/>
        </w:rPr>
        <w:t>本竞争性比选文件</w:t>
      </w:r>
      <w:proofErr w:type="gramEnd"/>
      <w:r>
        <w:rPr>
          <w:rFonts w:asciiTheme="majorEastAsia" w:eastAsiaTheme="majorEastAsia" w:hAnsiTheme="majorEastAsia" w:cstheme="majorEastAsia" w:hint="eastAsia"/>
          <w:kern w:val="0"/>
          <w:szCs w:val="21"/>
        </w:rPr>
        <w:t>约定的其它情形。</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3.1.3 参选报价有算术错误的，评审小组按以下原则对参选报价进行修正，修正的价格经参选人书面确认后具有约束力。参选人不接受修正价格的，其参选作否决比选处理。修正原则如下：</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①参选文件中的大写金额与小写金额不一致的，以大写金额为准；</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②总价金额与依据单价计算出的结果不一致的，以单价金额为准修正总价（但单价金额小数点有明显错误的除外）；单价金额小数点有明显错误的，以总价为准，对单价予以修正。</w:t>
      </w:r>
    </w:p>
    <w:p w:rsidR="00A129AB" w:rsidRDefault="00E40A24">
      <w:pPr>
        <w:pStyle w:val="3"/>
        <w:snapToGrid w:val="0"/>
        <w:spacing w:before="0" w:line="360" w:lineRule="auto"/>
        <w:rPr>
          <w:rFonts w:asciiTheme="majorEastAsia" w:eastAsiaTheme="majorEastAsia" w:hAnsiTheme="majorEastAsia" w:cstheme="majorEastAsia"/>
          <w:sz w:val="21"/>
          <w:szCs w:val="21"/>
        </w:rPr>
      </w:pPr>
      <w:bookmarkStart w:id="554" w:name="_Toc444155974"/>
      <w:bookmarkStart w:id="555" w:name="_Toc377115425"/>
      <w:bookmarkStart w:id="556" w:name="_Toc224103390"/>
      <w:bookmarkStart w:id="557" w:name="_Toc287620757"/>
      <w:bookmarkStart w:id="558" w:name="_Toc200513204"/>
      <w:bookmarkStart w:id="559" w:name="_Toc11246"/>
      <w:bookmarkStart w:id="560" w:name="_Toc407195385"/>
      <w:bookmarkStart w:id="561" w:name="_Toc277082624"/>
      <w:bookmarkStart w:id="562" w:name="_Toc377067345"/>
      <w:bookmarkStart w:id="563" w:name="_Toc330569212"/>
      <w:bookmarkStart w:id="564" w:name="_Toc22246"/>
      <w:bookmarkStart w:id="565" w:name="_Toc287607818"/>
      <w:bookmarkStart w:id="566" w:name="_Toc440022833"/>
      <w:bookmarkStart w:id="567" w:name="_Toc376114126"/>
      <w:bookmarkStart w:id="568" w:name="_Toc29925"/>
      <w:bookmarkStart w:id="569" w:name="_Toc19604"/>
      <w:r>
        <w:rPr>
          <w:rFonts w:asciiTheme="majorEastAsia" w:eastAsiaTheme="majorEastAsia" w:hAnsiTheme="majorEastAsia" w:cstheme="majorEastAsia" w:hint="eastAsia"/>
          <w:sz w:val="21"/>
          <w:szCs w:val="21"/>
        </w:rPr>
        <w:t>3.2 详细评审</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A129AB" w:rsidRDefault="00E40A24">
      <w:pPr>
        <w:autoSpaceDE w:val="0"/>
        <w:autoSpaceDN w:val="0"/>
        <w:adjustRightInd w:val="0"/>
        <w:snapToGrid w:val="0"/>
        <w:spacing w:line="360" w:lineRule="auto"/>
        <w:ind w:firstLine="532"/>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lastRenderedPageBreak/>
        <w:t>3.2.1 评审小组按本章第3.2款规定的量化因素和分值进行打分，并计算出综合评估得分。</w:t>
      </w:r>
    </w:p>
    <w:p w:rsidR="00A129AB" w:rsidRDefault="00E40A24">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（1）按本章第3.2.1（1）目规定的评审因素和分值对参选报价计算出得分A；</w:t>
      </w:r>
    </w:p>
    <w:p w:rsidR="00A129AB" w:rsidRDefault="00E40A24">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（2）按本章第3.2.1（2）目规定的评审因素和分值对参选报价计算出得分B（评审小组成员评分的算术平均值）；</w:t>
      </w:r>
    </w:p>
    <w:p w:rsidR="00A129AB" w:rsidRDefault="00E40A24">
      <w:pPr>
        <w:autoSpaceDE w:val="0"/>
        <w:autoSpaceDN w:val="0"/>
        <w:adjustRightInd w:val="0"/>
        <w:snapToGrid w:val="0"/>
        <w:spacing w:line="360" w:lineRule="auto"/>
        <w:ind w:firstLine="518"/>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3.2.2 评分分值计算保留小数点后两位，小数点后第三位“四舍五入”。</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bookmarkStart w:id="570" w:name="_Toc29261"/>
      <w:bookmarkStart w:id="571" w:name="_Toc224103391"/>
      <w:bookmarkStart w:id="572" w:name="_Toc287607819"/>
      <w:bookmarkStart w:id="573" w:name="_Toc200513205"/>
      <w:bookmarkStart w:id="574" w:name="_Toc376114127"/>
      <w:bookmarkStart w:id="575" w:name="_Toc277082625"/>
      <w:bookmarkStart w:id="576" w:name="_Toc407195386"/>
      <w:bookmarkStart w:id="577" w:name="_Toc330569213"/>
      <w:bookmarkStart w:id="578" w:name="_Toc1080"/>
      <w:bookmarkStart w:id="579" w:name="_Toc377067346"/>
      <w:bookmarkStart w:id="580" w:name="_Toc377115426"/>
      <w:bookmarkStart w:id="581" w:name="_Toc20948"/>
      <w:bookmarkStart w:id="582" w:name="_Toc18708"/>
      <w:bookmarkStart w:id="583" w:name="_Toc287620758"/>
      <w:bookmarkStart w:id="584" w:name="_Toc440022834"/>
      <w:bookmarkStart w:id="585" w:name="_Toc444155975"/>
      <w:r>
        <w:rPr>
          <w:rFonts w:asciiTheme="majorEastAsia" w:eastAsiaTheme="majorEastAsia" w:hAnsiTheme="majorEastAsia" w:cstheme="majorEastAsia" w:hint="eastAsia"/>
          <w:kern w:val="0"/>
          <w:szCs w:val="21"/>
        </w:rPr>
        <w:t>3.2.3 参选人得分=A+B。</w:t>
      </w:r>
    </w:p>
    <w:p w:rsidR="00A129AB" w:rsidRDefault="00E40A24">
      <w:pPr>
        <w:pStyle w:val="3"/>
        <w:snapToGrid w:val="0"/>
        <w:spacing w:before="0" w:line="360" w:lineRule="auto"/>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3.3 参选文件的澄清和补正</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3.3.1 在评审过程中，评审小组可以书面形式要求参选人对所提交参选文件中不明确的内容进行书面澄清或说明，或者对细微偏差进行补正。评审小组不接受参选人主动提出的澄清、说明或补正。</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3.3.2 澄清、说明和补正不得改变参选文件的实质性内容（算术性错误修正的除外）。参选人的书面澄清、说明和补正属于参选文件的组成部分。</w:t>
      </w:r>
    </w:p>
    <w:p w:rsidR="00A129AB" w:rsidRDefault="00E40A24">
      <w:pPr>
        <w:autoSpaceDE w:val="0"/>
        <w:autoSpaceDN w:val="0"/>
        <w:adjustRightInd w:val="0"/>
        <w:snapToGrid w:val="0"/>
        <w:spacing w:line="360" w:lineRule="auto"/>
        <w:ind w:firstLineChars="255" w:firstLine="535"/>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3.3.3 评审小组对参选人提交的澄清、说明或补正有疑问的，可以要求参选人进一步澄清、说明或补正，直至满足评审小组的要求。</w:t>
      </w:r>
    </w:p>
    <w:p w:rsidR="00A129AB" w:rsidRDefault="00E40A24">
      <w:pPr>
        <w:pStyle w:val="3"/>
        <w:snapToGrid w:val="0"/>
        <w:spacing w:before="0" w:line="360" w:lineRule="auto"/>
        <w:rPr>
          <w:rFonts w:asciiTheme="majorEastAsia" w:eastAsiaTheme="majorEastAsia" w:hAnsiTheme="majorEastAsia" w:cstheme="majorEastAsia"/>
          <w:sz w:val="21"/>
          <w:szCs w:val="21"/>
        </w:rPr>
      </w:pPr>
      <w:bookmarkStart w:id="586" w:name="_Toc31270"/>
      <w:bookmarkStart w:id="587" w:name="_Toc440022835"/>
      <w:bookmarkStart w:id="588" w:name="_Toc14840"/>
      <w:bookmarkStart w:id="589" w:name="_Toc277082626"/>
      <w:bookmarkStart w:id="590" w:name="_Toc287620759"/>
      <w:bookmarkStart w:id="591" w:name="_Toc287607820"/>
      <w:bookmarkStart w:id="592" w:name="_Toc377067347"/>
      <w:bookmarkStart w:id="593" w:name="_Toc30672"/>
      <w:bookmarkStart w:id="594" w:name="_Toc19054"/>
      <w:bookmarkStart w:id="595" w:name="_Toc377115427"/>
      <w:bookmarkStart w:id="596" w:name="_Toc200513206"/>
      <w:bookmarkStart w:id="597" w:name="_Toc444155976"/>
      <w:bookmarkStart w:id="598" w:name="_Toc376114128"/>
      <w:bookmarkStart w:id="599" w:name="_Toc330569214"/>
      <w:bookmarkStart w:id="600" w:name="_Toc224103392"/>
      <w:bookmarkStart w:id="601" w:name="_Toc407195387"/>
      <w:r>
        <w:rPr>
          <w:rFonts w:asciiTheme="majorEastAsia" w:eastAsiaTheme="majorEastAsia" w:hAnsiTheme="majorEastAsia" w:cstheme="majorEastAsia" w:hint="eastAsia"/>
          <w:sz w:val="21"/>
          <w:szCs w:val="21"/>
        </w:rPr>
        <w:t>3.4 评审结果</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rsidR="00A129AB" w:rsidRDefault="00E40A24">
      <w:pPr>
        <w:autoSpaceDE w:val="0"/>
        <w:autoSpaceDN w:val="0"/>
        <w:adjustRightInd w:val="0"/>
        <w:snapToGrid w:val="0"/>
        <w:spacing w:line="360" w:lineRule="auto"/>
        <w:ind w:firstLineChars="200" w:firstLine="42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3.</w:t>
      </w:r>
      <w:r>
        <w:rPr>
          <w:rFonts w:asciiTheme="majorEastAsia" w:eastAsiaTheme="majorEastAsia" w:hAnsiTheme="majorEastAsia" w:cstheme="majorEastAsia" w:hint="eastAsia"/>
          <w:spacing w:val="-1"/>
          <w:kern w:val="0"/>
          <w:szCs w:val="21"/>
        </w:rPr>
        <w:t>4</w:t>
      </w:r>
      <w:r>
        <w:rPr>
          <w:rFonts w:asciiTheme="majorEastAsia" w:eastAsiaTheme="majorEastAsia" w:hAnsiTheme="majorEastAsia" w:cstheme="majorEastAsia" w:hint="eastAsia"/>
          <w:kern w:val="0"/>
          <w:szCs w:val="21"/>
        </w:rPr>
        <w:t>.1 除第二章“参选人须知”前</w:t>
      </w:r>
      <w:r>
        <w:rPr>
          <w:rFonts w:asciiTheme="majorEastAsia" w:eastAsiaTheme="majorEastAsia" w:hAnsiTheme="majorEastAsia" w:cstheme="majorEastAsia" w:hint="eastAsia"/>
          <w:spacing w:val="1"/>
          <w:kern w:val="0"/>
          <w:szCs w:val="21"/>
        </w:rPr>
        <w:t>附</w:t>
      </w:r>
      <w:r>
        <w:rPr>
          <w:rFonts w:asciiTheme="majorEastAsia" w:eastAsiaTheme="majorEastAsia" w:hAnsiTheme="majorEastAsia" w:cstheme="majorEastAsia" w:hint="eastAsia"/>
          <w:kern w:val="0"/>
          <w:szCs w:val="21"/>
        </w:rPr>
        <w:t>表授权直</w:t>
      </w:r>
      <w:r>
        <w:rPr>
          <w:rFonts w:asciiTheme="majorEastAsia" w:eastAsiaTheme="majorEastAsia" w:hAnsiTheme="majorEastAsia" w:cstheme="majorEastAsia" w:hint="eastAsia"/>
          <w:spacing w:val="1"/>
          <w:kern w:val="0"/>
          <w:szCs w:val="21"/>
        </w:rPr>
        <w:t>接</w:t>
      </w:r>
      <w:r>
        <w:rPr>
          <w:rFonts w:asciiTheme="majorEastAsia" w:eastAsiaTheme="majorEastAsia" w:hAnsiTheme="majorEastAsia" w:cstheme="majorEastAsia" w:hint="eastAsia"/>
          <w:kern w:val="0"/>
          <w:szCs w:val="21"/>
        </w:rPr>
        <w:t>确定中选人外，评审小组按照</w:t>
      </w:r>
      <w:r>
        <w:rPr>
          <w:rFonts w:asciiTheme="majorEastAsia" w:eastAsiaTheme="majorEastAsia" w:hAnsiTheme="majorEastAsia" w:cstheme="majorEastAsia" w:hint="eastAsia"/>
          <w:spacing w:val="1"/>
          <w:kern w:val="0"/>
          <w:szCs w:val="21"/>
        </w:rPr>
        <w:t>得分</w:t>
      </w:r>
      <w:r>
        <w:rPr>
          <w:rFonts w:asciiTheme="majorEastAsia" w:eastAsiaTheme="majorEastAsia" w:hAnsiTheme="majorEastAsia" w:cstheme="majorEastAsia" w:hint="eastAsia"/>
          <w:kern w:val="0"/>
          <w:szCs w:val="21"/>
        </w:rPr>
        <w:t>由高到低的顺序推荐中选候选人。</w:t>
      </w:r>
    </w:p>
    <w:p w:rsidR="00A129AB" w:rsidRDefault="00E40A24">
      <w:pPr>
        <w:autoSpaceDE w:val="0"/>
        <w:autoSpaceDN w:val="0"/>
        <w:adjustRightInd w:val="0"/>
        <w:snapToGrid w:val="0"/>
        <w:spacing w:line="360" w:lineRule="auto"/>
        <w:ind w:firstLineChars="200" w:firstLine="424"/>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spacing w:val="1"/>
          <w:kern w:val="0"/>
          <w:szCs w:val="21"/>
        </w:rPr>
        <w:t>3</w:t>
      </w:r>
      <w:r>
        <w:rPr>
          <w:rFonts w:asciiTheme="majorEastAsia" w:eastAsiaTheme="majorEastAsia" w:hAnsiTheme="majorEastAsia" w:cstheme="majorEastAsia" w:hint="eastAsia"/>
          <w:kern w:val="0"/>
          <w:szCs w:val="21"/>
        </w:rPr>
        <w:t>.4.2 评审小组完成评审后，应当向比选人提交书面评审报告。</w:t>
      </w:r>
    </w:p>
    <w:p w:rsidR="00A129AB" w:rsidRDefault="00E40A24">
      <w:pPr>
        <w:widowControl/>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br w:type="page"/>
      </w:r>
    </w:p>
    <w:p w:rsidR="00A129AB" w:rsidRDefault="00E40A24">
      <w:pPr>
        <w:outlineLvl w:val="1"/>
        <w:rPr>
          <w:rFonts w:asciiTheme="majorEastAsia" w:eastAsiaTheme="majorEastAsia" w:hAnsiTheme="majorEastAsia" w:cstheme="majorEastAsia"/>
        </w:rPr>
      </w:pPr>
      <w:bookmarkStart w:id="602" w:name="_Toc19078"/>
      <w:bookmarkStart w:id="603" w:name="_Toc216094749"/>
      <w:r>
        <w:rPr>
          <w:rFonts w:asciiTheme="majorEastAsia" w:eastAsiaTheme="majorEastAsia" w:hAnsiTheme="majorEastAsia" w:cstheme="majorEastAsia" w:hint="eastAsia"/>
        </w:rPr>
        <w:lastRenderedPageBreak/>
        <w:t>附件A：否决参选条件</w:t>
      </w:r>
      <w:bookmarkEnd w:id="602"/>
      <w:bookmarkEnd w:id="603"/>
    </w:p>
    <w:p w:rsidR="00A129AB" w:rsidRDefault="00E40A24">
      <w:pPr>
        <w:pStyle w:val="af0"/>
        <w:spacing w:line="360" w:lineRule="auto"/>
        <w:rPr>
          <w:rFonts w:asciiTheme="majorEastAsia" w:eastAsiaTheme="majorEastAsia" w:hAnsiTheme="majorEastAsia" w:cstheme="majorEastAsia"/>
          <w:b/>
          <w:szCs w:val="21"/>
          <w:lang w:eastAsia="zh-CN"/>
        </w:rPr>
      </w:pPr>
      <w:bookmarkStart w:id="604" w:name="招标文件04章合同条款及格式"/>
      <w:bookmarkStart w:id="605" w:name="招标文件03章02评标办法综合评估法02附件02"/>
      <w:bookmarkStart w:id="606" w:name="_Toc230410480"/>
      <w:bookmarkStart w:id="607" w:name="_Toc277082627"/>
      <w:bookmarkEnd w:id="604"/>
      <w:bookmarkEnd w:id="605"/>
      <w:r>
        <w:rPr>
          <w:rFonts w:asciiTheme="majorEastAsia" w:eastAsiaTheme="majorEastAsia" w:hAnsiTheme="majorEastAsia" w:cstheme="majorEastAsia" w:hint="eastAsia"/>
          <w:b/>
          <w:szCs w:val="21"/>
          <w:lang w:eastAsia="zh-CN"/>
        </w:rPr>
        <w:t>附件A：否决参选情况一览表</w:t>
      </w:r>
      <w:bookmarkEnd w:id="606"/>
    </w:p>
    <w:p w:rsidR="00A129AB" w:rsidRDefault="00E40A24">
      <w:pPr>
        <w:autoSpaceDE w:val="0"/>
        <w:autoSpaceDN w:val="0"/>
        <w:adjustRightInd w:val="0"/>
        <w:snapToGrid w:val="0"/>
        <w:spacing w:line="400" w:lineRule="exact"/>
        <w:ind w:firstLineChars="200" w:firstLine="420"/>
        <w:jc w:val="left"/>
        <w:rPr>
          <w:rFonts w:ascii="宋体" w:hAnsi="宋体"/>
          <w:b/>
          <w:kern w:val="0"/>
          <w:sz w:val="20"/>
        </w:rPr>
      </w:pPr>
      <w:r>
        <w:rPr>
          <w:rFonts w:ascii="宋体" w:hAnsi="宋体" w:hint="eastAsia"/>
          <w:szCs w:val="21"/>
        </w:rPr>
        <w:t>参选文件存在本一览表下列情形之一的，参选文件视为重大偏差并作否决参选处理，否则，评审委员会不得视为重大偏差而否决参选人的参选文件</w:t>
      </w:r>
      <w:r>
        <w:rPr>
          <w:rFonts w:ascii="宋体" w:hAnsi="宋体"/>
          <w:szCs w:val="21"/>
        </w:rPr>
        <w:t>。</w:t>
      </w:r>
    </w:p>
    <w:tbl>
      <w:tblPr>
        <w:tblW w:w="9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0"/>
        <w:gridCol w:w="1437"/>
        <w:gridCol w:w="6838"/>
      </w:tblGrid>
      <w:tr w:rsidR="00A129AB">
        <w:trPr>
          <w:jc w:val="center"/>
        </w:trPr>
        <w:tc>
          <w:tcPr>
            <w:tcW w:w="1520" w:type="dxa"/>
            <w:vAlign w:val="center"/>
          </w:tcPr>
          <w:p w:rsidR="00A129AB" w:rsidRDefault="00E40A24">
            <w:pPr>
              <w:jc w:val="center"/>
              <w:rPr>
                <w:rFonts w:ascii="宋体" w:hAnsi="宋体" w:cs="宋体"/>
                <w:b/>
                <w:szCs w:val="21"/>
              </w:rPr>
            </w:pPr>
            <w:bookmarkStart w:id="608" w:name="_Toc12655"/>
            <w:bookmarkStart w:id="609" w:name="_Toc16033"/>
            <w:bookmarkStart w:id="610" w:name="_Toc26213"/>
            <w:bookmarkStart w:id="611" w:name="_Toc24282"/>
            <w:bookmarkStart w:id="612" w:name="_Toc359587985"/>
            <w:bookmarkStart w:id="613" w:name="_Toc27237"/>
            <w:bookmarkStart w:id="614" w:name="_Toc359588084"/>
            <w:bookmarkStart w:id="615" w:name="_Toc224103476"/>
            <w:bookmarkStart w:id="616" w:name="_Toc444155988"/>
            <w:bookmarkStart w:id="617" w:name="_Toc454967660"/>
            <w:bookmarkStart w:id="618" w:name="_Toc277543153"/>
            <w:bookmarkEnd w:id="607"/>
            <w:bookmarkEnd w:id="608"/>
            <w:bookmarkEnd w:id="609"/>
            <w:r>
              <w:rPr>
                <w:rFonts w:ascii="宋体" w:hAnsi="宋体" w:cs="宋体" w:hint="eastAsia"/>
                <w:b/>
                <w:szCs w:val="21"/>
              </w:rPr>
              <w:t>比选文件</w:t>
            </w:r>
          </w:p>
          <w:p w:rsidR="00A129AB" w:rsidRDefault="00E40A24">
            <w:pPr>
              <w:jc w:val="center"/>
              <w:rPr>
                <w:rFonts w:ascii="宋体" w:hAnsi="宋体" w:cs="宋体"/>
                <w:b/>
                <w:szCs w:val="21"/>
              </w:rPr>
            </w:pPr>
            <w:r>
              <w:rPr>
                <w:rFonts w:ascii="宋体" w:hAnsi="宋体" w:cs="宋体" w:hint="eastAsia"/>
                <w:b/>
                <w:szCs w:val="21"/>
              </w:rPr>
              <w:t>章节号</w:t>
            </w:r>
          </w:p>
        </w:tc>
        <w:tc>
          <w:tcPr>
            <w:tcW w:w="1437" w:type="dxa"/>
            <w:vAlign w:val="center"/>
          </w:tcPr>
          <w:p w:rsidR="00A129AB" w:rsidRDefault="00E40A24">
            <w:pPr>
              <w:jc w:val="center"/>
              <w:rPr>
                <w:rFonts w:ascii="宋体" w:hAnsi="宋体" w:cs="宋体"/>
                <w:b/>
                <w:szCs w:val="21"/>
              </w:rPr>
            </w:pPr>
            <w:r>
              <w:rPr>
                <w:rFonts w:ascii="宋体" w:hAnsi="宋体" w:cs="宋体" w:hint="eastAsia"/>
                <w:b/>
                <w:szCs w:val="21"/>
              </w:rPr>
              <w:t>条款名称</w:t>
            </w:r>
          </w:p>
        </w:tc>
        <w:tc>
          <w:tcPr>
            <w:tcW w:w="6838" w:type="dxa"/>
            <w:vAlign w:val="center"/>
          </w:tcPr>
          <w:p w:rsidR="00A129AB" w:rsidRDefault="00E40A24">
            <w:pPr>
              <w:spacing w:line="400" w:lineRule="exact"/>
              <w:jc w:val="center"/>
              <w:rPr>
                <w:rFonts w:ascii="宋体" w:hAnsi="宋体" w:cs="宋体"/>
                <w:b/>
                <w:szCs w:val="21"/>
              </w:rPr>
            </w:pPr>
            <w:r>
              <w:rPr>
                <w:rFonts w:ascii="宋体" w:hAnsi="宋体" w:cs="宋体" w:hint="eastAsia"/>
                <w:b/>
                <w:szCs w:val="21"/>
              </w:rPr>
              <w:t>否决参选条件</w:t>
            </w:r>
          </w:p>
        </w:tc>
      </w:tr>
      <w:tr w:rsidR="00A129AB">
        <w:trPr>
          <w:jc w:val="center"/>
        </w:trPr>
        <w:tc>
          <w:tcPr>
            <w:tcW w:w="1520" w:type="dxa"/>
            <w:vAlign w:val="center"/>
          </w:tcPr>
          <w:p w:rsidR="00A129AB" w:rsidRDefault="00E40A24">
            <w:pPr>
              <w:jc w:val="center"/>
              <w:rPr>
                <w:rFonts w:ascii="宋体" w:hAnsi="宋体" w:cs="宋体"/>
                <w:szCs w:val="21"/>
              </w:rPr>
            </w:pPr>
            <w:r>
              <w:rPr>
                <w:rFonts w:ascii="宋体" w:hAnsi="宋体" w:cs="宋体" w:hint="eastAsia"/>
                <w:szCs w:val="21"/>
              </w:rPr>
              <w:t>第二章</w:t>
            </w:r>
          </w:p>
          <w:p w:rsidR="00A129AB" w:rsidRDefault="00E40A24">
            <w:pPr>
              <w:jc w:val="center"/>
              <w:rPr>
                <w:rFonts w:ascii="宋体" w:hAnsi="宋体" w:cs="宋体"/>
                <w:b/>
                <w:szCs w:val="21"/>
              </w:rPr>
            </w:pPr>
            <w:r>
              <w:rPr>
                <w:rFonts w:ascii="宋体" w:hAnsi="宋体" w:cs="宋体" w:hint="eastAsia"/>
                <w:kern w:val="0"/>
                <w:szCs w:val="21"/>
              </w:rPr>
              <w:t>参选</w:t>
            </w:r>
            <w:r>
              <w:rPr>
                <w:rFonts w:ascii="宋体" w:hAnsi="宋体" w:cs="宋体" w:hint="eastAsia"/>
                <w:spacing w:val="1"/>
                <w:kern w:val="0"/>
                <w:szCs w:val="21"/>
              </w:rPr>
              <w:t>人</w:t>
            </w:r>
            <w:r>
              <w:rPr>
                <w:rFonts w:ascii="宋体" w:hAnsi="宋体" w:cs="宋体" w:hint="eastAsia"/>
                <w:kern w:val="0"/>
                <w:szCs w:val="21"/>
              </w:rPr>
              <w:t>须知前附表1.4.1</w:t>
            </w:r>
          </w:p>
        </w:tc>
        <w:tc>
          <w:tcPr>
            <w:tcW w:w="1437" w:type="dxa"/>
            <w:vAlign w:val="center"/>
          </w:tcPr>
          <w:p w:rsidR="00A129AB" w:rsidRDefault="00E40A24">
            <w:pPr>
              <w:jc w:val="center"/>
              <w:rPr>
                <w:rFonts w:ascii="宋体" w:hAnsi="宋体" w:cs="宋体"/>
                <w:b/>
                <w:szCs w:val="21"/>
              </w:rPr>
            </w:pPr>
            <w:r>
              <w:rPr>
                <w:rFonts w:ascii="宋体" w:hAnsi="宋体" w:cs="宋体" w:hint="eastAsia"/>
              </w:rPr>
              <w:t>参选人资质条件、能力和信誉</w:t>
            </w:r>
          </w:p>
        </w:tc>
        <w:tc>
          <w:tcPr>
            <w:tcW w:w="6838" w:type="dxa"/>
            <w:vAlign w:val="center"/>
          </w:tcPr>
          <w:p w:rsidR="00A129AB" w:rsidRDefault="00E40A24">
            <w:pPr>
              <w:spacing w:line="400" w:lineRule="exact"/>
              <w:ind w:firstLineChars="200" w:firstLine="420"/>
              <w:rPr>
                <w:rFonts w:ascii="宋体" w:hAnsi="宋体" w:cs="宋体"/>
                <w:b/>
                <w:szCs w:val="21"/>
              </w:rPr>
            </w:pPr>
            <w:r>
              <w:rPr>
                <w:rFonts w:ascii="宋体" w:hAnsi="宋体" w:cs="宋体" w:hint="eastAsia"/>
                <w:bCs/>
                <w:szCs w:val="21"/>
              </w:rPr>
              <w:t>参选人须满足参选人须知前附表1.4.1项的要求，否则由评审委员会作否决参选处理。</w:t>
            </w:r>
          </w:p>
        </w:tc>
      </w:tr>
      <w:tr w:rsidR="00A129AB">
        <w:trPr>
          <w:trHeight w:val="407"/>
          <w:jc w:val="center"/>
        </w:trPr>
        <w:tc>
          <w:tcPr>
            <w:tcW w:w="1520" w:type="dxa"/>
            <w:vAlign w:val="center"/>
          </w:tcPr>
          <w:p w:rsidR="00A129AB" w:rsidRDefault="00E40A24">
            <w:pPr>
              <w:jc w:val="center"/>
              <w:rPr>
                <w:rFonts w:ascii="宋体" w:hAnsi="宋体" w:cs="宋体"/>
                <w:szCs w:val="21"/>
              </w:rPr>
            </w:pPr>
            <w:r>
              <w:rPr>
                <w:rFonts w:ascii="宋体" w:hAnsi="宋体" w:cs="宋体" w:hint="eastAsia"/>
                <w:szCs w:val="21"/>
              </w:rPr>
              <w:t>第二章</w:t>
            </w:r>
          </w:p>
          <w:p w:rsidR="00A129AB" w:rsidRDefault="00E40A24">
            <w:pPr>
              <w:jc w:val="center"/>
              <w:rPr>
                <w:rFonts w:ascii="宋体" w:hAnsi="宋体" w:cs="宋体"/>
                <w:szCs w:val="21"/>
              </w:rPr>
            </w:pPr>
            <w:r>
              <w:rPr>
                <w:rFonts w:ascii="宋体" w:hAnsi="宋体" w:cs="宋体" w:hint="eastAsia"/>
                <w:kern w:val="0"/>
                <w:szCs w:val="21"/>
              </w:rPr>
              <w:t>参选</w:t>
            </w:r>
            <w:r>
              <w:rPr>
                <w:rFonts w:ascii="宋体" w:hAnsi="宋体" w:cs="宋体" w:hint="eastAsia"/>
                <w:spacing w:val="1"/>
                <w:kern w:val="0"/>
                <w:szCs w:val="21"/>
              </w:rPr>
              <w:t>人</w:t>
            </w:r>
            <w:r>
              <w:rPr>
                <w:rFonts w:ascii="宋体" w:hAnsi="宋体" w:cs="宋体" w:hint="eastAsia"/>
                <w:kern w:val="0"/>
                <w:szCs w:val="21"/>
              </w:rPr>
              <w:t>须知前附表</w:t>
            </w:r>
            <w:r>
              <w:rPr>
                <w:rFonts w:ascii="宋体" w:hAnsi="宋体" w:cs="宋体" w:hint="eastAsia"/>
                <w:szCs w:val="21"/>
              </w:rPr>
              <w:t>3.2</w:t>
            </w:r>
          </w:p>
        </w:tc>
        <w:tc>
          <w:tcPr>
            <w:tcW w:w="1437" w:type="dxa"/>
            <w:vAlign w:val="center"/>
          </w:tcPr>
          <w:p w:rsidR="00A129AB" w:rsidRDefault="00E40A24">
            <w:pPr>
              <w:jc w:val="center"/>
              <w:rPr>
                <w:rFonts w:ascii="宋体" w:hAnsi="宋体" w:cs="宋体"/>
                <w:szCs w:val="21"/>
              </w:rPr>
            </w:pPr>
            <w:r>
              <w:rPr>
                <w:rFonts w:ascii="宋体" w:hAnsi="宋体" w:cs="宋体" w:hint="eastAsia"/>
                <w:szCs w:val="21"/>
              </w:rPr>
              <w:t>参选报价</w:t>
            </w:r>
          </w:p>
        </w:tc>
        <w:tc>
          <w:tcPr>
            <w:tcW w:w="6838" w:type="dxa"/>
            <w:vAlign w:val="center"/>
          </w:tcPr>
          <w:p w:rsidR="00A129AB" w:rsidRDefault="00E40A24">
            <w:pPr>
              <w:adjustRightInd w:val="0"/>
              <w:spacing w:line="400" w:lineRule="exact"/>
              <w:ind w:firstLineChars="200" w:firstLine="420"/>
              <w:rPr>
                <w:rFonts w:ascii="宋体" w:hAnsi="宋体" w:cs="宋体"/>
                <w:bCs/>
                <w:szCs w:val="21"/>
              </w:rPr>
            </w:pPr>
            <w:r>
              <w:rPr>
                <w:rFonts w:ascii="宋体" w:hAnsi="宋体" w:cs="宋体" w:hint="eastAsia"/>
                <w:bCs/>
                <w:szCs w:val="21"/>
              </w:rPr>
              <w:t>单项报价和含税</w:t>
            </w:r>
            <w:proofErr w:type="gramStart"/>
            <w:r>
              <w:rPr>
                <w:rFonts w:ascii="宋体" w:hAnsi="宋体" w:cs="宋体" w:hint="eastAsia"/>
                <w:bCs/>
                <w:szCs w:val="21"/>
              </w:rPr>
              <w:t>参选总</w:t>
            </w:r>
            <w:proofErr w:type="gramEnd"/>
            <w:r>
              <w:rPr>
                <w:rFonts w:ascii="宋体" w:hAnsi="宋体" w:cs="宋体" w:hint="eastAsia"/>
                <w:bCs/>
                <w:szCs w:val="21"/>
              </w:rPr>
              <w:t>报价超过对应已公布的单项最高限价和参选报价最高限价均由评审小组按否决参选处理。</w:t>
            </w:r>
          </w:p>
        </w:tc>
      </w:tr>
      <w:tr w:rsidR="00A129AB">
        <w:trPr>
          <w:trHeight w:val="1211"/>
          <w:jc w:val="center"/>
        </w:trPr>
        <w:tc>
          <w:tcPr>
            <w:tcW w:w="1520" w:type="dxa"/>
            <w:vAlign w:val="center"/>
          </w:tcPr>
          <w:p w:rsidR="00A129AB" w:rsidRDefault="00E40A24">
            <w:pPr>
              <w:jc w:val="center"/>
              <w:rPr>
                <w:rFonts w:ascii="宋体" w:hAnsi="宋体" w:cs="宋体"/>
                <w:szCs w:val="21"/>
              </w:rPr>
            </w:pPr>
            <w:r>
              <w:rPr>
                <w:rFonts w:ascii="宋体" w:hAnsi="宋体" w:cs="宋体" w:hint="eastAsia"/>
                <w:szCs w:val="21"/>
              </w:rPr>
              <w:t>第二章</w:t>
            </w:r>
          </w:p>
          <w:p w:rsidR="00A129AB" w:rsidRDefault="00E40A24">
            <w:pPr>
              <w:adjustRightInd w:val="0"/>
              <w:jc w:val="center"/>
              <w:rPr>
                <w:rFonts w:ascii="宋体" w:hAnsi="宋体" w:cs="宋体"/>
                <w:kern w:val="0"/>
                <w:szCs w:val="21"/>
              </w:rPr>
            </w:pPr>
            <w:r>
              <w:rPr>
                <w:rFonts w:ascii="宋体" w:hAnsi="宋体" w:cs="宋体" w:hint="eastAsia"/>
                <w:kern w:val="0"/>
                <w:szCs w:val="21"/>
              </w:rPr>
              <w:t>参选</w:t>
            </w:r>
            <w:r>
              <w:rPr>
                <w:rFonts w:ascii="宋体" w:hAnsi="宋体" w:cs="宋体" w:hint="eastAsia"/>
                <w:spacing w:val="1"/>
                <w:kern w:val="0"/>
                <w:szCs w:val="21"/>
              </w:rPr>
              <w:t>人</w:t>
            </w:r>
            <w:r>
              <w:rPr>
                <w:rFonts w:ascii="宋体" w:hAnsi="宋体" w:cs="宋体" w:hint="eastAsia"/>
                <w:kern w:val="0"/>
                <w:szCs w:val="21"/>
              </w:rPr>
              <w:t>须知前附表3.7.3</w:t>
            </w:r>
          </w:p>
        </w:tc>
        <w:tc>
          <w:tcPr>
            <w:tcW w:w="1437" w:type="dxa"/>
            <w:vAlign w:val="center"/>
          </w:tcPr>
          <w:p w:rsidR="00A129AB" w:rsidRDefault="00E40A24">
            <w:pPr>
              <w:adjustRightInd w:val="0"/>
              <w:jc w:val="center"/>
              <w:rPr>
                <w:rFonts w:ascii="宋体" w:hAnsi="宋体" w:cs="宋体"/>
                <w:kern w:val="0"/>
                <w:szCs w:val="21"/>
              </w:rPr>
            </w:pPr>
            <w:r>
              <w:rPr>
                <w:rFonts w:ascii="宋体" w:hAnsi="宋体" w:cs="宋体" w:hint="eastAsia"/>
                <w:kern w:val="0"/>
                <w:szCs w:val="21"/>
              </w:rPr>
              <w:t>参选文件的签章</w:t>
            </w:r>
          </w:p>
        </w:tc>
        <w:tc>
          <w:tcPr>
            <w:tcW w:w="6838" w:type="dxa"/>
            <w:vAlign w:val="center"/>
          </w:tcPr>
          <w:p w:rsidR="00A129AB" w:rsidRDefault="00E40A24">
            <w:pPr>
              <w:autoSpaceDE w:val="0"/>
              <w:autoSpaceDN w:val="0"/>
              <w:adjustRightInd w:val="0"/>
              <w:spacing w:line="400" w:lineRule="exact"/>
              <w:ind w:firstLineChars="200" w:firstLine="420"/>
              <w:rPr>
                <w:rFonts w:ascii="宋体" w:hAnsi="宋体" w:cs="宋体"/>
                <w:kern w:val="0"/>
                <w:szCs w:val="21"/>
              </w:rPr>
            </w:pPr>
            <w:r>
              <w:rPr>
                <w:rFonts w:ascii="宋体" w:hAnsi="宋体" w:hint="eastAsia"/>
                <w:kern w:val="0"/>
              </w:rPr>
              <w:t>第七章 参选文件</w:t>
            </w:r>
            <w:r>
              <w:rPr>
                <w:rFonts w:ascii="宋体" w:hAnsi="宋体"/>
                <w:kern w:val="0"/>
              </w:rPr>
              <w:t>格式</w:t>
            </w:r>
            <w:r>
              <w:rPr>
                <w:rFonts w:ascii="宋体" w:hAnsi="宋体" w:cs="宋体" w:hint="eastAsia"/>
                <w:kern w:val="0"/>
                <w:szCs w:val="21"/>
              </w:rPr>
              <w:t>规定签名、盖章的位置有法定代表人或其委托代理人签名（或盖章）、加盖单位公章。</w:t>
            </w:r>
            <w:r>
              <w:rPr>
                <w:rFonts w:ascii="宋体" w:hAnsi="宋体" w:cs="宋体" w:hint="eastAsia"/>
                <w:szCs w:val="21"/>
              </w:rPr>
              <w:t>否则其参选将被否决。</w:t>
            </w:r>
          </w:p>
        </w:tc>
      </w:tr>
      <w:tr w:rsidR="00A129AB">
        <w:trPr>
          <w:trHeight w:val="907"/>
          <w:jc w:val="center"/>
        </w:trPr>
        <w:tc>
          <w:tcPr>
            <w:tcW w:w="1520" w:type="dxa"/>
            <w:vMerge w:val="restart"/>
            <w:vAlign w:val="center"/>
          </w:tcPr>
          <w:p w:rsidR="00A129AB" w:rsidRDefault="00E40A24">
            <w:pPr>
              <w:jc w:val="center"/>
              <w:rPr>
                <w:rFonts w:ascii="宋体" w:hAnsi="宋体" w:cs="宋体"/>
                <w:szCs w:val="21"/>
              </w:rPr>
            </w:pPr>
            <w:r>
              <w:rPr>
                <w:rFonts w:ascii="宋体" w:hAnsi="宋体" w:cs="宋体" w:hint="eastAsia"/>
                <w:szCs w:val="21"/>
              </w:rPr>
              <w:t>第三章3.1</w:t>
            </w:r>
          </w:p>
        </w:tc>
        <w:tc>
          <w:tcPr>
            <w:tcW w:w="1437" w:type="dxa"/>
            <w:vMerge w:val="restart"/>
            <w:vAlign w:val="center"/>
          </w:tcPr>
          <w:p w:rsidR="00A129AB" w:rsidRDefault="00E40A24">
            <w:pPr>
              <w:jc w:val="center"/>
              <w:rPr>
                <w:rFonts w:ascii="宋体" w:hAnsi="宋体" w:cs="宋体"/>
                <w:szCs w:val="21"/>
              </w:rPr>
            </w:pPr>
            <w:r>
              <w:rPr>
                <w:rFonts w:ascii="宋体" w:hAnsi="宋体" w:cs="宋体" w:hint="eastAsia"/>
                <w:szCs w:val="21"/>
              </w:rPr>
              <w:t>初步</w:t>
            </w:r>
          </w:p>
          <w:p w:rsidR="00A129AB" w:rsidRDefault="00E40A24">
            <w:pPr>
              <w:jc w:val="center"/>
              <w:rPr>
                <w:rFonts w:ascii="宋体" w:hAnsi="宋体" w:cs="宋体"/>
                <w:szCs w:val="21"/>
              </w:rPr>
            </w:pPr>
            <w:r>
              <w:rPr>
                <w:rFonts w:ascii="宋体" w:hAnsi="宋体" w:cs="宋体" w:hint="eastAsia"/>
                <w:szCs w:val="21"/>
              </w:rPr>
              <w:t>评审</w:t>
            </w:r>
          </w:p>
        </w:tc>
        <w:tc>
          <w:tcPr>
            <w:tcW w:w="6838" w:type="dxa"/>
            <w:vAlign w:val="center"/>
          </w:tcPr>
          <w:p w:rsidR="00A129AB" w:rsidRDefault="00E40A24">
            <w:pPr>
              <w:spacing w:line="400" w:lineRule="exact"/>
              <w:ind w:firstLineChars="200" w:firstLine="420"/>
              <w:rPr>
                <w:rFonts w:ascii="宋体" w:hAnsi="宋体" w:cs="宋体"/>
                <w:szCs w:val="21"/>
              </w:rPr>
            </w:pPr>
            <w:r>
              <w:rPr>
                <w:rFonts w:ascii="宋体" w:hAnsi="宋体" w:cs="宋体" w:hint="eastAsia"/>
                <w:kern w:val="0"/>
                <w:szCs w:val="21"/>
              </w:rPr>
              <w:t xml:space="preserve">评审委员会依据本章第 </w:t>
            </w:r>
            <w:r>
              <w:rPr>
                <w:rFonts w:ascii="宋体" w:hAnsi="宋体" w:cs="宋体" w:hint="eastAsia"/>
                <w:spacing w:val="1"/>
                <w:kern w:val="0"/>
                <w:szCs w:val="21"/>
              </w:rPr>
              <w:t>2</w:t>
            </w:r>
            <w:r>
              <w:rPr>
                <w:rFonts w:ascii="宋体" w:hAnsi="宋体" w:cs="宋体" w:hint="eastAsia"/>
                <w:spacing w:val="-1"/>
                <w:kern w:val="0"/>
                <w:szCs w:val="21"/>
              </w:rPr>
              <w:t>.</w:t>
            </w:r>
            <w:r>
              <w:rPr>
                <w:rFonts w:ascii="宋体" w:hAnsi="宋体" w:cs="宋体" w:hint="eastAsia"/>
                <w:kern w:val="0"/>
                <w:szCs w:val="21"/>
              </w:rPr>
              <w:t>1</w:t>
            </w:r>
            <w:r>
              <w:rPr>
                <w:rFonts w:ascii="宋体" w:hAnsi="宋体" w:cs="宋体" w:hint="eastAsia"/>
                <w:spacing w:val="1"/>
                <w:kern w:val="0"/>
                <w:szCs w:val="21"/>
              </w:rPr>
              <w:t xml:space="preserve"> </w:t>
            </w:r>
            <w:r>
              <w:rPr>
                <w:rFonts w:ascii="宋体" w:hAnsi="宋体" w:cs="宋体" w:hint="eastAsia"/>
                <w:spacing w:val="-1"/>
                <w:kern w:val="0"/>
                <w:szCs w:val="21"/>
              </w:rPr>
              <w:t>款</w:t>
            </w:r>
            <w:r>
              <w:rPr>
                <w:rFonts w:ascii="宋体" w:hAnsi="宋体" w:cs="宋体" w:hint="eastAsia"/>
                <w:kern w:val="0"/>
                <w:szCs w:val="21"/>
              </w:rPr>
              <w:t>规定的标准对参选文件进行初步评审。有一项不符合评审标准的，作否决参选处理。</w:t>
            </w:r>
          </w:p>
        </w:tc>
      </w:tr>
      <w:tr w:rsidR="00A129AB">
        <w:trPr>
          <w:jc w:val="center"/>
        </w:trPr>
        <w:tc>
          <w:tcPr>
            <w:tcW w:w="1520" w:type="dxa"/>
            <w:vMerge/>
          </w:tcPr>
          <w:p w:rsidR="00A129AB" w:rsidRDefault="00A129AB">
            <w:pPr>
              <w:rPr>
                <w:rFonts w:ascii="宋体" w:hAnsi="宋体" w:cs="宋体"/>
                <w:szCs w:val="21"/>
              </w:rPr>
            </w:pPr>
          </w:p>
        </w:tc>
        <w:tc>
          <w:tcPr>
            <w:tcW w:w="1437" w:type="dxa"/>
            <w:vMerge/>
          </w:tcPr>
          <w:p w:rsidR="00A129AB" w:rsidRDefault="00A129AB">
            <w:pPr>
              <w:rPr>
                <w:rFonts w:ascii="宋体" w:hAnsi="宋体" w:cs="宋体"/>
                <w:szCs w:val="21"/>
              </w:rPr>
            </w:pPr>
          </w:p>
        </w:tc>
        <w:tc>
          <w:tcPr>
            <w:tcW w:w="6838" w:type="dxa"/>
            <w:vAlign w:val="center"/>
          </w:tcPr>
          <w:p w:rsidR="00A129AB" w:rsidRDefault="00E40A24">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参选人有以下情形之一的，其参选作否决参选处理：</w:t>
            </w:r>
          </w:p>
          <w:p w:rsidR="00A129AB" w:rsidRDefault="00E40A24">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（1）第二章“参选人须知”第 1.4.3 项规定的任何一种情形的；</w:t>
            </w:r>
          </w:p>
          <w:p w:rsidR="00A129AB" w:rsidRDefault="00E40A24">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（2）串通参选或弄虚作假或有其他违法行为的；</w:t>
            </w:r>
          </w:p>
          <w:p w:rsidR="00A129AB" w:rsidRDefault="00E40A24">
            <w:pPr>
              <w:spacing w:line="400" w:lineRule="exact"/>
              <w:ind w:firstLineChars="200" w:firstLine="420"/>
              <w:rPr>
                <w:rFonts w:ascii="宋体" w:hAnsi="宋体" w:cs="宋体"/>
                <w:snapToGrid w:val="0"/>
                <w:kern w:val="0"/>
                <w:szCs w:val="21"/>
              </w:rPr>
            </w:pPr>
            <w:r>
              <w:rPr>
                <w:rFonts w:ascii="宋体" w:hAnsi="宋体" w:cs="宋体" w:hint="eastAsia"/>
                <w:snapToGrid w:val="0"/>
                <w:kern w:val="0"/>
                <w:szCs w:val="21"/>
              </w:rPr>
              <w:t>（3）不按评审委员会要求澄清、说明或补正的。</w:t>
            </w:r>
          </w:p>
          <w:p w:rsidR="00A129AB" w:rsidRDefault="00E40A24">
            <w:pPr>
              <w:spacing w:line="400" w:lineRule="exact"/>
              <w:ind w:firstLineChars="200" w:firstLine="420"/>
              <w:rPr>
                <w:rFonts w:ascii="宋体" w:hAnsi="宋体" w:cs="宋体"/>
                <w:szCs w:val="21"/>
              </w:rPr>
            </w:pPr>
            <w:r>
              <w:rPr>
                <w:rFonts w:ascii="宋体" w:hAnsi="宋体" w:cs="宋体" w:hint="eastAsia"/>
                <w:kern w:val="0"/>
                <w:szCs w:val="21"/>
              </w:rPr>
              <w:t>（4）比选文件约定的其他情形。</w:t>
            </w:r>
          </w:p>
        </w:tc>
      </w:tr>
      <w:tr w:rsidR="00A129AB">
        <w:trPr>
          <w:jc w:val="center"/>
        </w:trPr>
        <w:tc>
          <w:tcPr>
            <w:tcW w:w="1520" w:type="dxa"/>
            <w:vMerge/>
          </w:tcPr>
          <w:p w:rsidR="00A129AB" w:rsidRDefault="00A129AB">
            <w:pPr>
              <w:rPr>
                <w:rFonts w:ascii="宋体" w:hAnsi="宋体" w:cs="宋体"/>
                <w:szCs w:val="21"/>
              </w:rPr>
            </w:pPr>
          </w:p>
        </w:tc>
        <w:tc>
          <w:tcPr>
            <w:tcW w:w="1437" w:type="dxa"/>
            <w:vMerge/>
          </w:tcPr>
          <w:p w:rsidR="00A129AB" w:rsidRDefault="00A129AB">
            <w:pPr>
              <w:rPr>
                <w:rFonts w:ascii="宋体" w:hAnsi="宋体" w:cs="宋体"/>
                <w:szCs w:val="21"/>
              </w:rPr>
            </w:pPr>
          </w:p>
        </w:tc>
        <w:tc>
          <w:tcPr>
            <w:tcW w:w="6838" w:type="dxa"/>
            <w:vAlign w:val="center"/>
          </w:tcPr>
          <w:p w:rsidR="00A129AB" w:rsidRDefault="00E40A24">
            <w:pPr>
              <w:spacing w:line="400" w:lineRule="exact"/>
              <w:ind w:firstLineChars="200" w:firstLine="420"/>
              <w:rPr>
                <w:rFonts w:ascii="宋体" w:hAnsi="宋体" w:cs="宋体"/>
                <w:szCs w:val="21"/>
              </w:rPr>
            </w:pPr>
            <w:r>
              <w:rPr>
                <w:rFonts w:ascii="宋体" w:hAnsi="宋体" w:cs="宋体" w:hint="eastAsia"/>
                <w:kern w:val="0"/>
                <w:szCs w:val="21"/>
              </w:rPr>
              <w:t>参选报价有算术</w:t>
            </w:r>
            <w:r>
              <w:rPr>
                <w:rFonts w:ascii="宋体" w:hAnsi="宋体" w:cs="宋体" w:hint="eastAsia"/>
                <w:spacing w:val="1"/>
                <w:kern w:val="0"/>
                <w:szCs w:val="21"/>
              </w:rPr>
              <w:t>错</w:t>
            </w:r>
            <w:r>
              <w:rPr>
                <w:rFonts w:ascii="宋体" w:hAnsi="宋体" w:cs="宋体" w:hint="eastAsia"/>
                <w:kern w:val="0"/>
                <w:szCs w:val="21"/>
              </w:rPr>
              <w:t>误的，评审委员会按比选文件规定的原则对</w:t>
            </w:r>
            <w:r>
              <w:rPr>
                <w:rFonts w:ascii="宋体" w:hAnsi="宋体" w:cs="宋体" w:hint="eastAsia"/>
                <w:spacing w:val="1"/>
                <w:kern w:val="0"/>
                <w:szCs w:val="21"/>
              </w:rPr>
              <w:t>参选</w:t>
            </w:r>
            <w:r>
              <w:rPr>
                <w:rFonts w:ascii="宋体" w:hAnsi="宋体" w:cs="宋体" w:hint="eastAsia"/>
                <w:kern w:val="0"/>
                <w:szCs w:val="21"/>
              </w:rPr>
              <w:t>报价进</w:t>
            </w:r>
            <w:r>
              <w:rPr>
                <w:rFonts w:ascii="宋体" w:hAnsi="宋体" w:cs="宋体" w:hint="eastAsia"/>
                <w:spacing w:val="1"/>
                <w:kern w:val="0"/>
                <w:szCs w:val="21"/>
              </w:rPr>
              <w:t>行</w:t>
            </w:r>
            <w:r>
              <w:rPr>
                <w:rFonts w:ascii="宋体" w:hAnsi="宋体" w:cs="宋体" w:hint="eastAsia"/>
                <w:kern w:val="0"/>
                <w:szCs w:val="21"/>
              </w:rPr>
              <w:t>修正，修</w:t>
            </w:r>
            <w:r>
              <w:rPr>
                <w:rFonts w:ascii="宋体" w:hAnsi="宋体" w:cs="宋体" w:hint="eastAsia"/>
                <w:spacing w:val="1"/>
                <w:kern w:val="0"/>
                <w:szCs w:val="21"/>
              </w:rPr>
              <w:t>正的</w:t>
            </w:r>
            <w:r>
              <w:rPr>
                <w:rFonts w:ascii="宋体" w:hAnsi="宋体" w:cs="宋体" w:hint="eastAsia"/>
                <w:kern w:val="0"/>
                <w:szCs w:val="21"/>
              </w:rPr>
              <w:t>价格经参选人书面确认后具有约束力。参选人不接受修正价格的，其参选作否决参选处理。</w:t>
            </w:r>
          </w:p>
        </w:tc>
      </w:tr>
    </w:tbl>
    <w:p w:rsidR="00A129AB" w:rsidRDefault="00E40A24">
      <w:pPr>
        <w:pStyle w:val="1"/>
        <w:numPr>
          <w:ilvl w:val="0"/>
          <w:numId w:val="0"/>
        </w:numPr>
        <w:rPr>
          <w:rFonts w:asciiTheme="majorEastAsia" w:eastAsiaTheme="majorEastAsia" w:hAnsiTheme="majorEastAsia" w:cstheme="majorEastAsia"/>
          <w:b/>
          <w:bCs/>
        </w:rPr>
      </w:pPr>
      <w:r>
        <w:rPr>
          <w:rFonts w:asciiTheme="majorEastAsia" w:eastAsiaTheme="majorEastAsia" w:hAnsiTheme="majorEastAsia" w:cstheme="majorEastAsia" w:hint="eastAsia"/>
          <w:b/>
          <w:bCs/>
        </w:rPr>
        <w:br w:type="page"/>
      </w:r>
      <w:bookmarkStart w:id="619" w:name="_Toc216094768"/>
      <w:bookmarkStart w:id="620" w:name="_Toc216094750"/>
      <w:bookmarkStart w:id="621" w:name="_Toc27248"/>
      <w:r>
        <w:rPr>
          <w:rFonts w:asciiTheme="majorEastAsia" w:eastAsiaTheme="majorEastAsia" w:hAnsiTheme="majorEastAsia" w:cstheme="majorEastAsia" w:hint="eastAsia"/>
          <w:b/>
          <w:kern w:val="0"/>
          <w:sz w:val="36"/>
          <w:szCs w:val="36"/>
        </w:rPr>
        <w:lastRenderedPageBreak/>
        <w:t>第四章  合同条款</w:t>
      </w:r>
      <w:bookmarkEnd w:id="619"/>
      <w:bookmarkEnd w:id="620"/>
      <w:bookmarkEnd w:id="621"/>
    </w:p>
    <w:p w:rsidR="00A129AB" w:rsidRDefault="00E40A24">
      <w:pPr>
        <w:widowControl/>
        <w:jc w:val="left"/>
        <w:rPr>
          <w:rFonts w:asciiTheme="majorEastAsia" w:eastAsiaTheme="majorEastAsia" w:hAnsiTheme="majorEastAsia" w:cstheme="majorEastAsia"/>
          <w:kern w:val="0"/>
          <w:sz w:val="20"/>
          <w:szCs w:val="24"/>
          <w:u w:val="single"/>
        </w:rPr>
      </w:pPr>
      <w:r>
        <w:rPr>
          <w:rFonts w:asciiTheme="majorEastAsia" w:eastAsiaTheme="majorEastAsia" w:hAnsiTheme="majorEastAsia" w:cstheme="majorEastAsia" w:hint="eastAsia"/>
        </w:rPr>
        <w:br w:type="page"/>
      </w:r>
    </w:p>
    <w:p w:rsidR="00A129AB" w:rsidRDefault="00E40A24">
      <w:pPr>
        <w:spacing w:line="360" w:lineRule="auto"/>
        <w:jc w:val="center"/>
        <w:rPr>
          <w:rFonts w:ascii="黑体" w:eastAsia="黑体" w:hAnsi="黑体" w:cs="黑体"/>
          <w:color w:val="000000"/>
          <w:sz w:val="44"/>
          <w:szCs w:val="44"/>
        </w:rPr>
      </w:pPr>
      <w:r>
        <w:rPr>
          <w:rFonts w:ascii="黑体" w:eastAsia="黑体" w:hAnsi="黑体" w:cs="黑体" w:hint="eastAsia"/>
          <w:color w:val="000000"/>
          <w:sz w:val="44"/>
          <w:szCs w:val="44"/>
          <w:u w:val="single"/>
        </w:rPr>
        <w:lastRenderedPageBreak/>
        <w:t xml:space="preserve">           </w:t>
      </w:r>
      <w:r>
        <w:rPr>
          <w:rFonts w:ascii="黑体" w:eastAsia="黑体" w:hAnsi="黑体" w:cs="黑体" w:hint="eastAsia"/>
          <w:color w:val="000000"/>
          <w:sz w:val="44"/>
          <w:szCs w:val="44"/>
        </w:rPr>
        <w:t>2026年保安服务合同</w:t>
      </w:r>
    </w:p>
    <w:p w:rsidR="00A129AB" w:rsidRDefault="00E40A24">
      <w:pPr>
        <w:spacing w:line="600" w:lineRule="exact"/>
        <w:ind w:right="-201"/>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甲方：</w:t>
      </w:r>
      <w:r>
        <w:rPr>
          <w:rFonts w:ascii="方正仿宋_GBK" w:eastAsia="方正仿宋_GBK" w:hAnsi="方正仿宋_GBK" w:cs="方正仿宋_GBK" w:hint="eastAsia"/>
          <w:color w:val="000000"/>
          <w:sz w:val="28"/>
          <w:szCs w:val="28"/>
          <w:u w:val="single"/>
        </w:rPr>
        <w:t xml:space="preserve"> 重庆</w:t>
      </w:r>
      <w:proofErr w:type="gramStart"/>
      <w:r>
        <w:rPr>
          <w:rFonts w:ascii="方正仿宋_GBK" w:eastAsia="方正仿宋_GBK" w:hAnsi="方正仿宋_GBK" w:cs="方正仿宋_GBK" w:hint="eastAsia"/>
          <w:color w:val="000000"/>
          <w:sz w:val="28"/>
          <w:szCs w:val="28"/>
          <w:u w:val="single"/>
        </w:rPr>
        <w:t>渝</w:t>
      </w:r>
      <w:proofErr w:type="gramEnd"/>
      <w:r>
        <w:rPr>
          <w:rFonts w:ascii="方正仿宋_GBK" w:eastAsia="方正仿宋_GBK" w:hAnsi="方正仿宋_GBK" w:cs="方正仿宋_GBK" w:hint="eastAsia"/>
          <w:color w:val="000000"/>
          <w:sz w:val="28"/>
          <w:szCs w:val="28"/>
          <w:u w:val="single"/>
        </w:rPr>
        <w:t xml:space="preserve">开发物业管理有限公司 </w:t>
      </w:r>
      <w:r>
        <w:rPr>
          <w:rFonts w:ascii="方正仿宋_GBK" w:eastAsia="方正仿宋_GBK" w:hAnsi="方正仿宋_GBK" w:cs="方正仿宋_GBK" w:hint="eastAsia"/>
          <w:color w:val="000000"/>
          <w:sz w:val="28"/>
          <w:szCs w:val="28"/>
        </w:rPr>
        <w:t xml:space="preserve">（以下简称甲方） </w:t>
      </w:r>
    </w:p>
    <w:p w:rsidR="00A129AB" w:rsidRDefault="00E40A24">
      <w:pPr>
        <w:spacing w:line="600" w:lineRule="exact"/>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乙方：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（以下简称乙方）</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依据有关法律、法规的规定，本着诚实信用、平等互利的原则，甲、乙双方经友好协商，就乙方为甲方提供</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事项达成一致意见，签订本合同。</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一、服务内容</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（一）项目名称：</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（二）物业性质：</w:t>
      </w:r>
      <w:bookmarkStart w:id="622" w:name="_Toc425237255"/>
      <w:r>
        <w:rPr>
          <w:rFonts w:ascii="方正仿宋_GBK" w:eastAsia="方正仿宋_GBK" w:hAnsi="方正仿宋_GBK" w:cs="方正仿宋_GBK" w:hint="eastAsia"/>
          <w:color w:val="000000"/>
          <w:sz w:val="28"/>
          <w:szCs w:val="28"/>
        </w:rPr>
        <w:t xml:space="preserve"> </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（三）项目地点:  </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（四）服务范围：</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二、合同有效期</w:t>
      </w:r>
    </w:p>
    <w:p w:rsidR="00A129AB" w:rsidRDefault="00E40A24">
      <w:pPr>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sz w:val="28"/>
          <w:szCs w:val="28"/>
        </w:rPr>
        <w:t>合同有效期：</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年</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月</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日</w:t>
      </w:r>
      <w:r>
        <w:rPr>
          <w:rFonts w:ascii="方正仿宋_GBK" w:eastAsia="方正仿宋_GBK" w:hAnsi="方正仿宋_GBK" w:cs="方正仿宋_GBK" w:hint="eastAsia"/>
          <w:color w:val="000000"/>
          <w:sz w:val="28"/>
          <w:szCs w:val="28"/>
        </w:rPr>
        <w:t>至</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年</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月</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日</w:t>
      </w:r>
      <w:r>
        <w:rPr>
          <w:rFonts w:ascii="方正仿宋_GBK" w:eastAsia="方正仿宋_GBK" w:hAnsi="方正仿宋_GBK" w:cs="方正仿宋_GBK" w:hint="eastAsia"/>
          <w:color w:val="000000"/>
          <w:sz w:val="28"/>
          <w:szCs w:val="28"/>
        </w:rPr>
        <w:t>止，若在合同到期前甲方丧失“</w:t>
      </w:r>
      <w:r w:rsidRPr="00CE337F">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”项目的物业管理权的，从甲方丧失管理权之日本合同终止。</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年</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月</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日</w:t>
      </w:r>
      <w:r>
        <w:rPr>
          <w:rFonts w:ascii="方正仿宋_GBK" w:eastAsia="方正仿宋_GBK" w:hAnsi="方正仿宋_GBK" w:cs="方正仿宋_GBK" w:hint="eastAsia"/>
          <w:color w:val="000000"/>
          <w:sz w:val="28"/>
          <w:szCs w:val="28"/>
        </w:rPr>
        <w:t>至</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年</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月</w:t>
      </w:r>
      <w:r>
        <w:rPr>
          <w:rFonts w:ascii="方正仿宋_GBK" w:eastAsia="方正仿宋_GBK" w:hAnsi="方正仿宋_GBK" w:cs="方正仿宋_GBK" w:hint="eastAsia"/>
          <w:b/>
          <w:bCs/>
          <w:color w:val="000000"/>
          <w:sz w:val="28"/>
          <w:szCs w:val="28"/>
          <w:u w:val="single"/>
        </w:rPr>
        <w:t xml:space="preserve">  </w:t>
      </w:r>
      <w:r>
        <w:rPr>
          <w:rFonts w:ascii="方正仿宋_GBK" w:eastAsia="方正仿宋_GBK" w:hAnsi="方正仿宋_GBK" w:cs="方正仿宋_GBK" w:hint="eastAsia"/>
          <w:b/>
          <w:bCs/>
          <w:color w:val="000000"/>
          <w:sz w:val="28"/>
          <w:szCs w:val="28"/>
        </w:rPr>
        <w:t>日</w:t>
      </w:r>
      <w:r>
        <w:rPr>
          <w:rFonts w:ascii="方正仿宋_GBK" w:eastAsia="方正仿宋_GBK" w:hAnsi="方正仿宋_GBK" w:cs="方正仿宋_GBK" w:hint="eastAsia"/>
          <w:color w:val="000000"/>
          <w:sz w:val="28"/>
          <w:szCs w:val="28"/>
        </w:rPr>
        <w:t>为试用期，如在试用期间乙方不能达到本合同约定的服务标准，甲方有权单方面解除本合同，并不支付任何违约金。</w:t>
      </w:r>
      <w:r>
        <w:rPr>
          <w:rFonts w:ascii="方正仿宋_GBK" w:eastAsia="方正仿宋_GBK" w:hAnsi="方正仿宋_GBK" w:cs="方正仿宋_GBK" w:hint="eastAsia"/>
          <w:color w:val="000000"/>
          <w:kern w:val="0"/>
          <w:sz w:val="28"/>
          <w:szCs w:val="28"/>
        </w:rPr>
        <w:t>期限届满后双方有意愿续约的，应于期限届满前壹个月内重新签订合同。</w:t>
      </w:r>
    </w:p>
    <w:p w:rsidR="00A129AB" w:rsidRDefault="00E40A24">
      <w:pPr>
        <w:spacing w:line="560" w:lineRule="exact"/>
        <w:ind w:firstLineChars="200" w:firstLine="560"/>
        <w:rPr>
          <w:rFonts w:ascii="方正仿宋_GBK" w:eastAsia="方正仿宋_GBK" w:hAnsi="方正仿宋_GBK" w:cs="方正仿宋_GBK"/>
          <w:b/>
          <w:bCs/>
          <w:color w:val="000000"/>
          <w:sz w:val="28"/>
          <w:szCs w:val="28"/>
        </w:rPr>
      </w:pPr>
      <w:r>
        <w:rPr>
          <w:rFonts w:ascii="方正仿宋_GBK" w:eastAsia="方正仿宋_GBK" w:hAnsi="方正仿宋_GBK" w:cs="方正仿宋_GBK" w:hint="eastAsia"/>
          <w:color w:val="000000"/>
          <w:sz w:val="28"/>
          <w:szCs w:val="28"/>
        </w:rPr>
        <w:t>甲方每季度对乙方进行评审，评审不合格，甲方随时可以解除本合同。</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三、费用结算</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（一）乙方从</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年</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月</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日</w:t>
      </w:r>
      <w:proofErr w:type="gramStart"/>
      <w:r>
        <w:rPr>
          <w:rFonts w:ascii="方正仿宋_GBK" w:eastAsia="方正仿宋_GBK" w:hAnsi="方正仿宋_GBK" w:cs="方正仿宋_GBK" w:hint="eastAsia"/>
          <w:color w:val="000000"/>
          <w:sz w:val="28"/>
          <w:szCs w:val="28"/>
        </w:rPr>
        <w:t>起安排</w:t>
      </w:r>
      <w:proofErr w:type="gramEnd"/>
      <w:r>
        <w:rPr>
          <w:rFonts w:ascii="方正仿宋_GBK" w:eastAsia="方正仿宋_GBK" w:hAnsi="方正仿宋_GBK" w:cs="方正仿宋_GBK" w:hint="eastAsia"/>
          <w:color w:val="000000"/>
          <w:sz w:val="28"/>
          <w:szCs w:val="28"/>
        </w:rPr>
        <w:t>人员进驻现场；人员数量（含轮休）：</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。服务费含</w:t>
      </w:r>
      <w:proofErr w:type="gramStart"/>
      <w:r>
        <w:rPr>
          <w:rFonts w:ascii="方正仿宋_GBK" w:eastAsia="方正仿宋_GBK" w:hAnsi="方正仿宋_GBK" w:cs="方正仿宋_GBK" w:hint="eastAsia"/>
          <w:color w:val="000000"/>
          <w:sz w:val="28"/>
          <w:szCs w:val="28"/>
        </w:rPr>
        <w:t>税单价</w:t>
      </w:r>
      <w:proofErr w:type="gramEnd"/>
      <w:r>
        <w:rPr>
          <w:rFonts w:ascii="方正仿宋_GBK" w:eastAsia="方正仿宋_GBK" w:hAnsi="方正仿宋_GBK" w:cs="方正仿宋_GBK" w:hint="eastAsia"/>
          <w:color w:val="000000"/>
          <w:sz w:val="28"/>
          <w:szCs w:val="28"/>
        </w:rPr>
        <w:t>费用为</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，本合同服务费含</w:t>
      </w:r>
      <w:proofErr w:type="gramStart"/>
      <w:r>
        <w:rPr>
          <w:rFonts w:ascii="方正仿宋_GBK" w:eastAsia="方正仿宋_GBK" w:hAnsi="方正仿宋_GBK" w:cs="方正仿宋_GBK" w:hint="eastAsia"/>
          <w:color w:val="000000"/>
          <w:sz w:val="28"/>
          <w:szCs w:val="28"/>
        </w:rPr>
        <w:t>税单价</w:t>
      </w:r>
      <w:proofErr w:type="gramEnd"/>
      <w:r>
        <w:rPr>
          <w:rFonts w:ascii="方正仿宋_GBK" w:eastAsia="方正仿宋_GBK" w:hAnsi="方正仿宋_GBK" w:cs="方正仿宋_GBK" w:hint="eastAsia"/>
          <w:color w:val="000000"/>
          <w:sz w:val="28"/>
          <w:szCs w:val="28"/>
        </w:rPr>
        <w:t>费用共计为</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元/月（大写：         ），甲方每月按照实际人员情况据实进行结算。</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二）上述费用均包括但不限于乙方所有派驻项目的所有人员的工资、福利、餐费补贴、住宿费、劳保费、高温补贴、社会保险、年终奖金分摊、遣散费等人员费用及乙方需购买的商业保险费、合理的管理利润、税金等费用。在</w:t>
      </w:r>
      <w:r>
        <w:rPr>
          <w:rFonts w:ascii="方正仿宋_GBK" w:eastAsia="方正仿宋_GBK" w:hAnsi="方正仿宋_GBK" w:cs="方正仿宋_GBK" w:hint="eastAsia"/>
          <w:color w:val="000000"/>
          <w:sz w:val="28"/>
          <w:szCs w:val="28"/>
        </w:rPr>
        <w:lastRenderedPageBreak/>
        <w:t>本合同有效期限内，除甲方要求人数增加，需向乙方支付相应的服务费外，乙方不得以任何理由要求甲方增加服务费用；</w:t>
      </w:r>
    </w:p>
    <w:p w:rsidR="00A129AB" w:rsidRDefault="00E40A24">
      <w:pPr>
        <w:spacing w:line="560" w:lineRule="exact"/>
        <w:ind w:firstLineChars="200" w:firstLine="560"/>
        <w:rPr>
          <w:rFonts w:ascii="方正仿宋_GBK" w:eastAsia="方正仿宋_GBK" w:hAnsi="方正仿宋_GBK" w:cs="方正仿宋_GBK"/>
          <w:szCs w:val="28"/>
        </w:rPr>
      </w:pPr>
      <w:r>
        <w:rPr>
          <w:rFonts w:ascii="方正仿宋_GBK" w:eastAsia="方正仿宋_GBK" w:hAnsi="方正仿宋_GBK" w:cs="方正仿宋_GBK" w:hint="eastAsia"/>
          <w:color w:val="000000"/>
          <w:sz w:val="28"/>
          <w:szCs w:val="28"/>
        </w:rPr>
        <w:t>（三）每月5日前（遇节假日顺延），由乙方向甲方提供相关资料，核查费用清单无误，经甲方签字确认，乙方出具正规增值税发票后，甲方在10个工作日内以支票方式支付，遇节假日顺延；甲方未收到乙方出具的发票前有权拒绝支付任何款项且不承担任何违约责任。</w:t>
      </w: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（四）虚假发票违约责任</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1、乙方提交的发票必须真实、合法、有效，否则甲方有权解除合同并通过法律途径追究乙方相关责任。</w:t>
      </w:r>
    </w:p>
    <w:p w:rsidR="00A129AB" w:rsidRDefault="00E40A24" w:rsidP="00B82A88">
      <w:pPr>
        <w:spacing w:line="560" w:lineRule="exact"/>
        <w:ind w:firstLineChars="197" w:firstLine="552"/>
        <w:rPr>
          <w:rFonts w:ascii="方正仿宋_GBK" w:eastAsia="方正仿宋_GBK" w:hAnsi="方正仿宋_GBK" w:cs="方正仿宋_GBK"/>
          <w:b/>
          <w:color w:val="000000"/>
          <w:sz w:val="28"/>
          <w:szCs w:val="28"/>
        </w:rPr>
      </w:pPr>
      <w:r>
        <w:rPr>
          <w:rFonts w:ascii="方正仿宋_GBK" w:eastAsia="方正仿宋_GBK" w:hAnsi="方正仿宋_GBK" w:cs="方正仿宋_GBK" w:hint="eastAsia"/>
          <w:color w:val="000000"/>
          <w:sz w:val="28"/>
          <w:szCs w:val="28"/>
        </w:rPr>
        <w:t>2、若乙方提交虚假发票，乙方必须在甲方规定时限内更换发票，甲方停止费用支付并按虚假发票金额的处以20%违约金。如甲方已支付款项，有权从此笔进度款或结算款中扣回已支付的款项并按虚假发票金额的20%扣除乙方违约金。</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（六）双方</w:t>
      </w:r>
      <w:proofErr w:type="gramStart"/>
      <w:r>
        <w:rPr>
          <w:rFonts w:ascii="方正仿宋_GBK" w:eastAsia="方正仿宋_GBK" w:hAnsi="方正仿宋_GBK" w:cs="方正仿宋_GBK" w:hint="eastAsia"/>
          <w:color w:val="000000"/>
          <w:sz w:val="28"/>
          <w:szCs w:val="28"/>
        </w:rPr>
        <w:t>帐户</w:t>
      </w:r>
      <w:proofErr w:type="gramEnd"/>
      <w:r>
        <w:rPr>
          <w:rFonts w:ascii="方正仿宋_GBK" w:eastAsia="方正仿宋_GBK" w:hAnsi="方正仿宋_GBK" w:cs="方正仿宋_GBK" w:hint="eastAsia"/>
          <w:color w:val="000000"/>
          <w:sz w:val="28"/>
          <w:szCs w:val="28"/>
        </w:rPr>
        <w:t>信息</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甲方开票信息：</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公司名称：重庆</w:t>
      </w:r>
      <w:proofErr w:type="gramStart"/>
      <w:r>
        <w:rPr>
          <w:rFonts w:ascii="方正仿宋_GBK" w:eastAsia="方正仿宋_GBK" w:hAnsi="方正仿宋_GBK" w:cs="方正仿宋_GBK" w:hint="eastAsia"/>
          <w:color w:val="000000"/>
          <w:sz w:val="28"/>
          <w:szCs w:val="28"/>
        </w:rPr>
        <w:t>渝</w:t>
      </w:r>
      <w:proofErr w:type="gramEnd"/>
      <w:r>
        <w:rPr>
          <w:rFonts w:ascii="方正仿宋_GBK" w:eastAsia="方正仿宋_GBK" w:hAnsi="方正仿宋_GBK" w:cs="方正仿宋_GBK" w:hint="eastAsia"/>
          <w:color w:val="000000"/>
          <w:sz w:val="28"/>
          <w:szCs w:val="28"/>
        </w:rPr>
        <w:t>开发物业管理有限公司</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税    号：9150010320329108X3</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单位地址：重庆市渝中区中山三路128号25楼</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电    话：67741950</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开 户 行：民生银行重庆江北支行</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银行账户：1104 0142 1000 6727</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乙方开票信息：</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公司全称： </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税  号： </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单位地址： </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电  话： </w:t>
      </w:r>
    </w:p>
    <w:p w:rsidR="00A129AB" w:rsidRDefault="00E40A24" w:rsidP="00B82A88">
      <w:pPr>
        <w:spacing w:line="560" w:lineRule="exact"/>
        <w:ind w:firstLineChars="197" w:firstLine="552"/>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lastRenderedPageBreak/>
        <w:t xml:space="preserve">开户行： </w:t>
      </w:r>
    </w:p>
    <w:p w:rsidR="00A129AB" w:rsidRDefault="00E40A24" w:rsidP="00B82A88">
      <w:pPr>
        <w:spacing w:line="560" w:lineRule="exact"/>
        <w:ind w:firstLineChars="197" w:firstLine="552"/>
        <w:rPr>
          <w:rFonts w:ascii="方正仿宋_GBK" w:eastAsia="方正仿宋_GBK" w:hAnsi="方正仿宋_GBK" w:cs="方正仿宋_GBK"/>
          <w:color w:val="FF0000"/>
          <w:sz w:val="28"/>
          <w:szCs w:val="28"/>
          <w:u w:val="single"/>
        </w:rPr>
      </w:pPr>
      <w:r>
        <w:rPr>
          <w:rFonts w:ascii="方正仿宋_GBK" w:eastAsia="方正仿宋_GBK" w:hAnsi="方正仿宋_GBK" w:cs="方正仿宋_GBK" w:hint="eastAsia"/>
          <w:color w:val="000000"/>
          <w:sz w:val="28"/>
          <w:szCs w:val="28"/>
        </w:rPr>
        <w:t xml:space="preserve">账号： </w:t>
      </w:r>
    </w:p>
    <w:p w:rsidR="00A129AB" w:rsidRDefault="00E40A24">
      <w:pPr>
        <w:pStyle w:val="a8"/>
        <w:spacing w:line="560" w:lineRule="exact"/>
        <w:ind w:firstLineChars="0" w:firstLine="0"/>
        <w:rPr>
          <w:rFonts w:ascii="方正仿宋_GBK" w:eastAsia="方正仿宋_GBK" w:hAnsi="方正仿宋_GBK" w:cs="方正仿宋_GBK"/>
          <w:b/>
          <w:szCs w:val="28"/>
        </w:rPr>
      </w:pPr>
      <w:r>
        <w:rPr>
          <w:rFonts w:ascii="方正仿宋_GBK" w:eastAsia="方正仿宋_GBK" w:hAnsi="方正仿宋_GBK" w:cs="方正仿宋_GBK" w:hint="eastAsia"/>
          <w:szCs w:val="28"/>
        </w:rPr>
        <w:t>四、服务标准和要求</w:t>
      </w:r>
    </w:p>
    <w:bookmarkEnd w:id="622"/>
    <w:p w:rsidR="00A129AB" w:rsidRDefault="00E40A24">
      <w:pPr>
        <w:pStyle w:val="a8"/>
        <w:spacing w:line="56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岗位服务标准：</w:t>
      </w:r>
    </w:p>
    <w:p w:rsidR="00A129AB" w:rsidRDefault="00E40A24">
      <w:pPr>
        <w:pStyle w:val="a8"/>
        <w:spacing w:line="560" w:lineRule="exact"/>
        <w:ind w:firstLine="562"/>
        <w:rPr>
          <w:rFonts w:ascii="方正仿宋_GBK" w:eastAsia="方正仿宋_GBK" w:hAnsi="方正仿宋_GBK" w:cs="方正仿宋_GBK"/>
          <w:szCs w:val="28"/>
        </w:rPr>
      </w:pPr>
      <w:r>
        <w:rPr>
          <w:rFonts w:ascii="方正仿宋_GBK" w:eastAsia="方正仿宋_GBK" w:hAnsi="方正仿宋_GBK" w:cs="方正仿宋_GBK" w:hint="eastAsia"/>
          <w:b/>
          <w:bCs/>
          <w:szCs w:val="28"/>
        </w:rPr>
        <w:t>保安</w:t>
      </w:r>
      <w:proofErr w:type="gramStart"/>
      <w:r>
        <w:rPr>
          <w:rFonts w:ascii="方正仿宋_GBK" w:eastAsia="方正仿宋_GBK" w:hAnsi="方正仿宋_GBK" w:cs="方正仿宋_GBK" w:hint="eastAsia"/>
          <w:b/>
          <w:bCs/>
          <w:szCs w:val="28"/>
        </w:rPr>
        <w:t>岗工作</w:t>
      </w:r>
      <w:proofErr w:type="gramEnd"/>
      <w:r>
        <w:rPr>
          <w:rFonts w:ascii="方正仿宋_GBK" w:eastAsia="方正仿宋_GBK" w:hAnsi="方正仿宋_GBK" w:cs="方正仿宋_GBK" w:hint="eastAsia"/>
          <w:b/>
          <w:bCs/>
          <w:szCs w:val="28"/>
        </w:rPr>
        <w:t>包括但不限于</w:t>
      </w:r>
    </w:p>
    <w:p w:rsidR="00A129AB" w:rsidRDefault="00E40A24">
      <w:pPr>
        <w:pStyle w:val="a8"/>
        <w:spacing w:line="560" w:lineRule="exact"/>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(1)执行秩序维护、消防安全管理、应急预案等规章制度。建立完整的秩序维护档案。保障安全警示、提示标识规范、清晰、完整。</w:t>
      </w:r>
    </w:p>
    <w:p w:rsidR="00A129AB" w:rsidRDefault="00E40A24">
      <w:pPr>
        <w:pStyle w:val="a8"/>
        <w:spacing w:line="560" w:lineRule="exact"/>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(2)门岗服务：维护公共秩序。记录进入人员的情况，防止危险物品进入。有效疏导进出物业管理区域的车辆。</w:t>
      </w:r>
    </w:p>
    <w:p w:rsidR="00A129AB" w:rsidRDefault="00E40A24">
      <w:pPr>
        <w:pStyle w:val="a8"/>
        <w:spacing w:line="560" w:lineRule="exact"/>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(3)安全监控：发现问题及时报告。</w:t>
      </w:r>
      <w:proofErr w:type="gramStart"/>
      <w:r>
        <w:rPr>
          <w:rFonts w:ascii="方正仿宋_GBK" w:eastAsia="方正仿宋_GBK" w:hAnsi="方正仿宋_GBK" w:cs="方正仿宋_GBK" w:hint="eastAsia"/>
          <w:szCs w:val="28"/>
        </w:rPr>
        <w:t>按设施</w:t>
      </w:r>
      <w:proofErr w:type="gramEnd"/>
      <w:r>
        <w:rPr>
          <w:rFonts w:ascii="方正仿宋_GBK" w:eastAsia="方正仿宋_GBK" w:hAnsi="方正仿宋_GBK" w:cs="方正仿宋_GBK" w:hint="eastAsia"/>
          <w:szCs w:val="28"/>
        </w:rPr>
        <w:t>设定及规定要求保存监控记录，有特殊要求的从其要求。</w:t>
      </w:r>
    </w:p>
    <w:p w:rsidR="00A129AB" w:rsidRDefault="00E40A24">
      <w:pPr>
        <w:pStyle w:val="a8"/>
        <w:spacing w:line="560" w:lineRule="exact"/>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(4)交通和车辆停放管理：规定车辆行驶路线，设置行车指示标志，指定车辆（非机动车）停放区域。维护交通秩序，车辆通行、停放有序。</w:t>
      </w:r>
    </w:p>
    <w:p w:rsidR="00A129AB" w:rsidRDefault="00E40A24">
      <w:pPr>
        <w:pStyle w:val="a8"/>
        <w:spacing w:line="560" w:lineRule="exact"/>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(5)消防管理：落实消防责任制；建立健全消防管理制度。</w:t>
      </w:r>
    </w:p>
    <w:p w:rsidR="00A129AB" w:rsidRDefault="00E40A24">
      <w:pPr>
        <w:pStyle w:val="a8"/>
        <w:spacing w:line="560" w:lineRule="exact"/>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(6)突发事件管理：结合实际情况，制定突发性事件应急预案。</w:t>
      </w:r>
    </w:p>
    <w:p w:rsidR="00A129AB" w:rsidRDefault="00E40A24">
      <w:pPr>
        <w:pStyle w:val="a8"/>
        <w:spacing w:line="560" w:lineRule="exact"/>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(7)楼层巡查：确保各楼层的安全与秩序，及时发现并处理安全隐患。</w:t>
      </w:r>
    </w:p>
    <w:p w:rsidR="00A129AB" w:rsidRDefault="00E40A24">
      <w:pPr>
        <w:pStyle w:val="a8"/>
        <w:spacing w:line="560" w:lineRule="exact"/>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(8)</w:t>
      </w:r>
      <w:proofErr w:type="gramStart"/>
      <w:r>
        <w:rPr>
          <w:rFonts w:ascii="方正仿宋_GBK" w:eastAsia="方正仿宋_GBK" w:hAnsi="方正仿宋_GBK" w:cs="方正仿宋_GBK" w:hint="eastAsia"/>
          <w:szCs w:val="28"/>
        </w:rPr>
        <w:t>案场服务</w:t>
      </w:r>
      <w:proofErr w:type="gramEnd"/>
      <w:r>
        <w:rPr>
          <w:rFonts w:ascii="方正仿宋_GBK" w:eastAsia="方正仿宋_GBK" w:hAnsi="方正仿宋_GBK" w:cs="方正仿宋_GBK" w:hint="eastAsia"/>
          <w:szCs w:val="28"/>
        </w:rPr>
        <w:t>：①营销中心秩序维护；②停车管理；③协助营销中心参观接待；④购房者有关物业管理服务方面的内容咨询；⑤为营销中心组织的各类活动提供有力的物业管理服务配合支援方案；⑥负责建立业主档案，并做好档案资料的收集、整理和归档工作；⑦负责对物业管理服务所需的日常物资耗料等进行必要的采购和管理；⑧管理服务范围内的不安全隐患提出改善意见和措施，有责任协助解决营销中心范围内的隐患或应急事件；⑨接受并配合物业服务工作的监督、检查，对各项合理建议和意见，在24小时内做出响应并及时改进并完善。⑩为营销中心提供渠道销售支持。</w:t>
      </w:r>
    </w:p>
    <w:p w:rsidR="00A129AB" w:rsidRDefault="00E40A24">
      <w:pPr>
        <w:pStyle w:val="a8"/>
        <w:spacing w:line="560" w:lineRule="exact"/>
        <w:jc w:val="left"/>
        <w:rPr>
          <w:rFonts w:ascii="方正仿宋_GBK" w:eastAsia="方正仿宋_GBK" w:hAnsi="方正仿宋_GBK" w:cs="方正仿宋_GBK"/>
          <w:szCs w:val="28"/>
        </w:rPr>
      </w:pPr>
      <w:r>
        <w:rPr>
          <w:rFonts w:ascii="方正仿宋_GBK" w:eastAsia="方正仿宋_GBK" w:hAnsi="方正仿宋_GBK" w:cs="方正仿宋_GBK" w:hint="eastAsia"/>
          <w:szCs w:val="28"/>
        </w:rPr>
        <w:t>(9)园区监控：①必须经过专门消防安全教育培训，持证上岗，熟悉掌握系</w:t>
      </w:r>
      <w:r>
        <w:rPr>
          <w:rFonts w:ascii="方正仿宋_GBK" w:eastAsia="方正仿宋_GBK" w:hAnsi="方正仿宋_GBK" w:cs="方正仿宋_GBK" w:hint="eastAsia"/>
          <w:szCs w:val="28"/>
        </w:rPr>
        <w:lastRenderedPageBreak/>
        <w:t>统的操作规程；②熟悉智能化系统操作，检查各系统是否正常运行；③负责消防监控和治安控制及小区和周边的录像；④熟悉区域内和周边的安全情况；⑤负责背景音乐的播放；⑥负责接听外线电话和可视对讲电话，对业主投诉相关问题给予回复，登记并上报；⑦负责对视线或区域范围内的物品、人员出入进行监管；⑧负责电梯、门岗人员及大件物品的监控，督促相应岗位询问、核实、登记；⑨对进入单元门需帮助开门的人员按规定予以帮助开门；⑩发现可疑人员及时通知保安进行跟踪，具有服务意识和沟通、协调能力，能熟练操作计算机，具备消防、监控设施设备的操作能力；责任心强，处理问题果断；熟悉紧急事件处理程序及紧急救护常识。</w:t>
      </w:r>
    </w:p>
    <w:p w:rsidR="00A129AB" w:rsidRDefault="00E40A24">
      <w:pPr>
        <w:pStyle w:val="a8"/>
        <w:spacing w:line="560" w:lineRule="exact"/>
        <w:ind w:firstLineChars="0" w:firstLine="0"/>
        <w:rPr>
          <w:rFonts w:ascii="方正仿宋_GBK" w:eastAsia="方正仿宋_GBK" w:hAnsi="方正仿宋_GBK" w:cs="方正仿宋_GBK"/>
          <w:szCs w:val="28"/>
        </w:rPr>
      </w:pPr>
      <w:r>
        <w:rPr>
          <w:rFonts w:ascii="方正仿宋_GBK" w:eastAsia="方正仿宋_GBK" w:hAnsi="方正仿宋_GBK" w:cs="方正仿宋_GBK" w:hint="eastAsia"/>
          <w:szCs w:val="28"/>
        </w:rPr>
        <w:t>人员标准和管理要求</w:t>
      </w:r>
    </w:p>
    <w:p w:rsidR="00A129AB" w:rsidRDefault="00E40A24">
      <w:pPr>
        <w:pStyle w:val="a8"/>
        <w:spacing w:line="560" w:lineRule="exact"/>
        <w:rPr>
          <w:rFonts w:ascii="方正仿宋_GBK" w:eastAsia="方正仿宋_GBK" w:hAnsi="方正仿宋_GBK" w:cs="方正仿宋_GBK"/>
          <w:szCs w:val="28"/>
        </w:rPr>
      </w:pPr>
      <w:r>
        <w:rPr>
          <w:rFonts w:ascii="方正仿宋_GBK" w:eastAsia="方正仿宋_GBK" w:hAnsi="方正仿宋_GBK" w:cs="方正仿宋_GBK" w:hint="eastAsia"/>
          <w:szCs w:val="28"/>
        </w:rPr>
        <w:t>（一）劳动雇佣关系</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1、乙方派往甲方的人员与乙方是合法的劳动雇用关系，必须符合国家用工要求，乙方应为所有雇员购买相应之各项社会保险及赔付金额不低于壹百万的第三者责任保险或雇主责任险，购买保险费用由乙方自行承担支付。</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2、乙方在用工上必须严格遵守《中华人民共和国劳动合同法》、《中华人民共和国劳动合同法实施条例》以及其它相关法律法规，否则产生的一切后果将由乙方自行承担。</w:t>
      </w:r>
    </w:p>
    <w:p w:rsidR="00A129AB" w:rsidRDefault="00E40A24">
      <w:pPr>
        <w:tabs>
          <w:tab w:val="left" w:pos="0"/>
          <w:tab w:val="left" w:pos="284"/>
          <w:tab w:val="left" w:pos="567"/>
          <w:tab w:val="left" w:pos="709"/>
        </w:tabs>
        <w:spacing w:line="560" w:lineRule="exact"/>
        <w:ind w:firstLine="560"/>
        <w:rPr>
          <w:rFonts w:ascii="方正仿宋_GBK" w:eastAsia="方正仿宋_GBK" w:hAnsi="方正仿宋_GBK" w:cs="方正仿宋_GBK"/>
          <w:color w:val="000000"/>
          <w:sz w:val="28"/>
          <w:szCs w:val="28"/>
        </w:rPr>
      </w:pPr>
      <w:r>
        <w:rPr>
          <w:rFonts w:ascii="方正楷体_GBK" w:eastAsia="方正楷体_GBK" w:hAnsi="方正楷体_GBK" w:cs="方正楷体_GBK" w:hint="eastAsia"/>
          <w:color w:val="000000"/>
          <w:sz w:val="28"/>
          <w:szCs w:val="28"/>
        </w:rPr>
        <w:t>（二）劳动风险承担</w:t>
      </w:r>
    </w:p>
    <w:p w:rsidR="00A129AB" w:rsidRDefault="00E40A24">
      <w:pPr>
        <w:tabs>
          <w:tab w:val="left" w:pos="0"/>
          <w:tab w:val="left" w:pos="284"/>
          <w:tab w:val="left" w:pos="567"/>
          <w:tab w:val="left" w:pos="709"/>
        </w:tabs>
        <w:spacing w:line="560" w:lineRule="exact"/>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1、乙方之任何雇员如发生任何人身意外伤害时，且根据中华人民共和国有关法律法规需做出赔偿时，均由乙方自行承担，甲方概不负责，乙方必须补偿甲方因应付此类要求所遭受之一切损失及所支付之费用。</w:t>
      </w:r>
    </w:p>
    <w:p w:rsidR="00A129AB" w:rsidRDefault="00E40A24">
      <w:pPr>
        <w:tabs>
          <w:tab w:val="left" w:pos="0"/>
          <w:tab w:val="left" w:pos="284"/>
          <w:tab w:val="left" w:pos="567"/>
          <w:tab w:val="left" w:pos="709"/>
        </w:tabs>
        <w:spacing w:line="560" w:lineRule="exact"/>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2、乙方派驻至项目所辖服务范围提供服务之所有雇员因工作缘故或在工作进行中因乙方人员工作失误或未按照规章制度导致任何人的人身伤亡事件，或导致任何之动产或不动产之损失，或令甲方遭受控告、索赔时，乙方须负全责并补偿甲方所遭受之一切损失。</w:t>
      </w:r>
    </w:p>
    <w:p w:rsidR="00A129AB" w:rsidRDefault="00E40A24">
      <w:pPr>
        <w:tabs>
          <w:tab w:val="left" w:pos="0"/>
          <w:tab w:val="left" w:pos="284"/>
          <w:tab w:val="left" w:pos="567"/>
          <w:tab w:val="left" w:pos="709"/>
        </w:tabs>
        <w:spacing w:line="560" w:lineRule="exact"/>
        <w:ind w:firstLine="560"/>
        <w:rPr>
          <w:rFonts w:ascii="方正仿宋_GBK" w:eastAsia="方正仿宋_GBK" w:hAnsi="方正仿宋_GBK" w:cs="方正仿宋_GBK"/>
          <w:color w:val="000000"/>
          <w:sz w:val="28"/>
          <w:szCs w:val="28"/>
        </w:rPr>
      </w:pPr>
      <w:r>
        <w:rPr>
          <w:rFonts w:ascii="方正楷体_GBK" w:eastAsia="方正楷体_GBK" w:hAnsi="方正楷体_GBK" w:cs="方正楷体_GBK" w:hint="eastAsia"/>
          <w:color w:val="000000"/>
          <w:sz w:val="28"/>
          <w:szCs w:val="28"/>
        </w:rPr>
        <w:lastRenderedPageBreak/>
        <w:t>（三）人员管理</w:t>
      </w:r>
    </w:p>
    <w:p w:rsidR="00A129AB" w:rsidRDefault="00E40A24">
      <w:pPr>
        <w:tabs>
          <w:tab w:val="left" w:pos="0"/>
          <w:tab w:val="left" w:pos="284"/>
          <w:tab w:val="left" w:pos="567"/>
          <w:tab w:val="left" w:pos="709"/>
        </w:tabs>
        <w:spacing w:line="560" w:lineRule="exact"/>
        <w:ind w:firstLineChars="200" w:firstLine="560"/>
        <w:jc w:val="lef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 xml:space="preserve">1、所有人员均需经甲方项目现场相关负责人员同意后方可正式到岗。   </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2、所派驻的人员需离职时，应提前一个月填写《离职申请》报于甲方项目负责人处备案，并经签字确认后方可办理离职手续。</w:t>
      </w:r>
    </w:p>
    <w:p w:rsidR="00A129AB" w:rsidRDefault="00E40A24">
      <w:pPr>
        <w:tabs>
          <w:tab w:val="left" w:pos="0"/>
          <w:tab w:val="left" w:pos="284"/>
          <w:tab w:val="left" w:pos="567"/>
          <w:tab w:val="left" w:pos="709"/>
        </w:tabs>
        <w:spacing w:line="560" w:lineRule="exact"/>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3、根据任务需要，在核定人员编制内，甲、乙双方可共同研究项目岗位的安排和人员部署。</w:t>
      </w:r>
    </w:p>
    <w:p w:rsidR="00A129AB" w:rsidRDefault="00E40A24">
      <w:pPr>
        <w:tabs>
          <w:tab w:val="left" w:pos="0"/>
          <w:tab w:val="left" w:pos="284"/>
          <w:tab w:val="left" w:pos="567"/>
          <w:tab w:val="left" w:pos="709"/>
        </w:tabs>
        <w:spacing w:line="560" w:lineRule="exact"/>
        <w:ind w:firstLine="560"/>
        <w:rPr>
          <w:rFonts w:ascii="方正仿宋_GBK" w:eastAsia="方正仿宋_GBK" w:hAnsi="方正仿宋_GBK" w:cs="方正仿宋_GBK"/>
          <w:color w:val="000000"/>
          <w:sz w:val="28"/>
          <w:szCs w:val="28"/>
        </w:rPr>
      </w:pPr>
      <w:r>
        <w:rPr>
          <w:rFonts w:ascii="方正楷体_GBK" w:eastAsia="方正楷体_GBK" w:hAnsi="方正楷体_GBK" w:cs="方正楷体_GBK" w:hint="eastAsia"/>
          <w:color w:val="000000"/>
          <w:sz w:val="28"/>
          <w:szCs w:val="28"/>
        </w:rPr>
        <w:t>（四）进场人员手续办理</w:t>
      </w:r>
    </w:p>
    <w:p w:rsidR="00A129AB" w:rsidRDefault="00E40A24">
      <w:pPr>
        <w:tabs>
          <w:tab w:val="left" w:pos="0"/>
          <w:tab w:val="left" w:pos="284"/>
          <w:tab w:val="left" w:pos="567"/>
          <w:tab w:val="left" w:pos="709"/>
        </w:tabs>
        <w:spacing w:line="560" w:lineRule="exact"/>
        <w:ind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b/>
          <w:bCs/>
          <w:color w:val="000000"/>
          <w:kern w:val="0"/>
          <w:sz w:val="28"/>
          <w:szCs w:val="28"/>
        </w:rPr>
        <w:t>1、入场资料</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乙方向甲方调派人员时，应于到岗之日起的次日内向甲方提交盖有乙方公章的派驻文书，否则甲方将不予认可所派往人员的考勤。同时应提交其姓名、年龄、性别、学历、身份证号码、照片、无犯罪前科证明等相关信息。</w:t>
      </w:r>
    </w:p>
    <w:p w:rsidR="00A129AB" w:rsidRDefault="00E40A24">
      <w:pPr>
        <w:tabs>
          <w:tab w:val="left" w:pos="0"/>
          <w:tab w:val="left" w:pos="284"/>
          <w:tab w:val="left" w:pos="567"/>
          <w:tab w:val="left" w:pos="709"/>
        </w:tabs>
        <w:spacing w:line="560" w:lineRule="exact"/>
        <w:ind w:firstLineChars="200" w:firstLine="562"/>
        <w:rPr>
          <w:rFonts w:ascii="方正仿宋_GBK" w:eastAsia="方正仿宋_GBK" w:hAnsi="方正仿宋_GBK" w:cs="方正仿宋_GBK"/>
          <w:b/>
          <w:bCs/>
          <w:color w:val="000000"/>
          <w:kern w:val="0"/>
          <w:sz w:val="28"/>
          <w:szCs w:val="28"/>
        </w:rPr>
      </w:pPr>
      <w:r>
        <w:rPr>
          <w:rFonts w:ascii="方正仿宋_GBK" w:eastAsia="方正仿宋_GBK" w:hAnsi="方正仿宋_GBK" w:cs="方正仿宋_GBK" w:hint="eastAsia"/>
          <w:b/>
          <w:bCs/>
          <w:color w:val="000000"/>
          <w:kern w:val="0"/>
          <w:sz w:val="28"/>
          <w:szCs w:val="28"/>
        </w:rPr>
        <w:t>2、入场流程</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派往甲方的人员到甲方所指定项目的部门报到，须携带相关资料供甲方备案，录取考勤识别信息，并接受岗前培训后方可安排上岗。</w:t>
      </w:r>
    </w:p>
    <w:p w:rsidR="00A129AB" w:rsidRDefault="00E40A24">
      <w:pPr>
        <w:tabs>
          <w:tab w:val="left" w:pos="0"/>
          <w:tab w:val="left" w:pos="284"/>
          <w:tab w:val="left" w:pos="567"/>
          <w:tab w:val="left" w:pos="709"/>
        </w:tabs>
        <w:spacing w:line="560" w:lineRule="exact"/>
        <w:ind w:firstLineChars="200" w:firstLine="562"/>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b/>
          <w:bCs/>
          <w:color w:val="000000"/>
          <w:kern w:val="0"/>
          <w:sz w:val="28"/>
          <w:szCs w:val="28"/>
        </w:rPr>
        <w:t>3、考勤管理</w:t>
      </w:r>
    </w:p>
    <w:p w:rsidR="00A129AB" w:rsidRDefault="00E40A24">
      <w:pPr>
        <w:widowControl/>
        <w:tabs>
          <w:tab w:val="left" w:pos="426"/>
          <w:tab w:val="left" w:pos="567"/>
          <w:tab w:val="left" w:pos="666"/>
          <w:tab w:val="left" w:pos="1418"/>
          <w:tab w:val="left" w:pos="1701"/>
        </w:tabs>
        <w:spacing w:line="560" w:lineRule="exact"/>
        <w:ind w:firstLineChars="200" w:firstLine="560"/>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（1）每月5日前向甲方的项目考勤员提交上月考勤表，项目考勤员核对出勤情况后，提交综合管理部核对考勤打卡记录；</w:t>
      </w:r>
    </w:p>
    <w:p w:rsidR="00A129AB" w:rsidRDefault="00E40A24">
      <w:pPr>
        <w:widowControl/>
        <w:tabs>
          <w:tab w:val="left" w:pos="426"/>
          <w:tab w:val="left" w:pos="567"/>
          <w:tab w:val="left" w:pos="1418"/>
          <w:tab w:val="left" w:pos="1701"/>
        </w:tabs>
        <w:spacing w:line="560" w:lineRule="exact"/>
        <w:ind w:firstLineChars="200" w:firstLine="560"/>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（2）考勤打卡为乙方唯一上岗证据；</w:t>
      </w:r>
    </w:p>
    <w:p w:rsidR="00A129AB" w:rsidRDefault="00E40A24">
      <w:pPr>
        <w:widowControl/>
        <w:tabs>
          <w:tab w:val="left" w:pos="426"/>
          <w:tab w:val="left" w:pos="567"/>
          <w:tab w:val="left" w:pos="1418"/>
          <w:tab w:val="left" w:pos="1701"/>
        </w:tabs>
        <w:spacing w:line="560" w:lineRule="exact"/>
        <w:ind w:firstLineChars="200" w:firstLine="560"/>
        <w:jc w:val="lef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（3）每月30日前向甲方客</w:t>
      </w:r>
      <w:proofErr w:type="gramStart"/>
      <w:r>
        <w:rPr>
          <w:rFonts w:ascii="方正仿宋_GBK" w:eastAsia="方正仿宋_GBK" w:hAnsi="方正仿宋_GBK" w:cs="方正仿宋_GBK" w:hint="eastAsia"/>
          <w:color w:val="000000"/>
          <w:sz w:val="28"/>
          <w:szCs w:val="28"/>
        </w:rPr>
        <w:t>服中心</w:t>
      </w:r>
      <w:proofErr w:type="gramEnd"/>
      <w:r>
        <w:rPr>
          <w:rFonts w:ascii="方正仿宋_GBK" w:eastAsia="方正仿宋_GBK" w:hAnsi="方正仿宋_GBK" w:cs="方正仿宋_GBK" w:hint="eastAsia"/>
          <w:color w:val="000000"/>
          <w:sz w:val="28"/>
          <w:szCs w:val="28"/>
        </w:rPr>
        <w:t>的提交次月的岗位安排表。</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4、乙方所派人员应严格履行职责，甲方有权对所有人员的不良行为进行批评教育，经批评教育仍不改正的甲方可书面提出人员调换，乙方收到甲方书面要求调换的通知意见后5个工作日内调换人员。</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5、甲方因工作现场任务需要，若向乙方提出增加人员人数的要求，乙方应按甲方要求予以增加人员到岗，所增加人员的费用将按照本合同第三条之第1款所约定另行计算，但甲方需提前5个工作日通知乙方，如甲方因工作需要减</w:t>
      </w:r>
      <w:r>
        <w:rPr>
          <w:rFonts w:ascii="方正仿宋_GBK" w:eastAsia="方正仿宋_GBK" w:hAnsi="方正仿宋_GBK" w:cs="方正仿宋_GBK" w:hint="eastAsia"/>
          <w:color w:val="000000"/>
          <w:kern w:val="0"/>
          <w:sz w:val="28"/>
          <w:szCs w:val="28"/>
        </w:rPr>
        <w:lastRenderedPageBreak/>
        <w:t>少人员或其他特别情况则由甲、乙双方协商。</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6、如甲方有特殊工作要求（如组织活动、营销推广、迎接上级单位检查、参观或其它临时性突击工作等等），需提前1日知会乙方，乙方应根据甲方要求临时额外组织人员进行相关的服务，服务费用由甲方根据乙方的实际出勤情况按照200元·人/</w:t>
      </w:r>
      <w:proofErr w:type="gramStart"/>
      <w:r>
        <w:rPr>
          <w:rFonts w:ascii="方正仿宋_GBK" w:eastAsia="方正仿宋_GBK" w:hAnsi="方正仿宋_GBK" w:cs="方正仿宋_GBK" w:hint="eastAsia"/>
          <w:color w:val="000000"/>
          <w:kern w:val="0"/>
          <w:sz w:val="28"/>
          <w:szCs w:val="28"/>
        </w:rPr>
        <w:t>天支付予</w:t>
      </w:r>
      <w:proofErr w:type="gramEnd"/>
      <w:r>
        <w:rPr>
          <w:rFonts w:ascii="方正仿宋_GBK" w:eastAsia="方正仿宋_GBK" w:hAnsi="方正仿宋_GBK" w:cs="方正仿宋_GBK" w:hint="eastAsia"/>
          <w:color w:val="000000"/>
          <w:kern w:val="0"/>
          <w:sz w:val="28"/>
          <w:szCs w:val="28"/>
        </w:rPr>
        <w:t>乙方（处置合同已约定事项除外，例如：违规摆摊设点，装修违章搭建）。</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（六）人员培训</w:t>
      </w:r>
    </w:p>
    <w:p w:rsidR="00A129AB" w:rsidRDefault="00E40A24">
      <w:pPr>
        <w:tabs>
          <w:tab w:val="left" w:pos="0"/>
          <w:tab w:val="left" w:pos="284"/>
          <w:tab w:val="left" w:pos="567"/>
          <w:tab w:val="left" w:pos="709"/>
        </w:tabs>
        <w:spacing w:line="560" w:lineRule="exac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甲方按实际工作要求制订全面的培训计划，根据计划给予各岗位执行标准、岗位操作技能、服务礼仪、突发事件处理程序的专业培训，除甲方安排的专业培训外，乙方应全权负责对派驻的人员进行各项培训，加强政治思想教育及日常行政管理工作，甲方无条件的给予相应的配合。</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（七）上岗要求</w:t>
      </w:r>
    </w:p>
    <w:p w:rsidR="00A129AB" w:rsidRDefault="00E40A24">
      <w:pPr>
        <w:tabs>
          <w:tab w:val="left" w:pos="0"/>
          <w:tab w:val="left" w:pos="284"/>
          <w:tab w:val="left" w:pos="567"/>
          <w:tab w:val="left" w:pos="709"/>
        </w:tabs>
        <w:spacing w:line="560" w:lineRule="exac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乙方应按甲方指定的工作服样式及颜色统一员工制服，制服大小应与派驻员工所匹配。甲方为乙方派驻的人员提供统一的工作牌，乙方人员应穿着与工作制服相匹配的鞋袜，并要求工作人员在工作时间内须穿着整齐、整洁的工作制服及正确佩戴工作标牌。工作标牌如有遗失或损坏后无法继续使用的，乙方应在三个工作日内向甲方提出补办申请，同时应按照甲方采购的实际金额支付款项。</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六、相关义务</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（一）甲方权利及义务</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1、甲方应按本合同约定及时向乙方支付服务费用。</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2、甲方有权对乙方派驻的人员的各项工作进行安排、监督、检查和具体指导，有权因乙方派驻的人员工作不合格提出处理意见，有权要求乙方更换不能满足服务要求的人员，由此所产生之费用由乙方承担。</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3、项目业主或物业使用人对乙方派驻人员进行的有效投诉，情节严重的，乙方须按甲方管理规章制度要求及时予以处理。</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lastRenderedPageBreak/>
        <w:t>4、甲方应建立健全各种安全防范措施和规章制度，乙方派驻之人员须依章执行，同时乙方应教育甲方项目所辖区域之全体人员认真执行安全规章制度，支持配合甲方的工作。</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5、在本合同条款外，甲方根据项目管理要求有权制订相应的管理制度、质量标准等，乙方派驻人员应严格参照执行。</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6、乙方服务过程中，现场服务人员工作质量未达到甲方要求情况时；甲方有权按照本合同《违纪、违规处理细则》进行考核处罚，月度工作考核按照《月度服务质量考核表》之内容进行月度考评（详见合同附件）。</w:t>
      </w:r>
    </w:p>
    <w:p w:rsidR="00A129AB" w:rsidRDefault="00E40A24">
      <w:pPr>
        <w:tabs>
          <w:tab w:val="left" w:pos="0"/>
          <w:tab w:val="left" w:pos="284"/>
          <w:tab w:val="left" w:pos="567"/>
          <w:tab w:val="left" w:pos="709"/>
        </w:tabs>
        <w:spacing w:line="560" w:lineRule="exact"/>
        <w:ind w:firstLineChars="200" w:firstLine="560"/>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7、因乙方日常工作违反《违纪、违规处理细则》相关规定的，甲方有权直接在次月支付外包费用时直接扣除。</w:t>
      </w:r>
    </w:p>
    <w:p w:rsidR="00A129AB" w:rsidRDefault="00E40A24">
      <w:pPr>
        <w:tabs>
          <w:tab w:val="left" w:pos="0"/>
          <w:tab w:val="left" w:pos="284"/>
          <w:tab w:val="left" w:pos="567"/>
          <w:tab w:val="left" w:pos="709"/>
        </w:tabs>
        <w:spacing w:line="560" w:lineRule="exact"/>
        <w:rPr>
          <w:rFonts w:ascii="方正仿宋_GBK" w:eastAsia="方正仿宋_GBK" w:hAnsi="方正仿宋_GBK" w:cs="方正仿宋_GBK"/>
          <w:color w:val="000000"/>
          <w:kern w:val="0"/>
          <w:sz w:val="28"/>
          <w:szCs w:val="28"/>
        </w:rPr>
      </w:pPr>
      <w:r>
        <w:rPr>
          <w:rFonts w:ascii="方正仿宋_GBK" w:eastAsia="方正仿宋_GBK" w:hAnsi="方正仿宋_GBK" w:cs="方正仿宋_GBK" w:hint="eastAsia"/>
          <w:color w:val="000000"/>
          <w:kern w:val="0"/>
          <w:sz w:val="28"/>
          <w:szCs w:val="28"/>
        </w:rPr>
        <w:t>（二）乙方权利及义务</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1、乙方有权按本合同约定要求甲方及时向其支付服务费用。</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2、乙方有权辞退不合格的派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人员，辞退安排需提前五个工作日以书面形式通知甲方，且保证补充人员提前到位。</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3、乙方负责派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人员的业务及安全作业培训、组织管理以及相关证件的办理，按时向派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的人员支付工资及各项福利。</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4、乙方有权拒绝甲方安排所派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保员在本合同所指日常服务工作范围外或超越物业管理服务职权的工作。但在安保维护服务工作范围内，乙方应服从甲方在实施物业管理服务过程中需要乙方配合的工作安排。</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5、乙方应定期和不定期地对派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到甲方指定项目的人员的工作状态、服务质量进行检查监督，对不符合本合同约定或甲方要求的人员应及时予以教育和纠正并做必要的记录，并汇报甲方。</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6、项目所辖区域内如发生重大突发事件，乙方有责任协助甲方及时处理或及时增派秩序维护人员赶赴现场采取相应措施，在甲方的直接监督管理下，从事紧急事件处置工作。</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lastRenderedPageBreak/>
        <w:t>7、除遇紧急事件外，未经甲方或项目业主许可，乙方不得擅自动用甲方或项目业主所属的任何设施设备和物品，以及擅自进入任何禁入或非公共场所。</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8、乙方需协助甲方与相关政府部门（如消防、公安等）的沟通交流，并配合处理意外事件所涉及的相关事宜。</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9、乙方对服务范围内的不安全隐患有权向甲方书面提出整改意见和建议。甲方未及时采取有效措施造成甲方或第三方人身、财产损失的，乙方不承担任何责任。</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10、由乙方配备甲方要求人脸识别考勤打卡机；用于服务人员考勤打卡，并将打卡</w:t>
      </w:r>
      <w:proofErr w:type="gramStart"/>
      <w:r>
        <w:rPr>
          <w:rFonts w:ascii="方正仿宋_GBK" w:eastAsia="方正仿宋_GBK" w:hAnsi="方正仿宋_GBK" w:cs="方正仿宋_GBK" w:hint="eastAsia"/>
          <w:color w:val="000000"/>
          <w:szCs w:val="28"/>
        </w:rPr>
        <w:t>记录按</w:t>
      </w:r>
      <w:proofErr w:type="gramEnd"/>
      <w:r>
        <w:rPr>
          <w:rFonts w:ascii="方正仿宋_GBK" w:eastAsia="方正仿宋_GBK" w:hAnsi="方正仿宋_GBK" w:cs="方正仿宋_GBK" w:hint="eastAsia"/>
          <w:color w:val="000000"/>
          <w:szCs w:val="28"/>
        </w:rPr>
        <w:t>甲方要求按时提交甲方。</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11、乙方负责服务人员的岗前专业培训和日常训练、管理，所提供的服务人员除应遵守日常管理制度和工作流程外，还应遵守甲方相关物业管理制度，展现优良的物业服务形象。</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12、乙方必须与服务人员建立合法有效的劳动关系，签订劳动合同，承担服务人员的全部薪酬、福利、保险、人身意外保险、医药费、经济补偿金等，乙方与所雇员</w:t>
      </w:r>
      <w:proofErr w:type="gramStart"/>
      <w:r>
        <w:rPr>
          <w:rFonts w:ascii="方正仿宋_GBK" w:eastAsia="方正仿宋_GBK" w:hAnsi="方正仿宋_GBK" w:cs="方正仿宋_GBK" w:hint="eastAsia"/>
          <w:color w:val="000000"/>
          <w:szCs w:val="28"/>
        </w:rPr>
        <w:t>工之间</w:t>
      </w:r>
      <w:proofErr w:type="gramEnd"/>
      <w:r>
        <w:rPr>
          <w:rFonts w:ascii="方正仿宋_GBK" w:eastAsia="方正仿宋_GBK" w:hAnsi="方正仿宋_GBK" w:cs="方正仿宋_GBK" w:hint="eastAsia"/>
          <w:color w:val="000000"/>
          <w:szCs w:val="28"/>
        </w:rPr>
        <w:t>的劳动纠纷由乙方自行解决。服务人员在值勤中发生致伤、致残、死亡或其它意外事故的，由乙方负责处理；乙方向保险公司索赔的，甲方应协助出具相关证明材料。</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13、</w:t>
      </w:r>
      <w:proofErr w:type="gramStart"/>
      <w:r>
        <w:rPr>
          <w:rFonts w:ascii="方正仿宋_GBK" w:eastAsia="方正仿宋_GBK" w:hAnsi="方正仿宋_GBK" w:cs="方正仿宋_GBK" w:hint="eastAsia"/>
          <w:color w:val="000000"/>
          <w:szCs w:val="28"/>
        </w:rPr>
        <w:t>乙方员工</w:t>
      </w:r>
      <w:proofErr w:type="gramEnd"/>
      <w:r>
        <w:rPr>
          <w:rFonts w:ascii="方正仿宋_GBK" w:eastAsia="方正仿宋_GBK" w:hAnsi="方正仿宋_GBK" w:cs="方正仿宋_GBK" w:hint="eastAsia"/>
          <w:color w:val="000000"/>
          <w:szCs w:val="28"/>
        </w:rPr>
        <w:t>如在安</w:t>
      </w:r>
      <w:proofErr w:type="gramStart"/>
      <w:r>
        <w:rPr>
          <w:rFonts w:ascii="方正仿宋_GBK" w:eastAsia="方正仿宋_GBK" w:hAnsi="方正仿宋_GBK" w:cs="方正仿宋_GBK" w:hint="eastAsia"/>
          <w:color w:val="000000"/>
          <w:szCs w:val="28"/>
        </w:rPr>
        <w:t>保维护</w:t>
      </w:r>
      <w:proofErr w:type="gramEnd"/>
      <w:r>
        <w:rPr>
          <w:rFonts w:ascii="方正仿宋_GBK" w:eastAsia="方正仿宋_GBK" w:hAnsi="方正仿宋_GBK" w:cs="方正仿宋_GBK" w:hint="eastAsia"/>
          <w:color w:val="000000"/>
          <w:szCs w:val="28"/>
        </w:rPr>
        <w:t>过程中因自身原因发生人身伤害和意外事故及其所引致的全部费用，均由乙方投保的保险公司或乙方自行承担责任。</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14、乙方不得私自挪用甲方物品或向甲方提出借用要求，每月对甲方交接乙方现场管理设备及日常备勤物资盘点，甲方交接乙方现场管理设备及日常备勤物资完好性负责，对遗失损坏物品负责赔偿责任。</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15、</w:t>
      </w:r>
      <w:proofErr w:type="gramStart"/>
      <w:r>
        <w:rPr>
          <w:rFonts w:ascii="方正仿宋_GBK" w:eastAsia="方正仿宋_GBK" w:hAnsi="方正仿宋_GBK" w:cs="方正仿宋_GBK" w:hint="eastAsia"/>
          <w:color w:val="000000"/>
          <w:szCs w:val="28"/>
        </w:rPr>
        <w:t>乙方员工</w:t>
      </w:r>
      <w:proofErr w:type="gramEnd"/>
      <w:r>
        <w:rPr>
          <w:rFonts w:ascii="方正仿宋_GBK" w:eastAsia="方正仿宋_GBK" w:hAnsi="方正仿宋_GBK" w:cs="方正仿宋_GBK" w:hint="eastAsia"/>
          <w:color w:val="000000"/>
          <w:szCs w:val="28"/>
        </w:rPr>
        <w:t>的相关证件、保险（员工意外保险）由乙方自理，若因乙方未能及时办理而导致相关政府部门处罚或惩罚，乙方承担全部责任。</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16、乙方负责提供服务人员工作服、鞋及袜子并承担相关费用，要求服务</w:t>
      </w:r>
      <w:r>
        <w:rPr>
          <w:rFonts w:ascii="方正仿宋_GBK" w:eastAsia="方正仿宋_GBK" w:hAnsi="方正仿宋_GBK" w:cs="方正仿宋_GBK" w:hint="eastAsia"/>
          <w:color w:val="000000"/>
          <w:szCs w:val="28"/>
        </w:rPr>
        <w:lastRenderedPageBreak/>
        <w:t>人员穿着整齐制服、做到整齐化，展现优良的物业服务形象。</w:t>
      </w:r>
    </w:p>
    <w:p w:rsidR="00A129AB" w:rsidRDefault="00E40A24">
      <w:pPr>
        <w:pStyle w:val="aa"/>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七、免责条件、违约责任</w:t>
      </w:r>
    </w:p>
    <w:p w:rsidR="00A129AB" w:rsidRDefault="00E40A24">
      <w:pPr>
        <w:pStyle w:val="28"/>
        <w:spacing w:line="560" w:lineRule="exact"/>
        <w:ind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（一）因所有不可预见、不可避免、不可克服因素导致任何一方的履约不足或者不能履约的，双方彼此均不承担责任，单方履行不足或不能履约方须及时通知对方有关情况，并及时采取相关措施减少对方损失。</w:t>
      </w:r>
    </w:p>
    <w:p w:rsidR="00A129AB" w:rsidRDefault="00E40A24">
      <w:pPr>
        <w:pStyle w:val="28"/>
        <w:spacing w:line="560" w:lineRule="exact"/>
        <w:ind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（二）乙方应当保证所派驻甲方指定项目的人员人数及每日在岗人数不得低于本合同约定，甲方也不接受缺人不缺岗的现象；一旦违反此项条款，甲方有权进行处理：</w:t>
      </w:r>
    </w:p>
    <w:p w:rsidR="00A129AB" w:rsidRDefault="00E40A24">
      <w:pPr>
        <w:pStyle w:val="28"/>
        <w:numPr>
          <w:ilvl w:val="5"/>
          <w:numId w:val="0"/>
        </w:numPr>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1、按照缺编人数1天×300元的处罚方式进行服务费扣除处理，关键岗位在按照缺编人数1天×300元的基础上浮20%处罚（固定岗）。</w:t>
      </w:r>
    </w:p>
    <w:p w:rsidR="00A129AB" w:rsidRDefault="00E40A24">
      <w:pPr>
        <w:pStyle w:val="28"/>
        <w:numPr>
          <w:ilvl w:val="5"/>
          <w:numId w:val="0"/>
        </w:numPr>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2、甲方有权直接指派下属员工或另一个承包单位从事缺勤人员的服务工作，为此而产生的合理费用，包括甲方指派的员工和替代承包单位从事实际服务工作及管理费用均由乙方全部承担。</w:t>
      </w:r>
    </w:p>
    <w:p w:rsidR="00A129AB" w:rsidRDefault="00E40A24">
      <w:pPr>
        <w:pStyle w:val="28"/>
        <w:numPr>
          <w:ilvl w:val="5"/>
          <w:numId w:val="0"/>
        </w:numPr>
        <w:spacing w:line="560" w:lineRule="exact"/>
        <w:ind w:firstLineChars="20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三）本合同服务期限内发生安全责任事故，经公安部门书面鉴定确为乙方人员有过失的，乙方必须承担相应的赔偿责任，后果或情节严重的，甲方有权解除本合同，乙方须补偿甲方因解决此事故所遭受之一切损失及所支付之费用；责任归属未查清之前，双方仍应按本合同约定忠实履行各自义务，任何一方因此擅自终止或解除本合同均视为违约。</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（四）本合同严禁乙方直接或间接的转包，否则，视为乙方违约，甲方有权终止本合同，并追究乙方的违约赔偿责任，因此而造成甲方的一切损失将由乙方承担。</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（五）乙方不得以任何形式贿赂甲方工作人员，一经发现，甲方有权解除本合同并追究乙方的违约责任。</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（六）甲方迟延支付服务费的，每延迟一日，应按延迟支付部分的万分之一向乙方支付逾期滞纳金。甲方延迟超过一个月，乙方有权解除合同，并要求</w:t>
      </w:r>
      <w:r>
        <w:rPr>
          <w:rFonts w:ascii="方正仿宋_GBK" w:eastAsia="方正仿宋_GBK" w:hAnsi="方正仿宋_GBK" w:cs="方正仿宋_GBK" w:hint="eastAsia"/>
          <w:color w:val="000000"/>
          <w:szCs w:val="28"/>
        </w:rPr>
        <w:lastRenderedPageBreak/>
        <w:t>甲方承担违约责任。</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（七）上述第（三）条、第（四）条、第（五）</w:t>
      </w:r>
      <w:proofErr w:type="gramStart"/>
      <w:r>
        <w:rPr>
          <w:rFonts w:ascii="方正仿宋_GBK" w:eastAsia="方正仿宋_GBK" w:hAnsi="方正仿宋_GBK" w:cs="方正仿宋_GBK" w:hint="eastAsia"/>
          <w:color w:val="000000"/>
          <w:szCs w:val="28"/>
        </w:rPr>
        <w:t>条发生</w:t>
      </w:r>
      <w:proofErr w:type="gramEnd"/>
      <w:r>
        <w:rPr>
          <w:rFonts w:ascii="方正仿宋_GBK" w:eastAsia="方正仿宋_GBK" w:hAnsi="方正仿宋_GBK" w:cs="方正仿宋_GBK" w:hint="eastAsia"/>
          <w:color w:val="000000"/>
          <w:szCs w:val="28"/>
        </w:rPr>
        <w:t>时，乙方应按照甲方的实际损失进行赔付。</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八、其他</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（一）在本合同执行期间，乙方负责提供派</w:t>
      </w:r>
      <w:r>
        <w:rPr>
          <w:rFonts w:ascii="方正仿宋_GBK" w:eastAsia="方正仿宋_GBK" w:hAnsi="方正仿宋_GBK" w:cs="方正仿宋_GBK" w:hint="eastAsia"/>
          <w:color w:val="000000"/>
          <w:kern w:val="0"/>
          <w:szCs w:val="28"/>
        </w:rPr>
        <w:t>驻</w:t>
      </w:r>
      <w:r>
        <w:rPr>
          <w:rFonts w:ascii="方正仿宋_GBK" w:eastAsia="方正仿宋_GBK" w:hAnsi="方正仿宋_GBK" w:cs="方正仿宋_GBK" w:hint="eastAsia"/>
          <w:color w:val="000000"/>
          <w:szCs w:val="28"/>
        </w:rPr>
        <w:t>人员岗位服务工作所需的通讯器材、装备等物品，要求通信设备信号与</w:t>
      </w:r>
      <w:proofErr w:type="gramStart"/>
      <w:r>
        <w:rPr>
          <w:rFonts w:ascii="方正仿宋_GBK" w:eastAsia="方正仿宋_GBK" w:hAnsi="方正仿宋_GBK" w:cs="方正仿宋_GBK" w:hint="eastAsia"/>
          <w:color w:val="000000"/>
          <w:szCs w:val="28"/>
        </w:rPr>
        <w:t>项目原客服</w:t>
      </w:r>
      <w:proofErr w:type="gramEnd"/>
      <w:r>
        <w:rPr>
          <w:rFonts w:ascii="方正仿宋_GBK" w:eastAsia="方正仿宋_GBK" w:hAnsi="方正仿宋_GBK" w:cs="方正仿宋_GBK" w:hint="eastAsia"/>
          <w:color w:val="000000"/>
          <w:szCs w:val="28"/>
        </w:rPr>
        <w:t>部、工程部同频并保持项目通信无盲区，若有损坏应由乙方自行负责补充。</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二）乙方保证本合同所指定项目下的甲、乙双方及项目的书面档，及甲、乙双方与外部往来的信函、邮件，从甲方或项目获取的各类档案、商业秘密，在本合同履行期间及本合同履行完毕后或本合同终止、解除、补充协议无效后，乙方及其工作人员均应当严格保密，不得擅自向甲方或项目以外任何</w:t>
      </w:r>
      <w:proofErr w:type="gramStart"/>
      <w:r>
        <w:rPr>
          <w:rFonts w:ascii="方正仿宋_GBK" w:eastAsia="方正仿宋_GBK" w:hAnsi="方正仿宋_GBK" w:cs="方正仿宋_GBK" w:hint="eastAsia"/>
          <w:color w:val="000000"/>
          <w:szCs w:val="28"/>
        </w:rPr>
        <w:t>其它第三</w:t>
      </w:r>
      <w:proofErr w:type="gramEnd"/>
      <w:r>
        <w:rPr>
          <w:rFonts w:ascii="方正仿宋_GBK" w:eastAsia="方正仿宋_GBK" w:hAnsi="方正仿宋_GBK" w:cs="方正仿宋_GBK" w:hint="eastAsia"/>
          <w:color w:val="000000"/>
          <w:szCs w:val="28"/>
        </w:rPr>
        <w:t>方泄露，否则视乙方违约并须承担相应的违约责任，并赔偿甲方及项目全部损失（包括但不限于甲方及项目的直接损失和间接损失，甲方或项目为解决该法律纠纷所支的诉讼费用、律师费用、员工差旅费用等）。</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（三）甲方的任何通知均需以书面和邮递形式送达乙方指定相关负责人或乙方公司注册的地址；乙方任何交与甲方的通知应当以书面和邮递形式送达至甲方载明的单位地址。</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（四）乙方向甲方报送的投标文件作为本合同不可分割的一部份并具有同等约束力，该投标书中若有与本合同冲突部分则以本合同所载为准。</w:t>
      </w:r>
    </w:p>
    <w:p w:rsidR="00A129AB" w:rsidRDefault="00E40A24">
      <w:pPr>
        <w:pStyle w:val="28"/>
        <w:spacing w:line="560" w:lineRule="exact"/>
        <w:ind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（五）本合同可在下列情况下终止：</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1、因不可抗力造成本合同不能继续履行时，双方可协商终止本合同。</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2、在本合同执行期间，若甲方丧失本项目的物业管理权，则本合同终止，双方互不承担经济补偿，但甲方应提前5个工作日通知乙方。</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3、甲、乙方之公司解散、停止经营、转让或因重组、合并等原因而清盘时，责任方须于事前1个月给予对方书面通知，对方有权终止本合同。</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lastRenderedPageBreak/>
        <w:t>4、在本合同执行期间，乙方因其它原因而无法完成服务工作，乙方须提前1个月以书面通知甲方，经甲方同意后，方可解除合同，如乙方未获得甲方同意而撤离职守，甲方有权要求乙方给予相应赔偿。</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5、因乙方未能按本合同中甲乙双方确定的岗位设置要求及服务标准提供服务工作，在获得甲方书面通知后7日内</w:t>
      </w:r>
      <w:proofErr w:type="gramStart"/>
      <w:r>
        <w:rPr>
          <w:rFonts w:ascii="方正仿宋_GBK" w:eastAsia="方正仿宋_GBK" w:hAnsi="方正仿宋_GBK" w:cs="方正仿宋_GBK" w:hint="eastAsia"/>
          <w:color w:val="000000"/>
          <w:szCs w:val="28"/>
        </w:rPr>
        <w:t>乙方仍</w:t>
      </w:r>
      <w:proofErr w:type="gramEnd"/>
      <w:r>
        <w:rPr>
          <w:rFonts w:ascii="方正仿宋_GBK" w:eastAsia="方正仿宋_GBK" w:hAnsi="方正仿宋_GBK" w:cs="方正仿宋_GBK" w:hint="eastAsia"/>
          <w:color w:val="000000"/>
          <w:szCs w:val="28"/>
        </w:rPr>
        <w:t>不能改正或改善的，甲方有权单方面实时解除、终止合同；如乙方已给甲方造成经济损失的，甲方有权向乙方追偿。</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6、因任何一方严重失职或未能履行本合同所列明的任何责任或故意违约，而在对方给予书面通知后5日内仍无明显改进或采取适当之补救措施，本合同将于受损方发出终止本合同的书面通知后15日终止，若已造成对方损失的，责任方须承担因此而产生的一切赔偿责任。</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7、甲方按照本合同之附件四《月度服务质量考核表》对乙方的服务质量进行考核，如乙方连续2个月或合同周期内累计4个月的考评总得分均未达到80%的，甲方除有权按该考评得分扣除相应额度服务费用外，另有权单方面解除、终止合同。</w:t>
      </w:r>
    </w:p>
    <w:p w:rsidR="00A129AB" w:rsidRDefault="00E40A24">
      <w:pPr>
        <w:pStyle w:val="28"/>
        <w:spacing w:line="560" w:lineRule="exact"/>
        <w:ind w:firstLineChars="0"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九、合同生效</w:t>
      </w:r>
    </w:p>
    <w:p w:rsidR="00A129AB" w:rsidRDefault="00E40A24">
      <w:pPr>
        <w:pStyle w:val="28"/>
        <w:spacing w:line="560" w:lineRule="exact"/>
        <w:ind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（一）本合同一式伍份，甲方执肆份，乙方壹份，由甲乙双方加盖公章之日起生效，对双方均具有同等的法律约束力。</w:t>
      </w:r>
    </w:p>
    <w:p w:rsidR="00A129AB" w:rsidRDefault="00E40A24">
      <w:pPr>
        <w:pStyle w:val="28"/>
        <w:spacing w:line="560" w:lineRule="exact"/>
        <w:ind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（二）本合同执行过程中，未尽事宜由双方协商以补充协议形式体现；所有补充协议均是本合同的有效组成部分，与本合同具有同等法律效力，原合同中的条款与补充协议中的条款有冲突，以补充协议为准。</w:t>
      </w:r>
    </w:p>
    <w:p w:rsidR="00A129AB" w:rsidRDefault="00E40A24">
      <w:pPr>
        <w:pStyle w:val="28"/>
        <w:spacing w:line="560" w:lineRule="exact"/>
        <w:ind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（三）当甲方的物业服务合同到期终止并不再继续合作或因故提前终止时，本合同将同期解除，甲方无须向乙方做任何赔偿。</w:t>
      </w:r>
    </w:p>
    <w:p w:rsidR="00A129AB" w:rsidRDefault="00E40A24">
      <w:pPr>
        <w:pStyle w:val="28"/>
        <w:spacing w:line="560" w:lineRule="exact"/>
        <w:ind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t>（四）甲乙双方因本合同产生任何纠纷，应通过协商方式解决，如不能解决，任何一方均可向甲方所在地的人民法院诉讼解决。</w:t>
      </w:r>
    </w:p>
    <w:p w:rsidR="00A129AB" w:rsidRDefault="00E40A24">
      <w:pPr>
        <w:pStyle w:val="28"/>
        <w:spacing w:line="560" w:lineRule="exact"/>
        <w:ind w:firstLine="560"/>
        <w:rPr>
          <w:rFonts w:ascii="方正仿宋_GBK" w:eastAsia="方正仿宋_GBK" w:hAnsi="方正仿宋_GBK" w:cs="方正仿宋_GBK"/>
          <w:color w:val="000000"/>
          <w:szCs w:val="28"/>
        </w:rPr>
      </w:pPr>
      <w:r>
        <w:rPr>
          <w:rFonts w:ascii="方正仿宋_GBK" w:eastAsia="方正仿宋_GBK" w:hAnsi="方正仿宋_GBK" w:cs="方正仿宋_GBK" w:hint="eastAsia"/>
          <w:color w:val="000000"/>
          <w:szCs w:val="28"/>
        </w:rPr>
        <w:lastRenderedPageBreak/>
        <w:t>（五）本合同所有附件均为本合同不可分割的组成部分，具有同等法律效力。</w:t>
      </w:r>
    </w:p>
    <w:p w:rsidR="00A129AB" w:rsidRDefault="00E40A24">
      <w:pPr>
        <w:pStyle w:val="a7"/>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六）本合同项下任何通知或各种联系，包括但不限于诉讼和仲裁文书的送达均应以书面形式送达至本合同载明的单位地址。如任何一方的联系地址、联系电话发生变更时，应在三日内以书面形式通知对方，否则另一方按本合同载明的联系地址发出通知，即视为已履行通知义务，变动方应自行承担相应的法律责任；一方若认为邮件封面标题与邮件中实际</w:t>
      </w:r>
      <w:proofErr w:type="gramStart"/>
      <w:r>
        <w:rPr>
          <w:rFonts w:ascii="方正仿宋_GBK" w:eastAsia="方正仿宋_GBK" w:hAnsi="方正仿宋_GBK" w:cs="方正仿宋_GBK" w:hint="eastAsia"/>
          <w:color w:val="000000"/>
          <w:sz w:val="28"/>
          <w:szCs w:val="28"/>
        </w:rPr>
        <w:t>档</w:t>
      </w:r>
      <w:proofErr w:type="gramEnd"/>
      <w:r>
        <w:rPr>
          <w:rFonts w:ascii="方正仿宋_GBK" w:eastAsia="方正仿宋_GBK" w:hAnsi="方正仿宋_GBK" w:cs="方正仿宋_GBK" w:hint="eastAsia"/>
          <w:color w:val="000000"/>
          <w:sz w:val="28"/>
          <w:szCs w:val="28"/>
        </w:rPr>
        <w:t>内容不符的，应在自收到邮件之日起三个工作日内书面通知对方，逾期视为邮件封面标题与邮件中实际</w:t>
      </w:r>
      <w:proofErr w:type="gramStart"/>
      <w:r>
        <w:rPr>
          <w:rFonts w:ascii="方正仿宋_GBK" w:eastAsia="方正仿宋_GBK" w:hAnsi="方正仿宋_GBK" w:cs="方正仿宋_GBK" w:hint="eastAsia"/>
          <w:color w:val="000000"/>
          <w:sz w:val="28"/>
          <w:szCs w:val="28"/>
        </w:rPr>
        <w:t>档</w:t>
      </w:r>
      <w:proofErr w:type="gramEnd"/>
      <w:r>
        <w:rPr>
          <w:rFonts w:ascii="方正仿宋_GBK" w:eastAsia="方正仿宋_GBK" w:hAnsi="方正仿宋_GBK" w:cs="方正仿宋_GBK" w:hint="eastAsia"/>
          <w:color w:val="000000"/>
          <w:sz w:val="28"/>
          <w:szCs w:val="28"/>
        </w:rPr>
        <w:t>内容一致。</w:t>
      </w:r>
    </w:p>
    <w:p w:rsidR="00A129AB" w:rsidRDefault="00E40A24">
      <w:pPr>
        <w:widowControl/>
        <w:spacing w:line="560" w:lineRule="exact"/>
        <w:ind w:firstLineChars="200" w:firstLine="560"/>
        <w:rPr>
          <w:color w:val="000000"/>
          <w:sz w:val="28"/>
          <w:szCs w:val="28"/>
        </w:rPr>
      </w:pPr>
      <w:r>
        <w:rPr>
          <w:rFonts w:ascii="方正仿宋_GBK" w:eastAsia="方正仿宋_GBK" w:hAnsi="方正仿宋_GBK" w:cs="方正仿宋_GBK" w:hint="eastAsia"/>
          <w:color w:val="000000"/>
          <w:kern w:val="0"/>
          <w:sz w:val="28"/>
          <w:szCs w:val="28"/>
        </w:rPr>
        <w:t>（以下无正文，仅为签署页）</w:t>
      </w:r>
    </w:p>
    <w:p w:rsidR="00A129AB" w:rsidRDefault="00E40A24">
      <w:pPr>
        <w:spacing w:line="56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甲方：重庆</w:t>
      </w:r>
      <w:proofErr w:type="gramStart"/>
      <w:r>
        <w:rPr>
          <w:rFonts w:ascii="方正仿宋_GBK" w:eastAsia="方正仿宋_GBK" w:hAnsi="方正仿宋_GBK" w:cs="方正仿宋_GBK" w:hint="eastAsia"/>
          <w:color w:val="000000"/>
          <w:sz w:val="28"/>
          <w:szCs w:val="28"/>
        </w:rPr>
        <w:t>渝</w:t>
      </w:r>
      <w:proofErr w:type="gramEnd"/>
      <w:r>
        <w:rPr>
          <w:rFonts w:ascii="方正仿宋_GBK" w:eastAsia="方正仿宋_GBK" w:hAnsi="方正仿宋_GBK" w:cs="方正仿宋_GBK" w:hint="eastAsia"/>
          <w:color w:val="000000"/>
          <w:sz w:val="28"/>
          <w:szCs w:val="28"/>
        </w:rPr>
        <w:t xml:space="preserve">开发物业管理有限公司  乙方：  </w:t>
      </w:r>
    </w:p>
    <w:p w:rsidR="00A129AB" w:rsidRDefault="00E40A24">
      <w:pPr>
        <w:spacing w:line="56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经办人：                          经办人：   </w:t>
      </w:r>
    </w:p>
    <w:p w:rsidR="00A129AB" w:rsidRDefault="00E40A24">
      <w:pPr>
        <w:spacing w:line="56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联系电话：                        联系电话： </w:t>
      </w:r>
    </w:p>
    <w:p w:rsidR="00A129AB" w:rsidRDefault="00E40A24">
      <w:pPr>
        <w:spacing w:line="560" w:lineRule="exact"/>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 xml:space="preserve">签署日期：                        签署日期：         </w:t>
      </w:r>
    </w:p>
    <w:p w:rsidR="00A129AB" w:rsidRDefault="00A129AB">
      <w:pPr>
        <w:spacing w:line="560" w:lineRule="exact"/>
        <w:ind w:firstLineChars="200" w:firstLine="560"/>
        <w:rPr>
          <w:rFonts w:ascii="方正仿宋_GBK" w:eastAsia="方正仿宋_GBK" w:hAnsi="方正仿宋_GBK" w:cs="方正仿宋_GBK"/>
          <w:color w:val="000000"/>
          <w:sz w:val="28"/>
          <w:szCs w:val="28"/>
        </w:rPr>
      </w:pPr>
    </w:p>
    <w:p w:rsidR="00A129AB" w:rsidRDefault="00E40A24">
      <w:pPr>
        <w:spacing w:line="560" w:lineRule="exact"/>
        <w:ind w:firstLineChars="200" w:firstLine="56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附件：1.外包单位考勤管理办法</w:t>
      </w:r>
    </w:p>
    <w:p w:rsidR="00A129AB" w:rsidRDefault="00E40A24">
      <w:pPr>
        <w:spacing w:line="560" w:lineRule="exact"/>
        <w:ind w:firstLineChars="500" w:firstLine="1400"/>
        <w:rPr>
          <w:rFonts w:ascii="方正仿宋_GBK" w:eastAsia="方正仿宋_GBK" w:hAnsi="方正仿宋_GBK" w:cs="方正仿宋_GBK"/>
          <w:color w:val="000000"/>
          <w:sz w:val="28"/>
          <w:szCs w:val="28"/>
        </w:rPr>
      </w:pPr>
      <w:r>
        <w:rPr>
          <w:rFonts w:ascii="方正仿宋_GBK" w:eastAsia="方正仿宋_GBK" w:hAnsi="方正仿宋_GBK" w:cs="方正仿宋_GBK" w:hint="eastAsia"/>
          <w:color w:val="000000"/>
          <w:sz w:val="28"/>
          <w:szCs w:val="28"/>
        </w:rPr>
        <w:t>2.违纪、违规处理细则</w:t>
      </w:r>
    </w:p>
    <w:p w:rsidR="00A129AB" w:rsidRDefault="00E40A24">
      <w:pPr>
        <w:spacing w:line="560" w:lineRule="exact"/>
        <w:ind w:firstLineChars="500" w:firstLine="1400"/>
        <w:rPr>
          <w:rFonts w:ascii="宋体" w:hAnsi="宋体" w:cs="宋体"/>
          <w:color w:val="000000"/>
          <w:sz w:val="24"/>
        </w:rPr>
        <w:sectPr w:rsidR="00A129AB">
          <w:headerReference w:type="default" r:id="rId16"/>
          <w:footerReference w:type="default" r:id="rId17"/>
          <w:pgSz w:w="11906" w:h="16838"/>
          <w:pgMar w:top="1134" w:right="1134" w:bottom="1134" w:left="1134" w:header="851" w:footer="992" w:gutter="0"/>
          <w:pgNumType w:start="1"/>
          <w:cols w:space="720"/>
          <w:docGrid w:type="lines" w:linePitch="381"/>
        </w:sectPr>
      </w:pPr>
      <w:r>
        <w:rPr>
          <w:rFonts w:ascii="方正仿宋_GBK" w:eastAsia="方正仿宋_GBK" w:hAnsi="方正仿宋_GBK" w:cs="方正仿宋_GBK" w:hint="eastAsia"/>
          <w:color w:val="000000"/>
          <w:sz w:val="28"/>
          <w:szCs w:val="28"/>
        </w:rPr>
        <w:t xml:space="preserve">3.安全管理协议书     </w:t>
      </w:r>
    </w:p>
    <w:p w:rsidR="00A129AB" w:rsidRDefault="00E40A24">
      <w:pPr>
        <w:spacing w:line="360" w:lineRule="auto"/>
        <w:jc w:val="left"/>
        <w:rPr>
          <w:rFonts w:ascii="方正仿宋_GBK" w:eastAsia="方正仿宋_GBK" w:hAnsi="方正仿宋_GBK" w:cs="方正仿宋_GBK"/>
          <w:b/>
          <w:bCs/>
          <w:color w:val="000000"/>
          <w:sz w:val="24"/>
        </w:rPr>
      </w:pPr>
      <w:r>
        <w:rPr>
          <w:rFonts w:ascii="宋体" w:hAnsi="宋体" w:cs="宋体" w:hint="eastAsia"/>
          <w:b/>
          <w:color w:val="000000"/>
          <w:sz w:val="24"/>
        </w:rPr>
        <w:lastRenderedPageBreak/>
        <w:t xml:space="preserve">附件1                      </w:t>
      </w:r>
      <w:r>
        <w:rPr>
          <w:rFonts w:ascii="方正仿宋_GBK" w:eastAsia="方正仿宋_GBK" w:hAnsi="方正仿宋_GBK" w:cs="方正仿宋_GBK" w:hint="eastAsia"/>
          <w:b/>
          <w:bCs/>
          <w:color w:val="000000"/>
          <w:sz w:val="24"/>
        </w:rPr>
        <w:t xml:space="preserve">                   </w:t>
      </w:r>
    </w:p>
    <w:p w:rsidR="00A129AB" w:rsidRDefault="00E40A24">
      <w:pPr>
        <w:spacing w:line="400" w:lineRule="exact"/>
        <w:jc w:val="center"/>
        <w:rPr>
          <w:rFonts w:ascii="方正小标宋_GBK" w:eastAsia="方正小标宋_GBK" w:hAnsi="方正小标宋_GBK" w:cs="方正小标宋_GBK"/>
          <w:b/>
          <w:color w:val="000000"/>
          <w:sz w:val="32"/>
          <w:szCs w:val="32"/>
        </w:rPr>
      </w:pPr>
      <w:r>
        <w:rPr>
          <w:rFonts w:ascii="方正小标宋_GBK" w:eastAsia="方正小标宋_GBK" w:hAnsi="方正小标宋_GBK" w:cs="方正小标宋_GBK" w:hint="eastAsia"/>
          <w:b/>
          <w:color w:val="000000"/>
          <w:sz w:val="32"/>
          <w:szCs w:val="32"/>
        </w:rPr>
        <w:t>外包单位考勤管理办法</w:t>
      </w:r>
    </w:p>
    <w:p w:rsidR="00A129AB" w:rsidRDefault="00E40A24" w:rsidP="00B82A88">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一、目的</w:t>
      </w:r>
    </w:p>
    <w:p w:rsidR="00A129AB" w:rsidRDefault="00E40A24">
      <w:pPr>
        <w:snapToGrid w:val="0"/>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为了加强甲方对外包单位员工的考勤管理，明确出勤纪律，确保正常的劳动工作秩序，特制订本办法。</w:t>
      </w:r>
    </w:p>
    <w:p w:rsidR="00A129AB" w:rsidRDefault="00E40A24" w:rsidP="00B82A88">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二、适用范围</w:t>
      </w:r>
    </w:p>
    <w:p w:rsidR="00A129AB" w:rsidRDefault="00E40A24">
      <w:pPr>
        <w:snapToGrid w:val="0"/>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所有外包单位。</w:t>
      </w:r>
    </w:p>
    <w:p w:rsidR="00A129AB" w:rsidRDefault="00E40A24" w:rsidP="00B82A88">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三、考勤程序</w:t>
      </w:r>
    </w:p>
    <w:p w:rsidR="00A129AB" w:rsidRDefault="00E40A24">
      <w:pPr>
        <w:snapToGrid w:val="0"/>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1、缺勤管理</w:t>
      </w:r>
    </w:p>
    <w:p w:rsidR="00A129AB" w:rsidRDefault="00E40A24">
      <w:pPr>
        <w:spacing w:line="400" w:lineRule="exact"/>
        <w:ind w:firstLineChars="200" w:firstLine="48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1）、迟到、早退：迟到15分钟（含15分钟）以内处罚20元/人/次；迟到15以上2小时（含）以内，每次扣款30元；迟到或早退2小时以上不足4小时（含）视旷工半天；4小时以上，视同旷工1天处理。</w:t>
      </w:r>
    </w:p>
    <w:p w:rsidR="00A129AB" w:rsidRDefault="00E40A24">
      <w:pPr>
        <w:snapToGrid w:val="0"/>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2）、缺卡：</w:t>
      </w:r>
      <w:proofErr w:type="gramStart"/>
      <w:r>
        <w:rPr>
          <w:rFonts w:ascii="方正仿宋_GBK" w:eastAsia="方正仿宋_GBK" w:hAnsi="方正仿宋_GBK" w:cs="方正仿宋_GBK" w:hint="eastAsia"/>
          <w:color w:val="000000"/>
          <w:sz w:val="24"/>
        </w:rPr>
        <w:t>缺卡一次</w:t>
      </w:r>
      <w:proofErr w:type="gramEnd"/>
      <w:r>
        <w:rPr>
          <w:rFonts w:ascii="方正仿宋_GBK" w:eastAsia="方正仿宋_GBK" w:hAnsi="方正仿宋_GBK" w:cs="方正仿宋_GBK" w:hint="eastAsia"/>
          <w:color w:val="000000"/>
          <w:sz w:val="24"/>
        </w:rPr>
        <w:t>扣除半天工资；</w:t>
      </w:r>
    </w:p>
    <w:p w:rsidR="00A129AB" w:rsidRDefault="00E40A24">
      <w:pPr>
        <w:numPr>
          <w:ilvl w:val="0"/>
          <w:numId w:val="2"/>
        </w:numPr>
        <w:snapToGrid w:val="0"/>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签到管理</w:t>
      </w:r>
    </w:p>
    <w:p w:rsidR="00A129AB" w:rsidRDefault="00E40A24">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、因考勤机故障无法正常打卡，考勤机故障</w:t>
      </w:r>
      <w:proofErr w:type="gramStart"/>
      <w:r>
        <w:rPr>
          <w:rFonts w:ascii="方正仿宋_GBK" w:eastAsia="方正仿宋_GBK" w:hAnsi="方正仿宋_GBK" w:cs="方正仿宋_GBK" w:hint="eastAsia"/>
          <w:color w:val="000000"/>
          <w:sz w:val="24"/>
        </w:rPr>
        <w:t>情况须第一时间</w:t>
      </w:r>
      <w:proofErr w:type="gramEnd"/>
      <w:r>
        <w:rPr>
          <w:rFonts w:ascii="方正仿宋_GBK" w:eastAsia="方正仿宋_GBK" w:hAnsi="方正仿宋_GBK" w:cs="方正仿宋_GBK" w:hint="eastAsia"/>
          <w:color w:val="000000"/>
          <w:sz w:val="24"/>
        </w:rPr>
        <w:t>通知甲方小区负责人，由物管处安排考勤签到登记上下班时间；</w:t>
      </w:r>
    </w:p>
    <w:p w:rsidR="00A129AB" w:rsidRDefault="00E40A24">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、临时支持人员，乙方应提前将临时支持人员人数、名单及支持天数报备给物管处负责人，由甲方物管处安排考勤签到登记上下班时间，；为加强对现场管理，原则上乙方应尽量保证员工的</w:t>
      </w:r>
      <w:proofErr w:type="gramStart"/>
      <w:r>
        <w:rPr>
          <w:rFonts w:ascii="方正仿宋_GBK" w:eastAsia="方正仿宋_GBK" w:hAnsi="方正仿宋_GBK" w:cs="方正仿宋_GBK" w:hint="eastAsia"/>
          <w:color w:val="000000"/>
          <w:sz w:val="24"/>
        </w:rPr>
        <w:t>在岗率</w:t>
      </w:r>
      <w:proofErr w:type="gramEnd"/>
      <w:r>
        <w:rPr>
          <w:rFonts w:ascii="方正仿宋_GBK" w:eastAsia="方正仿宋_GBK" w:hAnsi="方正仿宋_GBK" w:cs="方正仿宋_GBK" w:hint="eastAsia"/>
          <w:color w:val="000000"/>
          <w:sz w:val="24"/>
        </w:rPr>
        <w:t>及其稳定性，每月临时支持次数不得超过3次，</w:t>
      </w:r>
      <w:proofErr w:type="gramStart"/>
      <w:r>
        <w:rPr>
          <w:rFonts w:ascii="方正仿宋_GBK" w:eastAsia="方正仿宋_GBK" w:hAnsi="方正仿宋_GBK" w:cs="方正仿宋_GBK" w:hint="eastAsia"/>
          <w:color w:val="000000"/>
          <w:sz w:val="24"/>
        </w:rPr>
        <w:t>总支持</w:t>
      </w:r>
      <w:proofErr w:type="gramEnd"/>
      <w:r>
        <w:rPr>
          <w:rFonts w:ascii="方正仿宋_GBK" w:eastAsia="方正仿宋_GBK" w:hAnsi="方正仿宋_GBK" w:cs="方正仿宋_GBK" w:hint="eastAsia"/>
          <w:color w:val="000000"/>
          <w:sz w:val="24"/>
        </w:rPr>
        <w:t>人数不得超过应出勤人次30%（含30%），超出部分则按在岗培训，不计出勤。</w:t>
      </w:r>
    </w:p>
    <w:p w:rsidR="00A129AB" w:rsidRDefault="00E40A24">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、新入场员工应于入场前一天报物管处负责人并于入场当天完善考勤登记；</w:t>
      </w:r>
    </w:p>
    <w:p w:rsidR="00A129AB" w:rsidRDefault="00E40A24">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、其他因救灾抢险等特殊情况未能及时打卡的，由乙方形成书面报告并经甲方审批通过后方可计算考勤；</w:t>
      </w:r>
    </w:p>
    <w:p w:rsidR="00A129AB" w:rsidRDefault="00E40A24">
      <w:pPr>
        <w:numPr>
          <w:ilvl w:val="0"/>
          <w:numId w:val="3"/>
        </w:numPr>
        <w:snapToGrid w:val="0"/>
        <w:spacing w:line="400" w:lineRule="exact"/>
        <w:ind w:left="420"/>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当月所有考勤数据应在次月5日前完善签字手续报甲方相关部门核算作为结算依据。</w:t>
      </w:r>
    </w:p>
    <w:p w:rsidR="00A129AB" w:rsidRDefault="00E40A24">
      <w:pPr>
        <w:snapToGrid w:val="0"/>
        <w:spacing w:line="400" w:lineRule="exact"/>
        <w:rPr>
          <w:rFonts w:ascii="方正仿宋_GBK" w:eastAsia="方正仿宋_GBK" w:hAnsi="方正仿宋_GBK" w:cs="方正仿宋_GBK"/>
          <w:b/>
          <w:bCs/>
          <w:color w:val="000000"/>
          <w:sz w:val="24"/>
        </w:rPr>
      </w:pPr>
      <w:r>
        <w:rPr>
          <w:rFonts w:ascii="方正仿宋_GBK" w:eastAsia="方正仿宋_GBK" w:hAnsi="方正仿宋_GBK" w:cs="方正仿宋_GBK" w:hint="eastAsia"/>
          <w:b/>
          <w:bCs/>
          <w:color w:val="000000"/>
          <w:sz w:val="24"/>
        </w:rPr>
        <w:t xml:space="preserve">   四、请休假管理</w:t>
      </w:r>
    </w:p>
    <w:p w:rsidR="00A129AB" w:rsidRDefault="00E40A24">
      <w:pPr>
        <w:snapToGrid w:val="0"/>
        <w:spacing w:line="400" w:lineRule="exact"/>
        <w:rPr>
          <w:rFonts w:ascii="方正仿宋_GBK" w:eastAsia="方正仿宋_GBK" w:hAnsi="方正仿宋_GBK" w:cs="方正仿宋_GBK"/>
          <w:color w:val="000000"/>
          <w:sz w:val="24"/>
        </w:rPr>
      </w:pPr>
      <w:r>
        <w:rPr>
          <w:rFonts w:ascii="方正仿宋_GBK" w:eastAsia="方正仿宋_GBK" w:hAnsi="方正仿宋_GBK" w:cs="方正仿宋_GBK" w:hint="eastAsia"/>
          <w:color w:val="000000"/>
          <w:sz w:val="24"/>
        </w:rPr>
        <w:t xml:space="preserve">   原则上甲方不对</w:t>
      </w:r>
      <w:proofErr w:type="gramStart"/>
      <w:r>
        <w:rPr>
          <w:rFonts w:ascii="方正仿宋_GBK" w:eastAsia="方正仿宋_GBK" w:hAnsi="方正仿宋_GBK" w:cs="方正仿宋_GBK" w:hint="eastAsia"/>
          <w:color w:val="000000"/>
          <w:sz w:val="24"/>
        </w:rPr>
        <w:t>乙方员工请</w:t>
      </w:r>
      <w:proofErr w:type="gramEnd"/>
      <w:r>
        <w:rPr>
          <w:rFonts w:ascii="方正仿宋_GBK" w:eastAsia="方正仿宋_GBK" w:hAnsi="方正仿宋_GBK" w:cs="方正仿宋_GBK" w:hint="eastAsia"/>
          <w:color w:val="000000"/>
          <w:sz w:val="24"/>
        </w:rPr>
        <w:t>休假进行管理，乙方按双方合同所签订之规定，严格按合同规定人数出勤，甲方将不定期对在岗人数进行抽查，每缺编一人，按合同扣除当天工资。</w:t>
      </w:r>
    </w:p>
    <w:p w:rsidR="00A129AB" w:rsidRDefault="00E40A24" w:rsidP="00B82A88">
      <w:pPr>
        <w:snapToGrid w:val="0"/>
        <w:spacing w:line="400" w:lineRule="exact"/>
        <w:ind w:firstLineChars="200" w:firstLine="482"/>
        <w:rPr>
          <w:rFonts w:ascii="方正仿宋_GBK" w:eastAsia="方正仿宋_GBK" w:hAnsi="方正仿宋_GBK" w:cs="方正仿宋_GBK"/>
          <w:b/>
          <w:color w:val="000000"/>
          <w:sz w:val="24"/>
        </w:rPr>
      </w:pPr>
      <w:r>
        <w:rPr>
          <w:rFonts w:ascii="方正仿宋_GBK" w:eastAsia="方正仿宋_GBK" w:hAnsi="方正仿宋_GBK" w:cs="方正仿宋_GBK" w:hint="eastAsia"/>
          <w:b/>
          <w:color w:val="000000"/>
          <w:sz w:val="24"/>
        </w:rPr>
        <w:t>五、本办法最终解释权归甲方</w:t>
      </w:r>
    </w:p>
    <w:p w:rsidR="00A129AB" w:rsidRDefault="00E40A24">
      <w:pPr>
        <w:pStyle w:val="a0"/>
      </w:pPr>
      <w:r>
        <w:br w:type="page"/>
      </w:r>
    </w:p>
    <w:p w:rsidR="00A129AB" w:rsidRDefault="00E40A24">
      <w:pPr>
        <w:rPr>
          <w:rFonts w:ascii="宋体" w:hAnsi="宋体" w:cs="宋体"/>
          <w:bCs/>
          <w:color w:val="000000"/>
          <w:sz w:val="32"/>
          <w:szCs w:val="32"/>
        </w:rPr>
      </w:pPr>
      <w:r>
        <w:rPr>
          <w:rFonts w:ascii="方正小标宋_GBK" w:eastAsia="方正小标宋_GBK" w:hAnsi="方正小标宋_GBK" w:cs="方正小标宋_GBK" w:hint="eastAsia"/>
          <w:b/>
          <w:color w:val="000000"/>
          <w:sz w:val="32"/>
          <w:szCs w:val="32"/>
        </w:rPr>
        <w:lastRenderedPageBreak/>
        <w:t>附件2：           违纪、违规处理细则</w:t>
      </w:r>
    </w:p>
    <w:tbl>
      <w:tblPr>
        <w:tblpPr w:leftFromText="180" w:rightFromText="180" w:vertAnchor="text" w:horzAnchor="page" w:tblpX="1211" w:tblpY="114"/>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48"/>
        <w:gridCol w:w="3947"/>
        <w:gridCol w:w="2985"/>
        <w:gridCol w:w="2160"/>
      </w:tblGrid>
      <w:tr w:rsidR="00A129AB">
        <w:tc>
          <w:tcPr>
            <w:tcW w:w="548"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序号</w:t>
            </w:r>
          </w:p>
        </w:tc>
        <w:tc>
          <w:tcPr>
            <w:tcW w:w="3947"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服务标准</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违规处罚形式</w:t>
            </w:r>
          </w:p>
        </w:tc>
        <w:tc>
          <w:tcPr>
            <w:tcW w:w="2160"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处罚金额（元\次）</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治安防范案件发生（每次）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500</w:t>
            </w:r>
          </w:p>
        </w:tc>
      </w:tr>
      <w:tr w:rsidR="00A129AB">
        <w:trPr>
          <w:trHeight w:val="282"/>
        </w:trPr>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着装、仪容仪表不合格（每次）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执勤时语言、动作轻浮（每次）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4</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客户有效投诉（每次）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礼节礼仪及对客服务不合格（每次）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6</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未按程序放行物品（每次）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7</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紧急事件处理不当（每次）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8</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巡逻漏点（每次）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9</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所管区域设施丢失、损坏（每次）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对形迹可疑的人员处理不当（每次）</w:t>
            </w:r>
          </w:p>
        </w:tc>
        <w:tc>
          <w:tcPr>
            <w:tcW w:w="2985"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责任自负</w:t>
            </w:r>
          </w:p>
        </w:tc>
        <w:tc>
          <w:tcPr>
            <w:tcW w:w="2160" w:type="dxa"/>
            <w:vAlign w:val="center"/>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11</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队员在岗期间赌博（每次）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调换队员</w:t>
            </w:r>
          </w:p>
        </w:tc>
        <w:tc>
          <w:tcPr>
            <w:tcW w:w="2160" w:type="dxa"/>
          </w:tcPr>
          <w:p w:rsidR="00A129AB" w:rsidRDefault="00E40A24">
            <w:pPr>
              <w:ind w:firstLineChars="175" w:firstLine="385"/>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按合同执行</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12</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不服从安排、分配（每次）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13</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向客户和服务对象索贿（每次）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14</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泄露公司秘密（每次）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15</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违反国家相关法律法规（每次）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开除</w:t>
            </w:r>
          </w:p>
        </w:tc>
        <w:tc>
          <w:tcPr>
            <w:tcW w:w="2160" w:type="dxa"/>
          </w:tcPr>
          <w:p w:rsidR="00A129AB" w:rsidRDefault="00E40A24">
            <w:pPr>
              <w:ind w:firstLineChars="175" w:firstLine="385"/>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按合同执行</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16</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故意损坏装备、岗位设施设备（每次）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17</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浪费能源（每次）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18</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无质量记录（每次）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19</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丢失质量记录（每次）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质量记录不完善（每次）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21</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脱岗（每次）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200-300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22</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睡岗（每次）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200-300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23</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空岗（岗位/每次）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200-300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24</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上岗前或上岗期间酗酒（每次）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100-500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24</w:t>
            </w:r>
          </w:p>
        </w:tc>
        <w:tc>
          <w:tcPr>
            <w:tcW w:w="3947" w:type="dxa"/>
          </w:tcPr>
          <w:p w:rsidR="00A129AB" w:rsidRDefault="00E40A24">
            <w:pPr>
              <w:rPr>
                <w:rFonts w:ascii="方正仿宋_GBK" w:eastAsia="方正仿宋_GBK" w:hAnsi="方正仿宋_GBK" w:cs="方正仿宋_GBK"/>
                <w:color w:val="000000"/>
                <w:sz w:val="22"/>
                <w:szCs w:val="22"/>
              </w:rPr>
            </w:pPr>
            <w:proofErr w:type="gramStart"/>
            <w:r>
              <w:rPr>
                <w:rFonts w:ascii="方正仿宋_GBK" w:eastAsia="方正仿宋_GBK" w:hAnsi="方正仿宋_GBK" w:cs="方正仿宋_GBK" w:hint="eastAsia"/>
                <w:color w:val="000000"/>
                <w:sz w:val="22"/>
                <w:szCs w:val="22"/>
              </w:rPr>
              <w:t>聚岗聊天</w:t>
            </w:r>
            <w:proofErr w:type="gramEnd"/>
            <w:r>
              <w:rPr>
                <w:rFonts w:ascii="方正仿宋_GBK" w:eastAsia="方正仿宋_GBK" w:hAnsi="方正仿宋_GBK" w:cs="方正仿宋_GBK" w:hint="eastAsia"/>
                <w:color w:val="000000"/>
                <w:sz w:val="22"/>
                <w:szCs w:val="22"/>
              </w:rPr>
              <w:t>（每次）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25</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岗位上玩手机(监控、现场查证）（每次）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100-200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26</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不按培训计划开展培训（每次）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100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27</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与业主、客户发生语言争执</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300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28</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与业主、客户发生肢体冲突</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500-1000</w:t>
            </w:r>
          </w:p>
        </w:tc>
      </w:tr>
      <w:tr w:rsidR="00A129AB">
        <w:tc>
          <w:tcPr>
            <w:tcW w:w="548" w:type="dxa"/>
            <w:vAlign w:val="center"/>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29</w:t>
            </w:r>
          </w:p>
        </w:tc>
        <w:tc>
          <w:tcPr>
            <w:tcW w:w="3947" w:type="dxa"/>
          </w:tcPr>
          <w:p w:rsidR="00A129AB" w:rsidRDefault="00E40A24">
            <w:pP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偷窃、打人（每次）</w:t>
            </w:r>
          </w:p>
        </w:tc>
        <w:tc>
          <w:tcPr>
            <w:tcW w:w="2985" w:type="dxa"/>
          </w:tcPr>
          <w:p w:rsidR="00A129AB" w:rsidRDefault="00E40A24">
            <w:pPr>
              <w:jc w:val="center"/>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经济处罚调换队员</w:t>
            </w:r>
          </w:p>
        </w:tc>
        <w:tc>
          <w:tcPr>
            <w:tcW w:w="2160" w:type="dxa"/>
          </w:tcPr>
          <w:p w:rsidR="00A129AB" w:rsidRDefault="00E40A24">
            <w:pPr>
              <w:ind w:firstLineChars="300" w:firstLine="660"/>
              <w:rPr>
                <w:rFonts w:ascii="方正仿宋_GBK" w:eastAsia="方正仿宋_GBK" w:hAnsi="方正仿宋_GBK" w:cs="方正仿宋_GBK"/>
                <w:color w:val="000000"/>
                <w:sz w:val="22"/>
                <w:szCs w:val="22"/>
              </w:rPr>
            </w:pPr>
            <w:r>
              <w:rPr>
                <w:rFonts w:ascii="方正仿宋_GBK" w:eastAsia="方正仿宋_GBK" w:hAnsi="方正仿宋_GBK" w:cs="方正仿宋_GBK" w:hint="eastAsia"/>
                <w:color w:val="000000"/>
                <w:sz w:val="22"/>
                <w:szCs w:val="22"/>
              </w:rPr>
              <w:t>500-1000</w:t>
            </w:r>
          </w:p>
        </w:tc>
      </w:tr>
    </w:tbl>
    <w:p w:rsidR="00A129AB" w:rsidRDefault="00E40A24">
      <w:pPr>
        <w:jc w:val="left"/>
        <w:rPr>
          <w:b/>
          <w:color w:val="000000"/>
          <w:sz w:val="30"/>
          <w:szCs w:val="30"/>
        </w:rPr>
      </w:pPr>
      <w:r>
        <w:rPr>
          <w:rFonts w:ascii="宋体" w:hAnsi="宋体" w:cs="宋体" w:hint="eastAsia"/>
          <w:color w:val="000000"/>
          <w:kern w:val="0"/>
          <w:sz w:val="16"/>
          <w:szCs w:val="16"/>
        </w:rPr>
        <w:t>注：</w:t>
      </w:r>
      <w:r>
        <w:rPr>
          <w:rFonts w:ascii="宋体" w:hAnsi="宋体" w:cs="宋体"/>
          <w:color w:val="000000"/>
          <w:kern w:val="0"/>
          <w:sz w:val="16"/>
          <w:szCs w:val="16"/>
        </w:rPr>
        <w:t>经济处罚并不限于上述条款，如因任何乙方人员的行为造成甲方损失，乙方应向甲方赔偿相关损失。违纪拒绝签字者，依据照片为准。</w:t>
      </w:r>
      <w:r>
        <w:rPr>
          <w:b/>
          <w:color w:val="000000"/>
          <w:sz w:val="30"/>
          <w:szCs w:val="30"/>
        </w:rPr>
        <w:br w:type="page"/>
      </w:r>
    </w:p>
    <w:p w:rsidR="00A129AB" w:rsidRDefault="00E40A24">
      <w:pPr>
        <w:widowControl/>
        <w:tabs>
          <w:tab w:val="center" w:pos="4422"/>
          <w:tab w:val="left" w:pos="6301"/>
        </w:tabs>
        <w:snapToGrid w:val="0"/>
        <w:spacing w:line="360" w:lineRule="auto"/>
        <w:jc w:val="left"/>
        <w:rPr>
          <w:b/>
          <w:color w:val="000000"/>
          <w:sz w:val="30"/>
          <w:szCs w:val="30"/>
        </w:rPr>
      </w:pPr>
      <w:r>
        <w:rPr>
          <w:b/>
          <w:color w:val="000000"/>
          <w:sz w:val="30"/>
          <w:szCs w:val="30"/>
        </w:rPr>
        <w:lastRenderedPageBreak/>
        <w:tab/>
      </w:r>
      <w:r>
        <w:rPr>
          <w:rFonts w:hint="eastAsia"/>
          <w:b/>
          <w:color w:val="000000"/>
          <w:sz w:val="30"/>
          <w:szCs w:val="30"/>
        </w:rPr>
        <w:t>违约通知单</w:t>
      </w:r>
      <w:r>
        <w:rPr>
          <w:b/>
          <w:color w:val="000000"/>
          <w:sz w:val="30"/>
          <w:szCs w:val="30"/>
        </w:rPr>
        <w:tab/>
      </w:r>
    </w:p>
    <w:tbl>
      <w:tblPr>
        <w:tblStyle w:val="af6"/>
        <w:tblW w:w="4999" w:type="pct"/>
        <w:tblLook w:val="04A0" w:firstRow="1" w:lastRow="0" w:firstColumn="1" w:lastColumn="0" w:noHBand="0" w:noVBand="1"/>
      </w:tblPr>
      <w:tblGrid>
        <w:gridCol w:w="3145"/>
        <w:gridCol w:w="1781"/>
        <w:gridCol w:w="1444"/>
        <w:gridCol w:w="3482"/>
      </w:tblGrid>
      <w:tr w:rsidR="00A129AB">
        <w:trPr>
          <w:trHeight w:val="786"/>
        </w:trPr>
        <w:tc>
          <w:tcPr>
            <w:tcW w:w="1596" w:type="pct"/>
          </w:tcPr>
          <w:p w:rsidR="00A129AB" w:rsidRDefault="00A129AB">
            <w:pPr>
              <w:widowControl/>
              <w:snapToGrid w:val="0"/>
              <w:ind w:left="486" w:hanging="482"/>
              <w:rPr>
                <w:b/>
                <w:color w:val="000000"/>
                <w:sz w:val="24"/>
              </w:rPr>
            </w:pPr>
          </w:p>
          <w:p w:rsidR="00A129AB" w:rsidRDefault="00E40A24">
            <w:pPr>
              <w:widowControl/>
              <w:snapToGrid w:val="0"/>
              <w:ind w:left="486" w:hanging="482"/>
              <w:rPr>
                <w:b/>
                <w:color w:val="000000"/>
                <w:sz w:val="24"/>
              </w:rPr>
            </w:pPr>
            <w:r>
              <w:rPr>
                <w:rFonts w:hint="eastAsia"/>
                <w:b/>
                <w:color w:val="000000"/>
                <w:sz w:val="24"/>
              </w:rPr>
              <w:t>日期</w:t>
            </w:r>
            <w:r>
              <w:rPr>
                <w:b/>
                <w:color w:val="000000"/>
                <w:sz w:val="24"/>
              </w:rPr>
              <w:t>/</w:t>
            </w:r>
            <w:r>
              <w:rPr>
                <w:rFonts w:hint="eastAsia"/>
                <w:b/>
                <w:color w:val="000000"/>
                <w:sz w:val="24"/>
              </w:rPr>
              <w:t>时间：</w:t>
            </w:r>
          </w:p>
        </w:tc>
        <w:tc>
          <w:tcPr>
            <w:tcW w:w="1637" w:type="pct"/>
            <w:gridSpan w:val="2"/>
          </w:tcPr>
          <w:p w:rsidR="00A129AB" w:rsidRDefault="00A129AB">
            <w:pPr>
              <w:widowControl/>
              <w:snapToGrid w:val="0"/>
              <w:ind w:left="486" w:hanging="482"/>
              <w:rPr>
                <w:b/>
                <w:color w:val="000000"/>
                <w:sz w:val="24"/>
              </w:rPr>
            </w:pPr>
          </w:p>
          <w:p w:rsidR="00A129AB" w:rsidRDefault="00E40A24">
            <w:pPr>
              <w:widowControl/>
              <w:snapToGrid w:val="0"/>
              <w:ind w:left="486" w:hanging="482"/>
              <w:rPr>
                <w:b/>
                <w:color w:val="000000"/>
                <w:sz w:val="24"/>
              </w:rPr>
            </w:pPr>
            <w:r>
              <w:rPr>
                <w:rFonts w:hint="eastAsia"/>
                <w:b/>
                <w:color w:val="000000"/>
                <w:sz w:val="24"/>
              </w:rPr>
              <w:t>岗位：</w:t>
            </w:r>
          </w:p>
        </w:tc>
        <w:tc>
          <w:tcPr>
            <w:tcW w:w="1766" w:type="pct"/>
          </w:tcPr>
          <w:p w:rsidR="00A129AB" w:rsidRDefault="00A129AB">
            <w:pPr>
              <w:widowControl/>
              <w:snapToGrid w:val="0"/>
              <w:ind w:left="486" w:hanging="482"/>
              <w:rPr>
                <w:b/>
                <w:color w:val="000000"/>
                <w:sz w:val="24"/>
              </w:rPr>
            </w:pPr>
          </w:p>
          <w:p w:rsidR="00A129AB" w:rsidRDefault="00E40A24">
            <w:pPr>
              <w:widowControl/>
              <w:snapToGrid w:val="0"/>
              <w:ind w:left="486" w:hanging="482"/>
              <w:rPr>
                <w:b/>
                <w:color w:val="000000"/>
                <w:sz w:val="24"/>
              </w:rPr>
            </w:pPr>
            <w:r>
              <w:rPr>
                <w:rFonts w:hint="eastAsia"/>
                <w:b/>
                <w:color w:val="000000"/>
                <w:sz w:val="24"/>
              </w:rPr>
              <w:t>本人签字</w:t>
            </w:r>
            <w:r>
              <w:rPr>
                <w:b/>
                <w:color w:val="000000"/>
                <w:sz w:val="24"/>
              </w:rPr>
              <w:t>:</w:t>
            </w:r>
          </w:p>
        </w:tc>
      </w:tr>
      <w:tr w:rsidR="00A129AB">
        <w:trPr>
          <w:trHeight w:val="1253"/>
        </w:trPr>
        <w:tc>
          <w:tcPr>
            <w:tcW w:w="5000" w:type="pct"/>
            <w:gridSpan w:val="4"/>
          </w:tcPr>
          <w:p w:rsidR="00A129AB" w:rsidRDefault="00E40A24">
            <w:pPr>
              <w:widowControl/>
              <w:snapToGrid w:val="0"/>
              <w:spacing w:line="360" w:lineRule="auto"/>
              <w:ind w:left="486" w:hanging="482"/>
              <w:jc w:val="left"/>
              <w:rPr>
                <w:b/>
                <w:color w:val="000000"/>
                <w:sz w:val="24"/>
              </w:rPr>
            </w:pPr>
            <w:r>
              <w:rPr>
                <w:rFonts w:hint="eastAsia"/>
                <w:b/>
                <w:color w:val="000000"/>
                <w:sz w:val="24"/>
              </w:rPr>
              <w:t>违约事项：</w:t>
            </w:r>
          </w:p>
          <w:p w:rsidR="00A129AB" w:rsidRDefault="00A129AB">
            <w:pPr>
              <w:widowControl/>
              <w:snapToGrid w:val="0"/>
              <w:spacing w:line="360" w:lineRule="auto"/>
              <w:ind w:left="486" w:hanging="482"/>
              <w:jc w:val="left"/>
              <w:rPr>
                <w:b/>
                <w:color w:val="000000"/>
                <w:sz w:val="24"/>
              </w:rPr>
            </w:pPr>
          </w:p>
          <w:p w:rsidR="00A129AB" w:rsidRDefault="00A129AB">
            <w:pPr>
              <w:widowControl/>
              <w:snapToGrid w:val="0"/>
              <w:spacing w:line="360" w:lineRule="auto"/>
              <w:ind w:left="486" w:hanging="482"/>
              <w:jc w:val="left"/>
              <w:rPr>
                <w:b/>
                <w:color w:val="000000"/>
                <w:sz w:val="24"/>
              </w:rPr>
            </w:pPr>
          </w:p>
          <w:p w:rsidR="00A129AB" w:rsidRDefault="00E40A24">
            <w:pPr>
              <w:widowControl/>
              <w:snapToGrid w:val="0"/>
              <w:spacing w:line="360" w:lineRule="auto"/>
              <w:ind w:left="486" w:hanging="482"/>
              <w:jc w:val="left"/>
              <w:rPr>
                <w:b/>
                <w:color w:val="000000"/>
                <w:sz w:val="24"/>
              </w:rPr>
            </w:pPr>
            <w:r>
              <w:rPr>
                <w:rFonts w:hint="eastAsia"/>
                <w:b/>
                <w:color w:val="000000"/>
                <w:sz w:val="24"/>
              </w:rPr>
              <w:t xml:space="preserve">        </w:t>
            </w:r>
          </w:p>
        </w:tc>
      </w:tr>
      <w:tr w:rsidR="00A129AB">
        <w:trPr>
          <w:trHeight w:val="1358"/>
        </w:trPr>
        <w:tc>
          <w:tcPr>
            <w:tcW w:w="5000" w:type="pct"/>
            <w:gridSpan w:val="4"/>
          </w:tcPr>
          <w:p w:rsidR="00A129AB" w:rsidRDefault="00E40A24">
            <w:pPr>
              <w:widowControl/>
              <w:snapToGrid w:val="0"/>
              <w:spacing w:line="360" w:lineRule="auto"/>
              <w:ind w:left="486" w:hanging="482"/>
              <w:jc w:val="left"/>
              <w:rPr>
                <w:b/>
                <w:color w:val="000000"/>
                <w:sz w:val="24"/>
              </w:rPr>
            </w:pPr>
            <w:r>
              <w:rPr>
                <w:rFonts w:hint="eastAsia"/>
                <w:b/>
                <w:color w:val="000000"/>
                <w:sz w:val="24"/>
              </w:rPr>
              <w:t>处理措施</w:t>
            </w:r>
            <w:r>
              <w:rPr>
                <w:b/>
                <w:color w:val="000000"/>
                <w:sz w:val="24"/>
              </w:rPr>
              <w:t>:</w:t>
            </w:r>
          </w:p>
          <w:p w:rsidR="00A129AB" w:rsidRDefault="00A129AB" w:rsidP="00B82A88">
            <w:pPr>
              <w:widowControl/>
              <w:snapToGrid w:val="0"/>
              <w:spacing w:line="360" w:lineRule="auto"/>
              <w:ind w:left="4" w:firstLineChars="600" w:firstLine="1446"/>
              <w:jc w:val="left"/>
              <w:rPr>
                <w:b/>
                <w:color w:val="000000"/>
                <w:sz w:val="24"/>
              </w:rPr>
            </w:pPr>
          </w:p>
          <w:p w:rsidR="00A129AB" w:rsidRDefault="00A129AB">
            <w:pPr>
              <w:widowControl/>
              <w:snapToGrid w:val="0"/>
              <w:spacing w:line="360" w:lineRule="auto"/>
              <w:jc w:val="left"/>
              <w:rPr>
                <w:b/>
                <w:color w:val="000000"/>
                <w:sz w:val="24"/>
              </w:rPr>
            </w:pPr>
          </w:p>
          <w:p w:rsidR="00A129AB" w:rsidRDefault="00A129AB" w:rsidP="00B82A88">
            <w:pPr>
              <w:widowControl/>
              <w:snapToGrid w:val="0"/>
              <w:spacing w:line="360" w:lineRule="auto"/>
              <w:ind w:left="4" w:firstLineChars="600" w:firstLine="1446"/>
              <w:jc w:val="left"/>
              <w:rPr>
                <w:b/>
                <w:color w:val="000000"/>
                <w:sz w:val="24"/>
              </w:rPr>
            </w:pPr>
          </w:p>
        </w:tc>
      </w:tr>
      <w:tr w:rsidR="00A129AB">
        <w:trPr>
          <w:trHeight w:val="758"/>
        </w:trPr>
        <w:tc>
          <w:tcPr>
            <w:tcW w:w="2500" w:type="pct"/>
            <w:gridSpan w:val="2"/>
          </w:tcPr>
          <w:p w:rsidR="00A129AB" w:rsidRDefault="00E40A24">
            <w:pPr>
              <w:widowControl/>
              <w:snapToGrid w:val="0"/>
              <w:spacing w:line="360" w:lineRule="auto"/>
              <w:ind w:left="486" w:hanging="482"/>
              <w:jc w:val="left"/>
              <w:rPr>
                <w:b/>
                <w:color w:val="000000"/>
                <w:sz w:val="24"/>
              </w:rPr>
            </w:pPr>
            <w:r>
              <w:rPr>
                <w:rFonts w:hint="eastAsia"/>
                <w:b/>
                <w:color w:val="000000"/>
                <w:sz w:val="24"/>
              </w:rPr>
              <w:t>乙方负责人意见</w:t>
            </w:r>
            <w:r>
              <w:rPr>
                <w:b/>
                <w:color w:val="000000"/>
                <w:sz w:val="24"/>
              </w:rPr>
              <w:t>:</w:t>
            </w:r>
          </w:p>
        </w:tc>
        <w:tc>
          <w:tcPr>
            <w:tcW w:w="2499" w:type="pct"/>
            <w:gridSpan w:val="2"/>
          </w:tcPr>
          <w:p w:rsidR="00A129AB" w:rsidRDefault="00E40A24">
            <w:pPr>
              <w:widowControl/>
              <w:snapToGrid w:val="0"/>
              <w:spacing w:line="360" w:lineRule="auto"/>
              <w:ind w:left="486" w:hanging="482"/>
              <w:jc w:val="left"/>
              <w:rPr>
                <w:b/>
                <w:color w:val="000000"/>
                <w:sz w:val="24"/>
              </w:rPr>
            </w:pPr>
            <w:r>
              <w:rPr>
                <w:rFonts w:hint="eastAsia"/>
                <w:b/>
                <w:color w:val="000000"/>
                <w:sz w:val="24"/>
              </w:rPr>
              <w:t>小区负责人意见：</w:t>
            </w:r>
          </w:p>
        </w:tc>
      </w:tr>
    </w:tbl>
    <w:p w:rsidR="00A129AB" w:rsidRDefault="00A129AB">
      <w:pPr>
        <w:widowControl/>
        <w:snapToGrid w:val="0"/>
        <w:spacing w:line="360" w:lineRule="auto"/>
        <w:jc w:val="left"/>
        <w:rPr>
          <w:b/>
          <w:color w:val="000000"/>
          <w:sz w:val="24"/>
        </w:rPr>
      </w:pPr>
    </w:p>
    <w:p w:rsidR="00A129AB" w:rsidRDefault="00E40A24">
      <w:pPr>
        <w:widowControl/>
        <w:snapToGrid w:val="0"/>
        <w:spacing w:line="360" w:lineRule="auto"/>
        <w:jc w:val="center"/>
        <w:rPr>
          <w:b/>
          <w:color w:val="000000"/>
          <w:sz w:val="24"/>
        </w:rPr>
      </w:pPr>
      <w:r>
        <w:rPr>
          <w:rFonts w:hint="eastAsia"/>
          <w:b/>
          <w:color w:val="000000"/>
          <w:sz w:val="24"/>
        </w:rPr>
        <w:t>违约通知单（存根）</w:t>
      </w:r>
    </w:p>
    <w:tbl>
      <w:tblPr>
        <w:tblStyle w:val="af6"/>
        <w:tblpPr w:leftFromText="180" w:rightFromText="180" w:vertAnchor="text" w:horzAnchor="margin" w:tblpXSpec="center" w:tblpY="118"/>
        <w:tblW w:w="5000" w:type="pct"/>
        <w:tblLook w:val="04A0" w:firstRow="1" w:lastRow="0" w:firstColumn="1" w:lastColumn="0" w:noHBand="0" w:noVBand="1"/>
      </w:tblPr>
      <w:tblGrid>
        <w:gridCol w:w="3145"/>
        <w:gridCol w:w="1782"/>
        <w:gridCol w:w="1445"/>
        <w:gridCol w:w="3482"/>
      </w:tblGrid>
      <w:tr w:rsidR="00A129AB">
        <w:trPr>
          <w:trHeight w:val="786"/>
        </w:trPr>
        <w:tc>
          <w:tcPr>
            <w:tcW w:w="1596" w:type="pct"/>
          </w:tcPr>
          <w:p w:rsidR="00A129AB" w:rsidRDefault="00A129AB">
            <w:pPr>
              <w:widowControl/>
              <w:snapToGrid w:val="0"/>
              <w:ind w:left="486" w:hanging="482"/>
              <w:rPr>
                <w:b/>
                <w:color w:val="000000"/>
                <w:sz w:val="24"/>
              </w:rPr>
            </w:pPr>
          </w:p>
          <w:p w:rsidR="00A129AB" w:rsidRDefault="00E40A24">
            <w:pPr>
              <w:widowControl/>
              <w:snapToGrid w:val="0"/>
              <w:ind w:left="486" w:hanging="482"/>
              <w:rPr>
                <w:b/>
                <w:color w:val="000000"/>
                <w:sz w:val="24"/>
              </w:rPr>
            </w:pPr>
            <w:r>
              <w:rPr>
                <w:rFonts w:hint="eastAsia"/>
                <w:b/>
                <w:color w:val="000000"/>
                <w:sz w:val="24"/>
              </w:rPr>
              <w:t>日期</w:t>
            </w:r>
            <w:r>
              <w:rPr>
                <w:b/>
                <w:color w:val="000000"/>
                <w:sz w:val="24"/>
              </w:rPr>
              <w:t>/</w:t>
            </w:r>
            <w:r>
              <w:rPr>
                <w:rFonts w:hint="eastAsia"/>
                <w:b/>
                <w:color w:val="000000"/>
                <w:sz w:val="24"/>
              </w:rPr>
              <w:t>时间：</w:t>
            </w:r>
          </w:p>
        </w:tc>
        <w:tc>
          <w:tcPr>
            <w:tcW w:w="1637" w:type="pct"/>
            <w:gridSpan w:val="2"/>
          </w:tcPr>
          <w:p w:rsidR="00A129AB" w:rsidRDefault="00A129AB">
            <w:pPr>
              <w:widowControl/>
              <w:snapToGrid w:val="0"/>
              <w:ind w:left="486" w:hanging="482"/>
              <w:rPr>
                <w:b/>
                <w:color w:val="000000"/>
                <w:sz w:val="24"/>
              </w:rPr>
            </w:pPr>
          </w:p>
          <w:p w:rsidR="00A129AB" w:rsidRDefault="00E40A24">
            <w:pPr>
              <w:widowControl/>
              <w:snapToGrid w:val="0"/>
              <w:ind w:left="486" w:hanging="482"/>
              <w:rPr>
                <w:b/>
                <w:color w:val="000000"/>
                <w:sz w:val="24"/>
              </w:rPr>
            </w:pPr>
            <w:r>
              <w:rPr>
                <w:rFonts w:hint="eastAsia"/>
                <w:b/>
                <w:color w:val="000000"/>
                <w:sz w:val="24"/>
              </w:rPr>
              <w:t>岗位：</w:t>
            </w:r>
          </w:p>
        </w:tc>
        <w:tc>
          <w:tcPr>
            <w:tcW w:w="1767" w:type="pct"/>
          </w:tcPr>
          <w:p w:rsidR="00A129AB" w:rsidRDefault="00A129AB">
            <w:pPr>
              <w:widowControl/>
              <w:snapToGrid w:val="0"/>
              <w:ind w:left="486" w:hanging="482"/>
              <w:rPr>
                <w:b/>
                <w:color w:val="000000"/>
                <w:sz w:val="24"/>
              </w:rPr>
            </w:pPr>
          </w:p>
          <w:p w:rsidR="00A129AB" w:rsidRDefault="00E40A24">
            <w:pPr>
              <w:widowControl/>
              <w:snapToGrid w:val="0"/>
              <w:ind w:left="486" w:hanging="482"/>
              <w:rPr>
                <w:b/>
                <w:color w:val="000000"/>
                <w:sz w:val="24"/>
              </w:rPr>
            </w:pPr>
            <w:r>
              <w:rPr>
                <w:rFonts w:hint="eastAsia"/>
                <w:b/>
                <w:color w:val="000000"/>
                <w:sz w:val="24"/>
              </w:rPr>
              <w:t>本人签字</w:t>
            </w:r>
            <w:r>
              <w:rPr>
                <w:b/>
                <w:color w:val="000000"/>
                <w:sz w:val="24"/>
              </w:rPr>
              <w:t>:</w:t>
            </w:r>
          </w:p>
        </w:tc>
      </w:tr>
      <w:tr w:rsidR="00A129AB">
        <w:tc>
          <w:tcPr>
            <w:tcW w:w="5000" w:type="pct"/>
            <w:gridSpan w:val="4"/>
          </w:tcPr>
          <w:p w:rsidR="00A129AB" w:rsidRDefault="00E40A24">
            <w:pPr>
              <w:widowControl/>
              <w:snapToGrid w:val="0"/>
              <w:spacing w:line="360" w:lineRule="auto"/>
              <w:ind w:left="486" w:hanging="482"/>
              <w:jc w:val="left"/>
              <w:rPr>
                <w:b/>
                <w:color w:val="000000"/>
                <w:sz w:val="24"/>
              </w:rPr>
            </w:pPr>
            <w:r>
              <w:rPr>
                <w:rFonts w:hint="eastAsia"/>
                <w:b/>
                <w:color w:val="000000"/>
                <w:sz w:val="24"/>
              </w:rPr>
              <w:t>违约事项：</w:t>
            </w:r>
          </w:p>
          <w:p w:rsidR="00A129AB" w:rsidRDefault="00E40A24">
            <w:pPr>
              <w:widowControl/>
              <w:snapToGrid w:val="0"/>
              <w:spacing w:line="360" w:lineRule="auto"/>
              <w:ind w:left="486" w:hanging="482"/>
              <w:jc w:val="left"/>
              <w:rPr>
                <w:b/>
                <w:color w:val="000000"/>
                <w:sz w:val="24"/>
              </w:rPr>
            </w:pPr>
            <w:r>
              <w:rPr>
                <w:rFonts w:hint="eastAsia"/>
                <w:b/>
                <w:color w:val="000000"/>
                <w:sz w:val="24"/>
              </w:rPr>
              <w:t xml:space="preserve">      </w:t>
            </w:r>
          </w:p>
          <w:p w:rsidR="00A129AB" w:rsidRDefault="00A129AB">
            <w:pPr>
              <w:widowControl/>
              <w:snapToGrid w:val="0"/>
              <w:spacing w:line="360" w:lineRule="auto"/>
              <w:jc w:val="left"/>
              <w:rPr>
                <w:b/>
                <w:color w:val="000000"/>
                <w:sz w:val="24"/>
              </w:rPr>
            </w:pPr>
          </w:p>
        </w:tc>
      </w:tr>
      <w:tr w:rsidR="00A129AB">
        <w:trPr>
          <w:trHeight w:val="1358"/>
        </w:trPr>
        <w:tc>
          <w:tcPr>
            <w:tcW w:w="5000" w:type="pct"/>
            <w:gridSpan w:val="4"/>
          </w:tcPr>
          <w:p w:rsidR="00A129AB" w:rsidRDefault="00E40A24">
            <w:pPr>
              <w:widowControl/>
              <w:snapToGrid w:val="0"/>
              <w:spacing w:line="360" w:lineRule="auto"/>
              <w:ind w:left="486" w:hanging="482"/>
              <w:jc w:val="left"/>
              <w:rPr>
                <w:b/>
                <w:color w:val="000000"/>
                <w:sz w:val="24"/>
              </w:rPr>
            </w:pPr>
            <w:r>
              <w:rPr>
                <w:rFonts w:hint="eastAsia"/>
                <w:b/>
                <w:color w:val="000000"/>
                <w:sz w:val="24"/>
              </w:rPr>
              <w:t>处理措施</w:t>
            </w:r>
            <w:r>
              <w:rPr>
                <w:b/>
                <w:color w:val="000000"/>
                <w:sz w:val="24"/>
              </w:rPr>
              <w:t>:</w:t>
            </w:r>
          </w:p>
          <w:p w:rsidR="00A129AB" w:rsidRDefault="00A129AB" w:rsidP="00B82A88">
            <w:pPr>
              <w:widowControl/>
              <w:snapToGrid w:val="0"/>
              <w:spacing w:line="360" w:lineRule="auto"/>
              <w:ind w:left="4" w:firstLineChars="700" w:firstLine="1687"/>
              <w:jc w:val="left"/>
              <w:rPr>
                <w:b/>
                <w:color w:val="000000"/>
                <w:sz w:val="24"/>
              </w:rPr>
            </w:pPr>
          </w:p>
          <w:p w:rsidR="00A129AB" w:rsidRDefault="00A129AB">
            <w:pPr>
              <w:widowControl/>
              <w:snapToGrid w:val="0"/>
              <w:spacing w:line="360" w:lineRule="auto"/>
              <w:jc w:val="left"/>
              <w:rPr>
                <w:b/>
                <w:color w:val="000000"/>
                <w:sz w:val="24"/>
              </w:rPr>
            </w:pPr>
          </w:p>
        </w:tc>
      </w:tr>
      <w:tr w:rsidR="00A129AB">
        <w:trPr>
          <w:trHeight w:val="758"/>
        </w:trPr>
        <w:tc>
          <w:tcPr>
            <w:tcW w:w="2500" w:type="pct"/>
            <w:gridSpan w:val="2"/>
          </w:tcPr>
          <w:p w:rsidR="00A129AB" w:rsidRDefault="00E40A24">
            <w:pPr>
              <w:widowControl/>
              <w:snapToGrid w:val="0"/>
              <w:spacing w:line="360" w:lineRule="auto"/>
              <w:ind w:left="486" w:hanging="482"/>
              <w:jc w:val="left"/>
              <w:rPr>
                <w:b/>
                <w:color w:val="000000"/>
                <w:sz w:val="24"/>
              </w:rPr>
            </w:pPr>
            <w:r>
              <w:rPr>
                <w:rFonts w:hint="eastAsia"/>
                <w:b/>
                <w:color w:val="000000"/>
                <w:sz w:val="24"/>
              </w:rPr>
              <w:t>乙方负责人意见</w:t>
            </w:r>
            <w:r>
              <w:rPr>
                <w:b/>
                <w:color w:val="000000"/>
                <w:sz w:val="24"/>
              </w:rPr>
              <w:t>:</w:t>
            </w:r>
          </w:p>
        </w:tc>
        <w:tc>
          <w:tcPr>
            <w:tcW w:w="2500" w:type="pct"/>
            <w:gridSpan w:val="2"/>
          </w:tcPr>
          <w:p w:rsidR="00A129AB" w:rsidRDefault="00E40A24">
            <w:pPr>
              <w:widowControl/>
              <w:snapToGrid w:val="0"/>
              <w:spacing w:line="360" w:lineRule="auto"/>
              <w:ind w:left="486" w:hanging="482"/>
              <w:jc w:val="left"/>
              <w:rPr>
                <w:b/>
                <w:color w:val="000000"/>
                <w:sz w:val="24"/>
              </w:rPr>
            </w:pPr>
            <w:r>
              <w:rPr>
                <w:rFonts w:hint="eastAsia"/>
                <w:b/>
                <w:color w:val="000000"/>
                <w:sz w:val="24"/>
              </w:rPr>
              <w:t>小区负责人意见：</w:t>
            </w:r>
          </w:p>
        </w:tc>
      </w:tr>
    </w:tbl>
    <w:p w:rsidR="00A129AB" w:rsidRDefault="00A129AB">
      <w:pPr>
        <w:widowControl/>
        <w:snapToGrid w:val="0"/>
        <w:spacing w:line="360" w:lineRule="auto"/>
        <w:jc w:val="left"/>
        <w:rPr>
          <w:rFonts w:ascii="方正黑体_GBK" w:eastAsia="方正黑体_GBK" w:hAnsi="方正黑体_GBK" w:cs="方正黑体_GBK"/>
          <w:bCs/>
          <w:color w:val="000000"/>
          <w:sz w:val="24"/>
        </w:rPr>
        <w:sectPr w:rsidR="00A129AB">
          <w:pgSz w:w="11906" w:h="16838"/>
          <w:pgMar w:top="1134" w:right="1134" w:bottom="1134" w:left="1134" w:header="720" w:footer="720" w:gutter="0"/>
          <w:cols w:space="720"/>
          <w:docGrid w:type="lines" w:linePitch="340"/>
        </w:sectPr>
      </w:pPr>
    </w:p>
    <w:p w:rsidR="00A129AB" w:rsidRDefault="00E40A24">
      <w:pPr>
        <w:spacing w:before="34"/>
        <w:jc w:val="left"/>
        <w:rPr>
          <w:rFonts w:ascii="宋体" w:hAnsi="宋体" w:cs="宋体"/>
          <w:b/>
          <w:sz w:val="36"/>
          <w:szCs w:val="30"/>
        </w:rPr>
      </w:pPr>
      <w:r>
        <w:rPr>
          <w:rFonts w:ascii="方正黑体_GBK" w:eastAsia="方正黑体_GBK" w:hAnsi="方正黑体_GBK" w:cs="方正黑体_GBK" w:hint="eastAsia"/>
          <w:bCs/>
          <w:color w:val="000000"/>
          <w:sz w:val="24"/>
        </w:rPr>
        <w:lastRenderedPageBreak/>
        <w:t>附件3：</w:t>
      </w:r>
    </w:p>
    <w:p w:rsidR="00A129AB" w:rsidRDefault="00E40A24">
      <w:pPr>
        <w:jc w:val="center"/>
        <w:rPr>
          <w:sz w:val="28"/>
          <w:szCs w:val="28"/>
        </w:rPr>
      </w:pPr>
      <w:r>
        <w:rPr>
          <w:rFonts w:ascii="方正小标宋_GBK" w:eastAsia="方正小标宋_GBK" w:hAnsi="方正小标宋_GBK" w:cs="方正小标宋_GBK" w:hint="eastAsia"/>
          <w:b/>
          <w:bCs/>
          <w:sz w:val="44"/>
          <w:szCs w:val="44"/>
        </w:rPr>
        <w:t>安全管理协议书</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甲方：重庆</w:t>
      </w:r>
      <w:proofErr w:type="gramStart"/>
      <w:r>
        <w:rPr>
          <w:rFonts w:ascii="方正仿宋_GBK" w:eastAsia="方正仿宋_GBK" w:hAnsi="方正仿宋_GBK" w:cs="方正仿宋_GBK" w:hint="eastAsia"/>
          <w:bCs/>
          <w:sz w:val="28"/>
          <w:szCs w:val="28"/>
        </w:rPr>
        <w:t>渝</w:t>
      </w:r>
      <w:proofErr w:type="gramEnd"/>
      <w:r>
        <w:rPr>
          <w:rFonts w:ascii="方正仿宋_GBK" w:eastAsia="方正仿宋_GBK" w:hAnsi="方正仿宋_GBK" w:cs="方正仿宋_GBK" w:hint="eastAsia"/>
          <w:bCs/>
          <w:sz w:val="28"/>
          <w:szCs w:val="28"/>
        </w:rPr>
        <w:t>开发物业管理有限公司</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乙方：</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bCs/>
          <w:sz w:val="28"/>
          <w:szCs w:val="28"/>
        </w:rPr>
        <w:t xml:space="preserve">                                                    </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为认真贯彻执行</w:t>
      </w:r>
      <w:r>
        <w:rPr>
          <w:rFonts w:ascii="方正仿宋_GBK" w:eastAsia="方正仿宋_GBK" w:hAnsi="方正仿宋_GBK" w:cs="方正仿宋_GBK" w:hint="eastAsia"/>
          <w:sz w:val="28"/>
          <w:szCs w:val="28"/>
        </w:rPr>
        <w:t>《中华人民共和国民法典》、</w:t>
      </w:r>
      <w:r>
        <w:rPr>
          <w:rFonts w:ascii="方正仿宋_GBK" w:eastAsia="方正仿宋_GBK" w:hAnsi="方正仿宋_GBK" w:cs="方正仿宋_GBK" w:hint="eastAsia"/>
          <w:bCs/>
          <w:sz w:val="28"/>
          <w:szCs w:val="28"/>
        </w:rPr>
        <w:t>《安全生产法》、《环境保护法》、等党和国家有关安全生产、劳动保护、环境保护的法律、法规、条例，贯彻、落实 “安全第一，预防为主”的安全工作方针，明确相关方安全、环保管理职责，提高相关方安全、环保工作意识，预防各类事故的发生，依照国家有关规定，经双方共同协商一致，特签订本协议。</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 xml:space="preserve">一、合同名称： </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二、合同类别：外包合同</w:t>
      </w:r>
    </w:p>
    <w:p w:rsidR="00A129AB" w:rsidRDefault="00E40A24">
      <w:pPr>
        <w:tabs>
          <w:tab w:val="left" w:pos="7123"/>
        </w:tabs>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bCs/>
          <w:sz w:val="28"/>
          <w:szCs w:val="28"/>
        </w:rPr>
        <w:t xml:space="preserve">三、合同实施地点： </w:t>
      </w:r>
      <w:r>
        <w:rPr>
          <w:rFonts w:ascii="方正仿宋_GBK" w:eastAsia="方正仿宋_GBK" w:hAnsi="方正仿宋_GBK" w:cs="方正仿宋_GBK" w:hint="eastAsia"/>
          <w:bCs/>
          <w:sz w:val="28"/>
          <w:szCs w:val="28"/>
        </w:rPr>
        <w:tab/>
      </w:r>
    </w:p>
    <w:p w:rsidR="00A129AB" w:rsidRDefault="00E40A24">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四、</w:t>
      </w:r>
      <w:r>
        <w:rPr>
          <w:rFonts w:ascii="方正仿宋_GBK" w:eastAsia="方正仿宋_GBK" w:hAnsi="方正仿宋_GBK" w:cs="方正仿宋_GBK" w:hint="eastAsia"/>
          <w:bCs/>
          <w:sz w:val="28"/>
          <w:szCs w:val="28"/>
        </w:rPr>
        <w:t>合同</w:t>
      </w:r>
      <w:r>
        <w:rPr>
          <w:rFonts w:ascii="方正仿宋_GBK" w:eastAsia="方正仿宋_GBK" w:hAnsi="方正仿宋_GBK" w:cs="方正仿宋_GBK" w:hint="eastAsia"/>
          <w:sz w:val="28"/>
          <w:szCs w:val="28"/>
        </w:rPr>
        <w:t>金额：            元</w:t>
      </w:r>
    </w:p>
    <w:p w:rsidR="00A129AB" w:rsidRDefault="00E40A24">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五、</w:t>
      </w:r>
      <w:r>
        <w:rPr>
          <w:rFonts w:ascii="方正仿宋_GBK" w:eastAsia="方正仿宋_GBK" w:hAnsi="方正仿宋_GBK" w:cs="方正仿宋_GBK" w:hint="eastAsia"/>
          <w:bCs/>
          <w:sz w:val="28"/>
          <w:szCs w:val="28"/>
        </w:rPr>
        <w:t>合同</w:t>
      </w:r>
      <w:r>
        <w:rPr>
          <w:rFonts w:ascii="方正仿宋_GBK" w:eastAsia="方正仿宋_GBK" w:hAnsi="方正仿宋_GBK" w:cs="方正仿宋_GBK" w:hint="eastAsia"/>
          <w:sz w:val="28"/>
          <w:szCs w:val="28"/>
        </w:rPr>
        <w:t>实施时间：    年   月   日至    年   月  日止</w:t>
      </w:r>
    </w:p>
    <w:p w:rsidR="00A129AB" w:rsidRDefault="00E40A24">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六、甲、乙双方环境与安全管理职责：</w:t>
      </w:r>
    </w:p>
    <w:p w:rsidR="00A129AB" w:rsidRDefault="00E40A24">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（一）甲方职责权利</w:t>
      </w:r>
    </w:p>
    <w:p w:rsidR="00A129AB" w:rsidRDefault="00E40A24">
      <w:pPr>
        <w:tabs>
          <w:tab w:val="left" w:pos="360"/>
        </w:tabs>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1.甲方根据本公司管理规定，</w:t>
      </w:r>
      <w:r>
        <w:rPr>
          <w:rFonts w:ascii="方正仿宋_GBK" w:eastAsia="方正仿宋_GBK" w:hAnsi="方正仿宋_GBK" w:cs="方正仿宋_GBK" w:hint="eastAsia"/>
          <w:bCs/>
          <w:sz w:val="28"/>
          <w:szCs w:val="28"/>
        </w:rPr>
        <w:t>有关组织实施部门应向乙方索要</w:t>
      </w:r>
      <w:r>
        <w:rPr>
          <w:rFonts w:ascii="方正仿宋_GBK" w:eastAsia="方正仿宋_GBK" w:hAnsi="方正仿宋_GBK" w:cs="方正仿宋_GBK" w:hint="eastAsia"/>
          <w:sz w:val="28"/>
          <w:szCs w:val="28"/>
        </w:rPr>
        <w:t>相关资质证书和文件，明确公司对</w:t>
      </w:r>
      <w:r>
        <w:rPr>
          <w:rFonts w:ascii="方正仿宋_GBK" w:eastAsia="方正仿宋_GBK" w:hAnsi="方正仿宋_GBK" w:cs="方正仿宋_GBK" w:hint="eastAsia"/>
          <w:bCs/>
          <w:sz w:val="28"/>
          <w:szCs w:val="28"/>
        </w:rPr>
        <w:t>乙方</w:t>
      </w:r>
      <w:r>
        <w:rPr>
          <w:rFonts w:ascii="方正仿宋_GBK" w:eastAsia="方正仿宋_GBK" w:hAnsi="方正仿宋_GBK" w:cs="方正仿宋_GBK" w:hint="eastAsia"/>
          <w:sz w:val="28"/>
          <w:szCs w:val="28"/>
        </w:rPr>
        <w:t>的基本要求，把好资质审核关。</w:t>
      </w:r>
    </w:p>
    <w:p w:rsidR="00A129AB" w:rsidRDefault="00E40A24">
      <w:pPr>
        <w:tabs>
          <w:tab w:val="left" w:pos="360"/>
        </w:tabs>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2.甲方有关</w:t>
      </w:r>
      <w:r>
        <w:rPr>
          <w:rFonts w:ascii="方正仿宋_GBK" w:eastAsia="方正仿宋_GBK" w:hAnsi="方正仿宋_GBK" w:cs="方正仿宋_GBK" w:hint="eastAsia"/>
          <w:bCs/>
          <w:sz w:val="28"/>
          <w:szCs w:val="28"/>
        </w:rPr>
        <w:t>组织实施部门</w:t>
      </w:r>
      <w:r>
        <w:rPr>
          <w:rFonts w:ascii="方正仿宋_GBK" w:eastAsia="方正仿宋_GBK" w:hAnsi="方正仿宋_GBK" w:cs="方正仿宋_GBK" w:hint="eastAsia"/>
          <w:sz w:val="28"/>
          <w:szCs w:val="28"/>
        </w:rPr>
        <w:t>对乙方人员进入公司前，应指导和协助为其办理出入证件，并向乙方人员讲解本公司有关安全、消防、治安保卫及环境与职业健康安全管理的规定和要求，有对乙方人员进行教育、告知的责任。</w:t>
      </w:r>
    </w:p>
    <w:p w:rsidR="00A129AB" w:rsidRDefault="00E40A24">
      <w:pPr>
        <w:tabs>
          <w:tab w:val="left" w:pos="360"/>
        </w:tabs>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3.甲方有权督促乙方遵守国家有关安全、环保的法律、法规、标准和企业的规章制度，有序开展对本公司的服务和活动。</w:t>
      </w:r>
    </w:p>
    <w:p w:rsidR="00A129AB" w:rsidRDefault="00E40A24">
      <w:pPr>
        <w:tabs>
          <w:tab w:val="left" w:pos="360"/>
        </w:tabs>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4.甲方有权对乙方进入本公司的服务和活动的全过程安全防范措施的落实到位进行监督、检查，发现事故隐患和违章、冒险蛮干行为，有权制止、纠正、批评、教育，情况危急的，有权停止其作业，并按甲方有关规定，给予经济处</w:t>
      </w:r>
      <w:r>
        <w:rPr>
          <w:rFonts w:ascii="方正仿宋_GBK" w:eastAsia="方正仿宋_GBK" w:hAnsi="方正仿宋_GBK" w:cs="方正仿宋_GBK" w:hint="eastAsia"/>
          <w:sz w:val="28"/>
          <w:szCs w:val="28"/>
        </w:rPr>
        <w:lastRenderedPageBreak/>
        <w:t>罚。</w:t>
      </w:r>
    </w:p>
    <w:p w:rsidR="00A129AB" w:rsidRDefault="00E40A24">
      <w:pPr>
        <w:tabs>
          <w:tab w:val="left" w:pos="360"/>
        </w:tabs>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5.甲方应为乙方创造和提供便利条件，维护和支持乙方安全、有序的开展对本公司的服务和活动，做好统一协调工作。</w:t>
      </w:r>
    </w:p>
    <w:p w:rsidR="00A129AB" w:rsidRDefault="00E40A24">
      <w:pPr>
        <w:tabs>
          <w:tab w:val="left" w:pos="360"/>
        </w:tabs>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6.甲方对乙方在本公司的服务或活动中发生的各类事故，应尽量协助救护、保护事故现场、并及时向上级有关职能部门报告，甲方有权开展或参加与甲方利益有关的事故的调查处理。</w:t>
      </w:r>
    </w:p>
    <w:p w:rsidR="00A129AB" w:rsidRDefault="00E40A24">
      <w:pPr>
        <w:tabs>
          <w:tab w:val="left" w:pos="360"/>
        </w:tabs>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7.甲方对乙方在本公司的服务或活动中的环境保护工作进行监督和指导，对因乙方责任发生的环境污染事故，甲方应提供便利条件，协助采取有效的整改措施，控制或减少污染事故扩大、蔓延（其费用由乙方承担）。</w:t>
      </w:r>
    </w:p>
    <w:p w:rsidR="00A129AB" w:rsidRDefault="00E40A24">
      <w:pPr>
        <w:tabs>
          <w:tab w:val="left" w:pos="360"/>
        </w:tabs>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（二）乙方职责权利</w:t>
      </w:r>
    </w:p>
    <w:p w:rsidR="00A129AB" w:rsidRDefault="00E40A24">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1.乙方必须具备并主动向甲方提供合法的营业执照及相关资质证书、有效证件或证明文件。</w:t>
      </w:r>
    </w:p>
    <w:p w:rsidR="00A129AB" w:rsidRDefault="00E40A24">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乙方必须提供在本公司服务或活动中确保安全和环保风险控制的承诺和措施，施工技术方案中有可行的安全环保组织管理措施和技术措施，并报本公司相关职能部门审批后付诸实施，做到不具备安全生产条件不施工。</w:t>
      </w:r>
    </w:p>
    <w:p w:rsidR="00A129AB" w:rsidRDefault="00E40A24">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乙方人员进入公司前，应到甲方办理出入证件，对员工进行安全教育，作好教育记录，并主动请甲方讲解本公司有关安全、消防、治安保卫及环境与职业健康安全管理的规定和要求，做好对乙方人员的安全教育和告知工作。</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4.乙方应严格遵守本公司有关安全环保管理规章制度，接受本公司的监督与统一协调管理，杜绝“三违”行为。特种作业人员必须持有效证件上岗作业。相关人员</w:t>
      </w:r>
      <w:r>
        <w:rPr>
          <w:rFonts w:ascii="方正仿宋_GBK" w:eastAsia="方正仿宋_GBK" w:hAnsi="方正仿宋_GBK" w:cs="方正仿宋_GBK" w:hint="eastAsia"/>
          <w:bCs/>
          <w:sz w:val="28"/>
          <w:szCs w:val="28"/>
        </w:rPr>
        <w:t>进入本公司必须穿戴整齐（应穿好各自单位的统一服装），不准打赤膊、穿背心、穿裙子或裙裤、穿花短裤、穿拖鞋、高跟鞋等进入本公司生产现场，</w:t>
      </w:r>
      <w:r>
        <w:rPr>
          <w:rFonts w:ascii="方正仿宋_GBK" w:eastAsia="方正仿宋_GBK" w:hAnsi="方正仿宋_GBK" w:cs="方正仿宋_GBK" w:hint="eastAsia"/>
          <w:sz w:val="28"/>
          <w:szCs w:val="28"/>
        </w:rPr>
        <w:t>长发过肩人员</w:t>
      </w:r>
      <w:r>
        <w:rPr>
          <w:rFonts w:ascii="方正仿宋_GBK" w:eastAsia="方正仿宋_GBK" w:hAnsi="方正仿宋_GBK" w:cs="方正仿宋_GBK" w:hint="eastAsia"/>
          <w:bCs/>
          <w:sz w:val="28"/>
          <w:szCs w:val="28"/>
        </w:rPr>
        <w:t>必须佩戴安全工作帽。</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5.乙方提供的服务或活动有产生环境污染、职业危害或安全事故时，应及时告知本公司有关职能部门进行识别、评价和监督管理。乙方应主动申办“临时用电安装审批手续”、“动火作业审批手续”、“危险作业审批手续”，预控事故的发生。</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lastRenderedPageBreak/>
        <w:t>6.乙方提供在服务或活动中涉及的原材料、易燃易爆物品、危险化学品、特种设备设施、电动工具及防护用品等物资设备的使用清单，并接受甲方的安全状态检查和监督。</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7.乙方提供在服务或活动中涉及施工作业区的，必须对施工作业区设置安全围栏和警示标志，施工维保现场必须指定专人负责安全管理。</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8.乙方人员未经甲方同意不得擅自进入非施工区域，不得动用甲方的机械设备、</w:t>
      </w:r>
      <w:r>
        <w:rPr>
          <w:rFonts w:ascii="方正仿宋_GBK" w:eastAsia="方正仿宋_GBK" w:hAnsi="方正仿宋_GBK" w:cs="方正仿宋_GBK" w:hint="eastAsia"/>
          <w:bCs/>
          <w:sz w:val="28"/>
          <w:szCs w:val="28"/>
        </w:rPr>
        <w:t>电器设施</w:t>
      </w:r>
      <w:r>
        <w:rPr>
          <w:rFonts w:ascii="方正仿宋_GBK" w:eastAsia="方正仿宋_GBK" w:hAnsi="方正仿宋_GBK" w:cs="方正仿宋_GBK" w:hint="eastAsia"/>
          <w:sz w:val="28"/>
          <w:szCs w:val="28"/>
        </w:rPr>
        <w:t>或其它物资、材料等。</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9.乙方在为甲方服务或活动中，因自身责任造成人身及财产损失事故的一切责任均由乙方承担，造成甲方或第三方人身伤亡事故和财产损失事故的，由乙方负全责。</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六、本协议书自盖章之日起生效。</w:t>
      </w:r>
    </w:p>
    <w:p w:rsidR="00A129AB" w:rsidRDefault="00E40A24">
      <w:pPr>
        <w:spacing w:line="520" w:lineRule="exact"/>
        <w:ind w:firstLineChars="200" w:firstLine="560"/>
        <w:rPr>
          <w:rFonts w:ascii="方正仿宋_GBK" w:eastAsia="方正仿宋_GBK" w:hAnsi="方正仿宋_GBK" w:cs="方正仿宋_GBK"/>
          <w:bCs/>
          <w:sz w:val="28"/>
          <w:szCs w:val="28"/>
        </w:rPr>
      </w:pPr>
      <w:r>
        <w:rPr>
          <w:rFonts w:ascii="方正仿宋_GBK" w:eastAsia="方正仿宋_GBK" w:hAnsi="方正仿宋_GBK" w:cs="方正仿宋_GBK" w:hint="eastAsia"/>
          <w:sz w:val="28"/>
          <w:szCs w:val="28"/>
        </w:rPr>
        <w:t>七、本协议书一式五份：甲方肆份，乙方壹份，具有同等法律效力。本协议履行发生的争议，由双方当事人协商解决；协商解决不成的，任何一方有权向甲方所在地的人民法院提起诉讼。</w:t>
      </w:r>
    </w:p>
    <w:p w:rsidR="00A129AB" w:rsidRDefault="00E40A24">
      <w:pPr>
        <w:spacing w:line="520" w:lineRule="exact"/>
        <w:ind w:firstLineChars="200" w:firstLine="56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八、本协议书如有未尽事宜，双方另行协商解决。</w:t>
      </w:r>
    </w:p>
    <w:p w:rsidR="00A129AB" w:rsidRDefault="00A129AB">
      <w:pPr>
        <w:spacing w:line="520" w:lineRule="exact"/>
        <w:ind w:firstLineChars="200" w:firstLine="560"/>
        <w:rPr>
          <w:rFonts w:ascii="方正仿宋_GBK" w:eastAsia="方正仿宋_GBK" w:hAnsi="方正仿宋_GBK" w:cs="方正仿宋_GBK"/>
          <w:sz w:val="28"/>
          <w:szCs w:val="28"/>
        </w:rPr>
      </w:pPr>
    </w:p>
    <w:p w:rsidR="00A129AB"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（以下无正文）</w:t>
      </w:r>
    </w:p>
    <w:p w:rsidR="00A129AB" w:rsidRDefault="00A129AB">
      <w:pPr>
        <w:spacing w:line="520" w:lineRule="exact"/>
        <w:rPr>
          <w:sz w:val="28"/>
          <w:szCs w:val="28"/>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4558"/>
      </w:tblGrid>
      <w:tr w:rsidR="00A129AB">
        <w:trPr>
          <w:trHeight w:val="4060"/>
          <w:jc w:val="center"/>
        </w:trPr>
        <w:tc>
          <w:tcPr>
            <w:tcW w:w="4941" w:type="dxa"/>
          </w:tcPr>
          <w:p w:rsidR="00A129AB"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甲方：重庆</w:t>
            </w:r>
            <w:proofErr w:type="gramStart"/>
            <w:r>
              <w:rPr>
                <w:rFonts w:ascii="方正仿宋_GBK" w:eastAsia="方正仿宋_GBK" w:hAnsi="方正仿宋_GBK" w:cs="方正仿宋_GBK" w:hint="eastAsia"/>
                <w:sz w:val="28"/>
                <w:szCs w:val="28"/>
              </w:rPr>
              <w:t>渝</w:t>
            </w:r>
            <w:proofErr w:type="gramEnd"/>
            <w:r>
              <w:rPr>
                <w:rFonts w:ascii="方正仿宋_GBK" w:eastAsia="方正仿宋_GBK" w:hAnsi="方正仿宋_GBK" w:cs="方正仿宋_GBK" w:hint="eastAsia"/>
                <w:sz w:val="28"/>
                <w:szCs w:val="28"/>
              </w:rPr>
              <w:t xml:space="preserve">开发物业管理有限公司                      （盖章）                    </w:t>
            </w:r>
          </w:p>
          <w:p w:rsidR="00A129AB"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经办人：</w:t>
            </w:r>
          </w:p>
          <w:p w:rsidR="00A129AB"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联系电话：</w:t>
            </w:r>
          </w:p>
          <w:p w:rsidR="00A129AB"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签约日期：   年   月   日</w:t>
            </w:r>
          </w:p>
        </w:tc>
        <w:tc>
          <w:tcPr>
            <w:tcW w:w="4558" w:type="dxa"/>
          </w:tcPr>
          <w:p w:rsidR="00CE337F"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乙方： </w:t>
            </w:r>
            <w:r>
              <w:rPr>
                <w:rFonts w:ascii="方正仿宋_GBK" w:eastAsia="方正仿宋_GBK" w:hAnsi="方正仿宋_GBK" w:cs="方正仿宋_GBK" w:hint="eastAsia"/>
                <w:b/>
                <w:kern w:val="0"/>
                <w:sz w:val="28"/>
                <w:szCs w:val="28"/>
                <w:u w:val="single"/>
              </w:rPr>
              <w:t xml:space="preserve"> </w:t>
            </w:r>
            <w:r>
              <w:rPr>
                <w:rFonts w:ascii="方正仿宋_GBK" w:eastAsia="方正仿宋_GBK" w:hAnsi="方正仿宋_GBK" w:cs="方正仿宋_GBK" w:hint="eastAsia"/>
                <w:sz w:val="28"/>
                <w:szCs w:val="28"/>
              </w:rPr>
              <w:t xml:space="preserve">                  </w:t>
            </w:r>
          </w:p>
          <w:p w:rsidR="00A129AB"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（盖章）</w:t>
            </w:r>
          </w:p>
          <w:p w:rsidR="00A129AB"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经办人：</w:t>
            </w:r>
          </w:p>
          <w:p w:rsidR="00A129AB"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联系电话：</w:t>
            </w:r>
          </w:p>
          <w:p w:rsidR="00A129AB" w:rsidRDefault="00E40A24">
            <w:pPr>
              <w:spacing w:line="520" w:lineRule="exac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签约日期：   年   月   日 </w:t>
            </w:r>
          </w:p>
          <w:p w:rsidR="00A129AB" w:rsidRDefault="00A129AB">
            <w:pPr>
              <w:spacing w:line="520" w:lineRule="exact"/>
              <w:rPr>
                <w:rFonts w:ascii="方正仿宋_GBK" w:eastAsia="方正仿宋_GBK" w:hAnsi="方正仿宋_GBK" w:cs="方正仿宋_GBK"/>
                <w:sz w:val="28"/>
                <w:szCs w:val="28"/>
              </w:rPr>
            </w:pPr>
          </w:p>
        </w:tc>
      </w:tr>
    </w:tbl>
    <w:p w:rsidR="00A129AB" w:rsidRDefault="00A129AB">
      <w:pPr>
        <w:pStyle w:val="af3"/>
        <w:rPr>
          <w:lang w:eastAsia="zh-CN"/>
        </w:rPr>
      </w:pPr>
    </w:p>
    <w:p w:rsidR="00A129AB" w:rsidRDefault="00E40A24">
      <w:pPr>
        <w:widowControl/>
        <w:jc w:val="left"/>
      </w:pPr>
      <w:r>
        <w:br w:type="page"/>
      </w:r>
    </w:p>
    <w:p w:rsidR="00A129AB" w:rsidRDefault="00E40A24">
      <w:pPr>
        <w:pStyle w:val="1"/>
        <w:widowControl/>
        <w:numPr>
          <w:ilvl w:val="0"/>
          <w:numId w:val="0"/>
        </w:numPr>
        <w:adjustRightInd/>
        <w:snapToGrid/>
        <w:rPr>
          <w:rFonts w:asciiTheme="majorEastAsia" w:eastAsiaTheme="majorEastAsia" w:hAnsiTheme="majorEastAsia" w:cstheme="majorEastAsia"/>
          <w:b/>
          <w:kern w:val="0"/>
        </w:rPr>
      </w:pPr>
      <w:bookmarkStart w:id="623" w:name="_Toc216094769"/>
      <w:bookmarkStart w:id="624" w:name="_Toc420448608"/>
      <w:bookmarkStart w:id="625" w:name="_Toc216094751"/>
      <w:bookmarkStart w:id="626" w:name="_Toc505088410"/>
      <w:bookmarkStart w:id="627" w:name="_Toc312326016"/>
      <w:bookmarkStart w:id="628" w:name="_Toc312326142"/>
      <w:bookmarkStart w:id="629" w:name="_Toc312326017"/>
      <w:bookmarkStart w:id="630" w:name="_Toc475703884"/>
      <w:bookmarkStart w:id="631" w:name="_Toc310932781"/>
      <w:bookmarkStart w:id="632" w:name="_Toc312325930"/>
      <w:bookmarkStart w:id="633" w:name="_Toc312326634"/>
      <w:bookmarkStart w:id="634" w:name="_Toc13570"/>
      <w:bookmarkStart w:id="635" w:name="_Toc312326143"/>
      <w:bookmarkStart w:id="636" w:name="_Toc312325929"/>
      <w:bookmarkEnd w:id="610"/>
      <w:bookmarkEnd w:id="611"/>
      <w:bookmarkEnd w:id="612"/>
      <w:bookmarkEnd w:id="613"/>
      <w:bookmarkEnd w:id="614"/>
      <w:bookmarkEnd w:id="615"/>
      <w:bookmarkEnd w:id="616"/>
      <w:bookmarkEnd w:id="617"/>
      <w:bookmarkEnd w:id="618"/>
      <w:r>
        <w:rPr>
          <w:rFonts w:asciiTheme="majorEastAsia" w:eastAsiaTheme="majorEastAsia" w:hAnsiTheme="majorEastAsia" w:cstheme="majorEastAsia" w:hint="eastAsia"/>
          <w:b/>
          <w:kern w:val="0"/>
          <w:sz w:val="36"/>
          <w:szCs w:val="36"/>
        </w:rPr>
        <w:lastRenderedPageBreak/>
        <w:t>第五章 图</w:t>
      </w:r>
      <w:r>
        <w:rPr>
          <w:rFonts w:asciiTheme="majorEastAsia" w:eastAsiaTheme="majorEastAsia" w:hAnsiTheme="majorEastAsia" w:cstheme="majorEastAsia" w:hint="eastAsia"/>
          <w:b/>
          <w:kern w:val="0"/>
          <w:sz w:val="36"/>
          <w:szCs w:val="36"/>
        </w:rPr>
        <w:tab/>
        <w:t>纸</w:t>
      </w:r>
      <w:bookmarkEnd w:id="623"/>
      <w:bookmarkEnd w:id="624"/>
      <w:bookmarkEnd w:id="625"/>
      <w:bookmarkEnd w:id="626"/>
    </w:p>
    <w:p w:rsidR="00A129AB" w:rsidRDefault="00E40A24">
      <w:pPr>
        <w:spacing w:line="360" w:lineRule="auto"/>
        <w:jc w:val="center"/>
        <w:rPr>
          <w:rFonts w:asciiTheme="majorEastAsia" w:eastAsiaTheme="majorEastAsia" w:hAnsiTheme="majorEastAsia" w:cstheme="majorEastAsia"/>
          <w:kern w:val="0"/>
          <w:sz w:val="36"/>
          <w:szCs w:val="36"/>
        </w:rPr>
      </w:pPr>
      <w:r>
        <w:rPr>
          <w:rFonts w:asciiTheme="majorEastAsia" w:eastAsiaTheme="majorEastAsia" w:hAnsiTheme="majorEastAsia" w:cstheme="majorEastAsia" w:hint="eastAsia"/>
          <w:kern w:val="0"/>
          <w:sz w:val="36"/>
          <w:szCs w:val="36"/>
        </w:rPr>
        <w:t>无</w:t>
      </w:r>
    </w:p>
    <w:p w:rsidR="00A129AB" w:rsidRDefault="00E40A24">
      <w:pPr>
        <w:widowControl/>
        <w:jc w:val="left"/>
        <w:rPr>
          <w:rFonts w:asciiTheme="majorEastAsia" w:eastAsiaTheme="majorEastAsia" w:hAnsiTheme="majorEastAsia" w:cstheme="majorEastAsia"/>
          <w:sz w:val="28"/>
        </w:rPr>
      </w:pPr>
      <w:r>
        <w:rPr>
          <w:rFonts w:asciiTheme="majorEastAsia" w:eastAsiaTheme="majorEastAsia" w:hAnsiTheme="majorEastAsia" w:cstheme="majorEastAsia" w:hint="eastAsia"/>
        </w:rPr>
        <w:br w:type="page"/>
      </w:r>
    </w:p>
    <w:p w:rsidR="00A129AB" w:rsidRDefault="00A129AB">
      <w:pPr>
        <w:rPr>
          <w:rFonts w:asciiTheme="majorEastAsia" w:eastAsiaTheme="majorEastAsia" w:hAnsiTheme="majorEastAsia" w:cstheme="majorEastAsia"/>
        </w:rPr>
      </w:pPr>
    </w:p>
    <w:p w:rsidR="00A129AB" w:rsidRDefault="00E40A24">
      <w:pPr>
        <w:pStyle w:val="1"/>
        <w:numPr>
          <w:ilvl w:val="0"/>
          <w:numId w:val="0"/>
        </w:numPr>
        <w:rPr>
          <w:rFonts w:asciiTheme="majorEastAsia" w:eastAsiaTheme="majorEastAsia" w:hAnsiTheme="majorEastAsia" w:cstheme="majorEastAsia"/>
          <w:b/>
          <w:kern w:val="0"/>
          <w:sz w:val="36"/>
          <w:szCs w:val="36"/>
        </w:rPr>
      </w:pPr>
      <w:bookmarkStart w:id="637" w:name="_Toc216094752"/>
      <w:bookmarkStart w:id="638" w:name="_Toc216094770"/>
      <w:r>
        <w:rPr>
          <w:rFonts w:asciiTheme="majorEastAsia" w:eastAsiaTheme="majorEastAsia" w:hAnsiTheme="majorEastAsia" w:cstheme="majorEastAsia" w:hint="eastAsia"/>
          <w:b/>
          <w:kern w:val="0"/>
          <w:sz w:val="36"/>
          <w:szCs w:val="36"/>
        </w:rPr>
        <w:t>第六章  技术标准和要求</w:t>
      </w:r>
      <w:bookmarkEnd w:id="637"/>
      <w:bookmarkEnd w:id="638"/>
    </w:p>
    <w:bookmarkEnd w:id="627"/>
    <w:bookmarkEnd w:id="628"/>
    <w:bookmarkEnd w:id="629"/>
    <w:bookmarkEnd w:id="630"/>
    <w:bookmarkEnd w:id="631"/>
    <w:bookmarkEnd w:id="632"/>
    <w:bookmarkEnd w:id="633"/>
    <w:bookmarkEnd w:id="634"/>
    <w:bookmarkEnd w:id="635"/>
    <w:bookmarkEnd w:id="636"/>
    <w:p w:rsidR="00A129AB" w:rsidRDefault="00A129AB">
      <w:pPr>
        <w:rPr>
          <w:rFonts w:asciiTheme="majorEastAsia" w:eastAsiaTheme="majorEastAsia" w:hAnsiTheme="majorEastAsia" w:cstheme="majorEastAsia"/>
          <w:b/>
          <w:i/>
          <w:iCs/>
          <w:kern w:val="0"/>
          <w:sz w:val="24"/>
          <w:szCs w:val="24"/>
        </w:rPr>
      </w:pPr>
    </w:p>
    <w:p w:rsidR="00A129AB" w:rsidRDefault="00E40A24">
      <w:pPr>
        <w:widowControl/>
        <w:jc w:val="center"/>
        <w:rPr>
          <w:rFonts w:asciiTheme="majorEastAsia" w:eastAsiaTheme="majorEastAsia" w:hAnsiTheme="majorEastAsia" w:cstheme="majorEastAsia"/>
          <w:sz w:val="40"/>
        </w:rPr>
        <w:sectPr w:rsidR="00A129AB">
          <w:headerReference w:type="default" r:id="rId18"/>
          <w:pgSz w:w="11906" w:h="16838"/>
          <w:pgMar w:top="1247" w:right="1134" w:bottom="1247" w:left="1134" w:header="851" w:footer="992" w:gutter="0"/>
          <w:cols w:space="720"/>
          <w:docGrid w:type="lines" w:linePitch="312"/>
        </w:sectPr>
      </w:pPr>
      <w:r>
        <w:rPr>
          <w:rFonts w:asciiTheme="majorEastAsia" w:eastAsiaTheme="majorEastAsia" w:hAnsiTheme="majorEastAsia" w:cstheme="majorEastAsia"/>
          <w:sz w:val="32"/>
        </w:rPr>
        <w:t>无</w:t>
      </w:r>
    </w:p>
    <w:p w:rsidR="00A129AB" w:rsidRDefault="00E40A24">
      <w:pPr>
        <w:pStyle w:val="1"/>
        <w:numPr>
          <w:ilvl w:val="0"/>
          <w:numId w:val="0"/>
        </w:numPr>
        <w:rPr>
          <w:rFonts w:asciiTheme="majorEastAsia" w:eastAsiaTheme="majorEastAsia" w:hAnsiTheme="majorEastAsia" w:cstheme="majorEastAsia"/>
          <w:b/>
          <w:kern w:val="0"/>
          <w:sz w:val="36"/>
          <w:szCs w:val="36"/>
        </w:rPr>
      </w:pPr>
      <w:bookmarkStart w:id="639" w:name="_Toc315"/>
      <w:bookmarkStart w:id="640" w:name="_Toc444155995"/>
      <w:bookmarkStart w:id="641" w:name="_Toc14326"/>
      <w:bookmarkStart w:id="642" w:name="_Toc216094771"/>
      <w:bookmarkStart w:id="643" w:name="_Toc11387"/>
      <w:bookmarkStart w:id="644" w:name="_Toc216094753"/>
      <w:bookmarkStart w:id="645" w:name="_Toc30368"/>
      <w:r>
        <w:rPr>
          <w:rFonts w:asciiTheme="majorEastAsia" w:eastAsiaTheme="majorEastAsia" w:hAnsiTheme="majorEastAsia" w:cstheme="majorEastAsia" w:hint="eastAsia"/>
          <w:b/>
          <w:kern w:val="0"/>
          <w:sz w:val="36"/>
          <w:szCs w:val="36"/>
        </w:rPr>
        <w:lastRenderedPageBreak/>
        <w:t>第七章 参选文件格式</w:t>
      </w:r>
      <w:bookmarkEnd w:id="639"/>
      <w:bookmarkEnd w:id="640"/>
      <w:bookmarkEnd w:id="641"/>
      <w:bookmarkEnd w:id="642"/>
      <w:bookmarkEnd w:id="643"/>
      <w:bookmarkEnd w:id="644"/>
      <w:bookmarkEnd w:id="645"/>
    </w:p>
    <w:p w:rsidR="00A129AB" w:rsidRDefault="00E40A24">
      <w:pPr>
        <w:widowControl/>
        <w:jc w:val="left"/>
        <w:rPr>
          <w:rFonts w:asciiTheme="majorEastAsia" w:eastAsiaTheme="majorEastAsia" w:hAnsiTheme="majorEastAsia" w:cstheme="majorEastAsia"/>
          <w:kern w:val="0"/>
          <w:sz w:val="28"/>
        </w:rPr>
      </w:pPr>
      <w:r>
        <w:rPr>
          <w:rFonts w:asciiTheme="majorEastAsia" w:eastAsiaTheme="majorEastAsia" w:hAnsiTheme="majorEastAsia" w:cstheme="majorEastAsia" w:hint="eastAsia"/>
          <w:kern w:val="0"/>
          <w:sz w:val="28"/>
        </w:rPr>
        <w:br w:type="page"/>
      </w:r>
    </w:p>
    <w:p w:rsidR="00A129AB" w:rsidRDefault="00E40A24" w:rsidP="00B82A88">
      <w:pPr>
        <w:spacing w:line="540" w:lineRule="exact"/>
        <w:ind w:firstLineChars="445" w:firstLine="1251"/>
        <w:rPr>
          <w:rFonts w:asciiTheme="majorEastAsia" w:eastAsiaTheme="majorEastAsia" w:hAnsiTheme="majorEastAsia" w:cstheme="majorEastAsia"/>
          <w:sz w:val="36"/>
          <w:szCs w:val="44"/>
          <w:u w:val="single"/>
        </w:rPr>
      </w:pPr>
      <w:r>
        <w:rPr>
          <w:rFonts w:asciiTheme="majorEastAsia" w:eastAsiaTheme="majorEastAsia" w:hAnsiTheme="majorEastAsia" w:cstheme="majorEastAsia" w:hint="eastAsia"/>
          <w:b/>
          <w:kern w:val="0"/>
          <w:sz w:val="28"/>
        </w:rPr>
        <w:lastRenderedPageBreak/>
        <w:t xml:space="preserve">  </w:t>
      </w:r>
      <w:r>
        <w:rPr>
          <w:rFonts w:asciiTheme="majorEastAsia" w:eastAsiaTheme="majorEastAsia" w:hAnsiTheme="majorEastAsia" w:cstheme="majorEastAsia" w:hint="eastAsia"/>
          <w:sz w:val="36"/>
          <w:szCs w:val="44"/>
          <w:u w:val="single"/>
        </w:rPr>
        <w:t xml:space="preserve">                    (项目名称)   </w:t>
      </w:r>
    </w:p>
    <w:p w:rsidR="00A129AB" w:rsidRDefault="00A129AB">
      <w:pPr>
        <w:adjustRightInd w:val="0"/>
        <w:snapToGrid w:val="0"/>
        <w:jc w:val="center"/>
        <w:rPr>
          <w:rFonts w:asciiTheme="majorEastAsia" w:eastAsiaTheme="majorEastAsia" w:hAnsiTheme="majorEastAsia" w:cstheme="majorEastAsia"/>
          <w:b/>
          <w:sz w:val="32"/>
          <w:szCs w:val="32"/>
        </w:rPr>
      </w:pPr>
    </w:p>
    <w:p w:rsidR="00A129AB" w:rsidRDefault="00A129AB">
      <w:pPr>
        <w:adjustRightInd w:val="0"/>
        <w:snapToGrid w:val="0"/>
        <w:rPr>
          <w:rFonts w:asciiTheme="majorEastAsia" w:eastAsiaTheme="majorEastAsia" w:hAnsiTheme="majorEastAsia" w:cstheme="majorEastAsia"/>
          <w:b/>
          <w:sz w:val="116"/>
        </w:rPr>
      </w:pPr>
    </w:p>
    <w:p w:rsidR="00A129AB" w:rsidRDefault="00A129AB">
      <w:pPr>
        <w:pStyle w:val="a0"/>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pStyle w:val="a0"/>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pStyle w:val="a0"/>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pStyle w:val="a0"/>
        <w:rPr>
          <w:rFonts w:asciiTheme="majorEastAsia" w:eastAsiaTheme="majorEastAsia" w:hAnsiTheme="majorEastAsia" w:cstheme="majorEastAsia"/>
        </w:rPr>
      </w:pPr>
    </w:p>
    <w:p w:rsidR="00A129AB" w:rsidRDefault="00E40A24">
      <w:pPr>
        <w:adjustRightInd w:val="0"/>
        <w:snapToGrid w:val="0"/>
        <w:jc w:val="center"/>
        <w:rPr>
          <w:rFonts w:asciiTheme="majorEastAsia" w:eastAsiaTheme="majorEastAsia" w:hAnsiTheme="majorEastAsia" w:cstheme="majorEastAsia"/>
          <w:sz w:val="96"/>
        </w:rPr>
      </w:pPr>
      <w:r>
        <w:rPr>
          <w:rFonts w:asciiTheme="majorEastAsia" w:eastAsiaTheme="majorEastAsia" w:hAnsiTheme="majorEastAsia" w:cstheme="majorEastAsia" w:hint="eastAsia"/>
          <w:sz w:val="96"/>
        </w:rPr>
        <w:t>参选文件</w:t>
      </w:r>
    </w:p>
    <w:p w:rsidR="00A129AB" w:rsidRDefault="00A129AB">
      <w:pPr>
        <w:adjustRightInd w:val="0"/>
        <w:snapToGrid w:val="0"/>
        <w:spacing w:line="500" w:lineRule="exact"/>
        <w:jc w:val="center"/>
        <w:rPr>
          <w:rFonts w:asciiTheme="majorEastAsia" w:eastAsiaTheme="majorEastAsia" w:hAnsiTheme="majorEastAsia" w:cstheme="majorEastAsia"/>
          <w:b/>
          <w:sz w:val="36"/>
          <w:szCs w:val="36"/>
        </w:rPr>
      </w:pPr>
    </w:p>
    <w:p w:rsidR="00A129AB" w:rsidRDefault="00A129AB">
      <w:pPr>
        <w:adjustRightInd w:val="0"/>
        <w:snapToGrid w:val="0"/>
        <w:spacing w:line="500" w:lineRule="exact"/>
        <w:rPr>
          <w:rFonts w:asciiTheme="majorEastAsia" w:eastAsiaTheme="majorEastAsia" w:hAnsiTheme="majorEastAsia" w:cstheme="majorEastAsia"/>
          <w:b/>
          <w:sz w:val="32"/>
        </w:rPr>
      </w:pPr>
    </w:p>
    <w:p w:rsidR="00A129AB" w:rsidRDefault="00A129AB">
      <w:pPr>
        <w:adjustRightInd w:val="0"/>
        <w:snapToGrid w:val="0"/>
        <w:spacing w:line="500" w:lineRule="exact"/>
        <w:rPr>
          <w:rFonts w:asciiTheme="majorEastAsia" w:eastAsiaTheme="majorEastAsia" w:hAnsiTheme="majorEastAsia" w:cstheme="majorEastAsia"/>
          <w:b/>
          <w:sz w:val="32"/>
        </w:rPr>
      </w:pPr>
    </w:p>
    <w:p w:rsidR="00A129AB" w:rsidRDefault="00A129AB">
      <w:pPr>
        <w:adjustRightInd w:val="0"/>
        <w:snapToGrid w:val="0"/>
        <w:spacing w:line="500" w:lineRule="exact"/>
        <w:rPr>
          <w:rFonts w:asciiTheme="majorEastAsia" w:eastAsiaTheme="majorEastAsia" w:hAnsiTheme="majorEastAsia" w:cstheme="majorEastAsia"/>
          <w:b/>
          <w:sz w:val="28"/>
          <w:szCs w:val="28"/>
        </w:rPr>
      </w:pPr>
    </w:p>
    <w:p w:rsidR="00A129AB" w:rsidRDefault="00A129AB">
      <w:pPr>
        <w:adjustRightInd w:val="0"/>
        <w:snapToGrid w:val="0"/>
        <w:spacing w:line="500" w:lineRule="exact"/>
        <w:jc w:val="center"/>
        <w:rPr>
          <w:rFonts w:asciiTheme="majorEastAsia" w:eastAsiaTheme="majorEastAsia" w:hAnsiTheme="majorEastAsia" w:cstheme="majorEastAsia"/>
          <w:b/>
          <w:sz w:val="28"/>
          <w:szCs w:val="28"/>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pStyle w:val="a0"/>
        <w:rPr>
          <w:rFonts w:asciiTheme="majorEastAsia" w:eastAsiaTheme="majorEastAsia" w:hAnsiTheme="majorEastAsia" w:cstheme="majorEastAsia"/>
        </w:rPr>
      </w:pPr>
    </w:p>
    <w:p w:rsidR="00A129AB" w:rsidRDefault="00E40A24">
      <w:pPr>
        <w:adjustRightInd w:val="0"/>
        <w:snapToGrid w:val="0"/>
        <w:spacing w:line="500" w:lineRule="exact"/>
        <w:jc w:val="center"/>
        <w:rPr>
          <w:rFonts w:asciiTheme="majorEastAsia" w:eastAsiaTheme="majorEastAsia" w:hAnsiTheme="majorEastAsia" w:cstheme="majorEastAsia"/>
          <w:sz w:val="32"/>
          <w:szCs w:val="30"/>
        </w:rPr>
      </w:pPr>
      <w:r>
        <w:rPr>
          <w:rFonts w:asciiTheme="majorEastAsia" w:eastAsiaTheme="majorEastAsia" w:hAnsiTheme="majorEastAsia" w:cstheme="majorEastAsia" w:hint="eastAsia"/>
          <w:sz w:val="32"/>
          <w:szCs w:val="30"/>
        </w:rPr>
        <w:t xml:space="preserve">  参选人:</w:t>
      </w:r>
      <w:r>
        <w:rPr>
          <w:rFonts w:asciiTheme="majorEastAsia" w:eastAsiaTheme="majorEastAsia" w:hAnsiTheme="majorEastAsia" w:cstheme="majorEastAsia" w:hint="eastAsia"/>
          <w:sz w:val="32"/>
          <w:szCs w:val="30"/>
          <w:u w:val="single"/>
        </w:rPr>
        <w:t xml:space="preserve">                         </w:t>
      </w:r>
      <w:r>
        <w:rPr>
          <w:rFonts w:asciiTheme="majorEastAsia" w:eastAsiaTheme="majorEastAsia" w:hAnsiTheme="majorEastAsia" w:cstheme="majorEastAsia" w:hint="eastAsia"/>
          <w:sz w:val="32"/>
          <w:szCs w:val="30"/>
        </w:rPr>
        <w:t>(盖单位公章)</w:t>
      </w:r>
    </w:p>
    <w:p w:rsidR="00A129AB" w:rsidRDefault="00A129AB">
      <w:pPr>
        <w:adjustRightInd w:val="0"/>
        <w:snapToGrid w:val="0"/>
        <w:spacing w:line="500" w:lineRule="exact"/>
        <w:rPr>
          <w:rFonts w:asciiTheme="majorEastAsia" w:eastAsiaTheme="majorEastAsia" w:hAnsiTheme="majorEastAsia" w:cstheme="majorEastAsia"/>
          <w:sz w:val="32"/>
          <w:szCs w:val="30"/>
        </w:rPr>
      </w:pPr>
    </w:p>
    <w:p w:rsidR="00A129AB" w:rsidRDefault="00E40A24">
      <w:pPr>
        <w:adjustRightInd w:val="0"/>
        <w:snapToGrid w:val="0"/>
        <w:spacing w:line="276" w:lineRule="auto"/>
        <w:ind w:firstLineChars="446" w:firstLine="1427"/>
        <w:rPr>
          <w:rFonts w:asciiTheme="majorEastAsia" w:eastAsiaTheme="majorEastAsia" w:hAnsiTheme="majorEastAsia" w:cstheme="majorEastAsia"/>
          <w:sz w:val="32"/>
          <w:szCs w:val="30"/>
        </w:rPr>
      </w:pPr>
      <w:r>
        <w:rPr>
          <w:rFonts w:asciiTheme="majorEastAsia" w:eastAsiaTheme="majorEastAsia" w:hAnsiTheme="majorEastAsia" w:cstheme="majorEastAsia" w:hint="eastAsia"/>
          <w:sz w:val="32"/>
          <w:szCs w:val="30"/>
        </w:rPr>
        <w:t>法定代表人</w:t>
      </w:r>
      <w:r>
        <w:rPr>
          <w:rFonts w:asciiTheme="majorEastAsia" w:eastAsiaTheme="majorEastAsia" w:hAnsiTheme="majorEastAsia" w:cstheme="majorEastAsia" w:hint="eastAsia"/>
          <w:w w:val="99"/>
          <w:kern w:val="0"/>
          <w:sz w:val="32"/>
          <w:szCs w:val="30"/>
        </w:rPr>
        <w:t>或其委托代理人</w:t>
      </w:r>
      <w:r>
        <w:rPr>
          <w:rFonts w:asciiTheme="majorEastAsia" w:eastAsiaTheme="majorEastAsia" w:hAnsiTheme="majorEastAsia" w:cstheme="majorEastAsia" w:hint="eastAsia"/>
          <w:sz w:val="32"/>
          <w:szCs w:val="30"/>
        </w:rPr>
        <w:t>:</w:t>
      </w:r>
      <w:r>
        <w:rPr>
          <w:rFonts w:asciiTheme="majorEastAsia" w:eastAsiaTheme="majorEastAsia" w:hAnsiTheme="majorEastAsia" w:cstheme="majorEastAsia" w:hint="eastAsia"/>
          <w:sz w:val="32"/>
          <w:szCs w:val="30"/>
          <w:u w:val="single"/>
        </w:rPr>
        <w:t xml:space="preserve">          </w:t>
      </w:r>
      <w:r>
        <w:rPr>
          <w:rFonts w:asciiTheme="majorEastAsia" w:eastAsiaTheme="majorEastAsia" w:hAnsiTheme="majorEastAsia" w:cstheme="majorEastAsia" w:hint="eastAsia"/>
          <w:sz w:val="32"/>
          <w:szCs w:val="30"/>
        </w:rPr>
        <w:t>(签字或盖章)</w:t>
      </w:r>
    </w:p>
    <w:p w:rsidR="00A129AB" w:rsidRDefault="00A129AB">
      <w:pPr>
        <w:adjustRightInd w:val="0"/>
        <w:snapToGrid w:val="0"/>
        <w:spacing w:line="500" w:lineRule="exact"/>
        <w:jc w:val="center"/>
        <w:rPr>
          <w:rFonts w:asciiTheme="majorEastAsia" w:eastAsiaTheme="majorEastAsia" w:hAnsiTheme="majorEastAsia" w:cstheme="majorEastAsia"/>
          <w:sz w:val="30"/>
          <w:szCs w:val="30"/>
        </w:rPr>
      </w:pPr>
    </w:p>
    <w:p w:rsidR="00A129AB" w:rsidRDefault="00E40A24">
      <w:pPr>
        <w:autoSpaceDE w:val="0"/>
        <w:autoSpaceDN w:val="0"/>
        <w:adjustRightInd w:val="0"/>
        <w:spacing w:line="500" w:lineRule="exact"/>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u w:val="single"/>
        </w:rPr>
        <w:t xml:space="preserve">      </w:t>
      </w:r>
      <w:r>
        <w:rPr>
          <w:rFonts w:asciiTheme="majorEastAsia" w:eastAsiaTheme="majorEastAsia" w:hAnsiTheme="majorEastAsia" w:cstheme="majorEastAsia" w:hint="eastAsia"/>
          <w:sz w:val="30"/>
          <w:szCs w:val="30"/>
        </w:rPr>
        <w:t>年</w:t>
      </w:r>
      <w:r>
        <w:rPr>
          <w:rFonts w:asciiTheme="majorEastAsia" w:eastAsiaTheme="majorEastAsia" w:hAnsiTheme="majorEastAsia" w:cstheme="majorEastAsia" w:hint="eastAsia"/>
          <w:sz w:val="30"/>
          <w:szCs w:val="30"/>
          <w:u w:val="single"/>
        </w:rPr>
        <w:t xml:space="preserve">    </w:t>
      </w:r>
      <w:r>
        <w:rPr>
          <w:rFonts w:asciiTheme="majorEastAsia" w:eastAsiaTheme="majorEastAsia" w:hAnsiTheme="majorEastAsia" w:cstheme="majorEastAsia" w:hint="eastAsia"/>
          <w:sz w:val="30"/>
          <w:szCs w:val="30"/>
        </w:rPr>
        <w:t>月</w:t>
      </w:r>
      <w:r>
        <w:rPr>
          <w:rFonts w:asciiTheme="majorEastAsia" w:eastAsiaTheme="majorEastAsia" w:hAnsiTheme="majorEastAsia" w:cstheme="majorEastAsia" w:hint="eastAsia"/>
          <w:sz w:val="30"/>
          <w:szCs w:val="30"/>
          <w:u w:val="single"/>
        </w:rPr>
        <w:t xml:space="preserve">    </w:t>
      </w:r>
      <w:r>
        <w:rPr>
          <w:rFonts w:asciiTheme="majorEastAsia" w:eastAsiaTheme="majorEastAsia" w:hAnsiTheme="majorEastAsia" w:cstheme="majorEastAsia" w:hint="eastAsia"/>
          <w:sz w:val="30"/>
          <w:szCs w:val="30"/>
        </w:rPr>
        <w:t>日</w:t>
      </w:r>
    </w:p>
    <w:p w:rsidR="00A129AB" w:rsidRDefault="00E40A24">
      <w:pPr>
        <w:pStyle w:val="a0"/>
      </w:pPr>
      <w:r>
        <w:br w:type="page"/>
      </w:r>
    </w:p>
    <w:p w:rsidR="00A129AB" w:rsidRDefault="00E40A24">
      <w:pPr>
        <w:pageBreakBefore/>
        <w:autoSpaceDE w:val="0"/>
        <w:autoSpaceDN w:val="0"/>
        <w:adjustRightInd w:val="0"/>
        <w:spacing w:line="500" w:lineRule="exact"/>
        <w:jc w:val="center"/>
        <w:rPr>
          <w:rFonts w:asciiTheme="majorEastAsia" w:eastAsiaTheme="majorEastAsia" w:hAnsiTheme="majorEastAsia" w:cstheme="majorEastAsia"/>
          <w:sz w:val="36"/>
          <w:szCs w:val="36"/>
        </w:rPr>
      </w:pPr>
      <w:r>
        <w:rPr>
          <w:rFonts w:asciiTheme="majorEastAsia" w:eastAsiaTheme="majorEastAsia" w:hAnsiTheme="majorEastAsia" w:cstheme="majorEastAsia" w:hint="eastAsia"/>
          <w:sz w:val="36"/>
          <w:szCs w:val="36"/>
        </w:rPr>
        <w:lastRenderedPageBreak/>
        <w:t>目  录</w:t>
      </w:r>
    </w:p>
    <w:p w:rsidR="00A129AB" w:rsidRDefault="00A129AB">
      <w:pPr>
        <w:autoSpaceDE w:val="0"/>
        <w:autoSpaceDN w:val="0"/>
        <w:adjustRightInd w:val="0"/>
        <w:spacing w:line="360" w:lineRule="auto"/>
        <w:rPr>
          <w:rFonts w:asciiTheme="majorEastAsia" w:eastAsiaTheme="majorEastAsia" w:hAnsiTheme="majorEastAsia" w:cstheme="majorEastAsia"/>
          <w:sz w:val="28"/>
          <w:szCs w:val="28"/>
        </w:rPr>
      </w:pPr>
    </w:p>
    <w:p w:rsidR="00A129AB" w:rsidRDefault="00E40A24">
      <w:pPr>
        <w:autoSpaceDE w:val="0"/>
        <w:autoSpaceDN w:val="0"/>
        <w:adjustRightInd w:val="0"/>
        <w:spacing w:line="500" w:lineRule="exact"/>
        <w:ind w:firstLineChars="200" w:firstLine="480"/>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w:t>
      </w:r>
      <w:proofErr w:type="gramStart"/>
      <w:r>
        <w:rPr>
          <w:rFonts w:asciiTheme="majorEastAsia" w:eastAsiaTheme="majorEastAsia" w:hAnsiTheme="majorEastAsia" w:cstheme="majorEastAsia" w:hint="eastAsia"/>
          <w:sz w:val="24"/>
          <w:szCs w:val="32"/>
        </w:rPr>
        <w:t>一</w:t>
      </w:r>
      <w:proofErr w:type="gramEnd"/>
      <w:r>
        <w:rPr>
          <w:rFonts w:asciiTheme="majorEastAsia" w:eastAsiaTheme="majorEastAsia" w:hAnsiTheme="majorEastAsia" w:cstheme="majorEastAsia" w:hint="eastAsia"/>
          <w:sz w:val="24"/>
          <w:szCs w:val="32"/>
        </w:rPr>
        <w:t>)参选函</w:t>
      </w:r>
    </w:p>
    <w:p w:rsidR="00A129AB" w:rsidRDefault="00E40A24">
      <w:pPr>
        <w:autoSpaceDE w:val="0"/>
        <w:autoSpaceDN w:val="0"/>
        <w:adjustRightInd w:val="0"/>
        <w:spacing w:line="500" w:lineRule="exact"/>
        <w:ind w:firstLineChars="200" w:firstLine="480"/>
        <w:jc w:val="left"/>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(二)法定代表人身份证明及授权委托书</w:t>
      </w:r>
    </w:p>
    <w:p w:rsidR="00A129AB" w:rsidRDefault="00E40A24">
      <w:pPr>
        <w:autoSpaceDE w:val="0"/>
        <w:autoSpaceDN w:val="0"/>
        <w:adjustRightInd w:val="0"/>
        <w:spacing w:line="500" w:lineRule="exact"/>
        <w:ind w:firstLineChars="200" w:firstLine="480"/>
        <w:jc w:val="left"/>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(三)近年财务状况表</w:t>
      </w:r>
    </w:p>
    <w:p w:rsidR="00A129AB" w:rsidRDefault="00E40A24">
      <w:pPr>
        <w:autoSpaceDE w:val="0"/>
        <w:autoSpaceDN w:val="0"/>
        <w:adjustRightInd w:val="0"/>
        <w:spacing w:line="500" w:lineRule="exact"/>
        <w:ind w:firstLineChars="200" w:firstLine="480"/>
        <w:jc w:val="left"/>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(四)信誉要求</w:t>
      </w:r>
    </w:p>
    <w:p w:rsidR="00A129AB" w:rsidRDefault="00E40A24">
      <w:pPr>
        <w:autoSpaceDE w:val="0"/>
        <w:autoSpaceDN w:val="0"/>
        <w:adjustRightInd w:val="0"/>
        <w:spacing w:line="500" w:lineRule="exact"/>
        <w:ind w:firstLineChars="200" w:firstLine="480"/>
        <w:jc w:val="left"/>
        <w:rPr>
          <w:rFonts w:asciiTheme="majorEastAsia" w:eastAsiaTheme="majorEastAsia" w:hAnsiTheme="majorEastAsia" w:cstheme="majorEastAsia"/>
          <w:sz w:val="24"/>
          <w:szCs w:val="32"/>
        </w:rPr>
      </w:pPr>
      <w:r>
        <w:rPr>
          <w:rFonts w:asciiTheme="majorEastAsia" w:eastAsiaTheme="majorEastAsia" w:hAnsiTheme="majorEastAsia" w:cstheme="majorEastAsia" w:hint="eastAsia"/>
          <w:sz w:val="24"/>
          <w:szCs w:val="32"/>
        </w:rPr>
        <w:t>(五)其他资料（如有）</w:t>
      </w:r>
    </w:p>
    <w:p w:rsidR="00A129AB" w:rsidRDefault="00A129AB">
      <w:pPr>
        <w:pStyle w:val="a0"/>
        <w:rPr>
          <w:rFonts w:asciiTheme="majorEastAsia" w:eastAsiaTheme="majorEastAsia" w:hAnsiTheme="majorEastAsia" w:cstheme="majorEastAsia"/>
        </w:rPr>
      </w:pPr>
    </w:p>
    <w:p w:rsidR="00A129AB" w:rsidRDefault="00E40A24">
      <w:pPr>
        <w:pStyle w:val="a0"/>
        <w:ind w:firstLineChars="200" w:firstLine="520"/>
        <w:rPr>
          <w:rFonts w:asciiTheme="majorEastAsia" w:eastAsiaTheme="majorEastAsia" w:hAnsiTheme="majorEastAsia" w:cstheme="majorEastAsia"/>
        </w:rPr>
      </w:pPr>
      <w:r>
        <w:rPr>
          <w:rFonts w:asciiTheme="majorEastAsia" w:eastAsiaTheme="majorEastAsia" w:hAnsiTheme="majorEastAsia" w:cstheme="majorEastAsia" w:hint="eastAsia"/>
        </w:rPr>
        <w:br w:type="page"/>
      </w:r>
    </w:p>
    <w:p w:rsidR="00A129AB" w:rsidRDefault="00E40A24">
      <w:pPr>
        <w:pStyle w:val="2"/>
        <w:jc w:val="center"/>
        <w:rPr>
          <w:rFonts w:asciiTheme="majorEastAsia" w:eastAsiaTheme="majorEastAsia" w:hAnsiTheme="majorEastAsia" w:cstheme="majorEastAsia"/>
          <w:szCs w:val="22"/>
        </w:rPr>
      </w:pPr>
      <w:bookmarkStart w:id="646" w:name="_Toc216094754"/>
      <w:r>
        <w:rPr>
          <w:rFonts w:asciiTheme="majorEastAsia" w:eastAsiaTheme="majorEastAsia" w:hAnsiTheme="majorEastAsia" w:cstheme="majorEastAsia" w:hint="eastAsia"/>
          <w:szCs w:val="22"/>
        </w:rPr>
        <w:lastRenderedPageBreak/>
        <w:t>一、参选函</w:t>
      </w:r>
      <w:bookmarkEnd w:id="646"/>
    </w:p>
    <w:p w:rsidR="00A129AB" w:rsidRDefault="00E40A24">
      <w:pPr>
        <w:tabs>
          <w:tab w:val="left" w:pos="2655"/>
          <w:tab w:val="left" w:pos="3520"/>
          <w:tab w:val="left" w:pos="4920"/>
          <w:tab w:val="left" w:pos="5715"/>
          <w:tab w:val="left" w:pos="6945"/>
          <w:tab w:val="left" w:pos="7980"/>
        </w:tabs>
        <w:autoSpaceDE w:val="0"/>
        <w:autoSpaceDN w:val="0"/>
        <w:adjustRightInd w:val="0"/>
        <w:spacing w:line="440" w:lineRule="exact"/>
        <w:rPr>
          <w:rFonts w:asciiTheme="majorEastAsia" w:eastAsiaTheme="majorEastAsia" w:hAnsiTheme="majorEastAsia" w:cstheme="majorEastAsia"/>
          <w:snapToGrid w:val="0"/>
          <w:sz w:val="24"/>
          <w:szCs w:val="24"/>
          <w:u w:val="single"/>
        </w:rPr>
      </w:pPr>
      <w:bookmarkStart w:id="647" w:name="_Toc249770226"/>
      <w:r>
        <w:rPr>
          <w:rFonts w:asciiTheme="majorEastAsia" w:eastAsiaTheme="majorEastAsia" w:hAnsiTheme="majorEastAsia" w:cstheme="majorEastAsia" w:hint="eastAsia"/>
          <w:snapToGrid w:val="0"/>
          <w:sz w:val="24"/>
          <w:szCs w:val="24"/>
          <w:u w:val="single"/>
        </w:rPr>
        <w:t xml:space="preserve">                    (比选人):</w:t>
      </w:r>
    </w:p>
    <w:p w:rsidR="00A129AB" w:rsidRDefault="00E40A24">
      <w:pPr>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1.我方已仔细研究了</w:t>
      </w:r>
      <w:r>
        <w:rPr>
          <w:rFonts w:asciiTheme="majorEastAsia" w:eastAsiaTheme="majorEastAsia" w:hAnsiTheme="majorEastAsia" w:cstheme="majorEastAsia" w:hint="eastAsia"/>
          <w:sz w:val="24"/>
          <w:szCs w:val="24"/>
          <w:u w:val="single"/>
        </w:rPr>
        <w:t xml:space="preserve">             （项目名称）</w:t>
      </w:r>
      <w:r>
        <w:rPr>
          <w:rFonts w:asciiTheme="majorEastAsia" w:eastAsiaTheme="majorEastAsia" w:hAnsiTheme="majorEastAsia" w:cstheme="majorEastAsia" w:hint="eastAsia"/>
          <w:sz w:val="24"/>
          <w:szCs w:val="24"/>
        </w:rPr>
        <w:t>项目比选文件的全部内容，愿意以人民币(大写)</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)的含税</w:t>
      </w:r>
      <w:proofErr w:type="gramStart"/>
      <w:r>
        <w:rPr>
          <w:rFonts w:asciiTheme="majorEastAsia" w:eastAsiaTheme="majorEastAsia" w:hAnsiTheme="majorEastAsia" w:cstheme="majorEastAsia" w:hint="eastAsia"/>
          <w:sz w:val="24"/>
          <w:szCs w:val="24"/>
        </w:rPr>
        <w:t>参选总</w:t>
      </w:r>
      <w:proofErr w:type="gramEnd"/>
      <w:r>
        <w:rPr>
          <w:rFonts w:asciiTheme="majorEastAsia" w:eastAsiaTheme="majorEastAsia" w:hAnsiTheme="majorEastAsia" w:cstheme="majorEastAsia" w:hint="eastAsia"/>
          <w:sz w:val="24"/>
          <w:szCs w:val="24"/>
        </w:rPr>
        <w:t>报价，按合同约定实施和完成项目。其中单项报价如下表所示：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3289"/>
        <w:gridCol w:w="5301"/>
      </w:tblGrid>
      <w:tr w:rsidR="00A129AB">
        <w:trPr>
          <w:trHeight w:val="393"/>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宋体" w:hAnsi="宋体" w:cs="仿宋"/>
                <w:b/>
                <w:szCs w:val="21"/>
              </w:rPr>
            </w:pPr>
            <w:r>
              <w:rPr>
                <w:rFonts w:ascii="宋体" w:hAnsi="宋体" w:cs="宋体" w:hint="eastAsia"/>
                <w:b/>
                <w:szCs w:val="21"/>
                <w:lang w:bidi="ar"/>
              </w:rPr>
              <w:t>序号</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宋体" w:hAnsi="宋体" w:cs="仿宋"/>
                <w:b/>
                <w:szCs w:val="21"/>
              </w:rPr>
            </w:pPr>
            <w:r>
              <w:rPr>
                <w:rFonts w:ascii="宋体" w:hAnsi="宋体" w:cs="宋体" w:hint="eastAsia"/>
                <w:b/>
                <w:szCs w:val="21"/>
                <w:lang w:bidi="ar"/>
              </w:rPr>
              <w:t>岗位</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宋体" w:hAnsi="宋体" w:cs="宋体"/>
                <w:b/>
                <w:szCs w:val="21"/>
                <w:lang w:bidi="ar"/>
              </w:rPr>
            </w:pPr>
            <w:r>
              <w:rPr>
                <w:rFonts w:ascii="宋体" w:hAnsi="宋体" w:cs="仿宋" w:hint="eastAsia"/>
                <w:b/>
                <w:szCs w:val="21"/>
              </w:rPr>
              <w:t>含税单项报价（元/人/月）</w:t>
            </w: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宋体" w:hAnsi="宋体" w:cs="仿宋"/>
                <w:bCs/>
                <w:szCs w:val="21"/>
              </w:rPr>
            </w:pPr>
            <w:r>
              <w:rPr>
                <w:rFonts w:ascii="宋体" w:hAnsi="宋体" w:cs="仿宋" w:hint="eastAsia"/>
                <w:bCs/>
                <w:szCs w:val="21"/>
              </w:rPr>
              <w:t>1</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Theme="minorEastAsia" w:eastAsiaTheme="minorEastAsia" w:hAnsiTheme="minorEastAsia" w:cs="宋体"/>
                <w:color w:val="000000"/>
                <w:szCs w:val="21"/>
              </w:rPr>
            </w:pPr>
            <w:r>
              <w:rPr>
                <w:rFonts w:asciiTheme="minorEastAsia" w:eastAsiaTheme="minorEastAsia" w:hAnsiTheme="minorEastAsia" w:cs="宋体"/>
                <w:color w:val="000000"/>
                <w:szCs w:val="21"/>
              </w:rPr>
              <w:t>园区形象岗</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A129AB">
            <w:pPr>
              <w:jc w:val="center"/>
              <w:rPr>
                <w:rFonts w:ascii="宋体" w:hAnsi="宋体" w:cs="宋体"/>
                <w:color w:val="000000"/>
                <w:sz w:val="22"/>
                <w:szCs w:val="22"/>
              </w:rPr>
            </w:pP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宋体" w:hAnsi="宋体" w:cs="仿宋"/>
                <w:bCs/>
                <w:szCs w:val="21"/>
              </w:rPr>
            </w:pPr>
            <w:r>
              <w:rPr>
                <w:rFonts w:ascii="宋体" w:hAnsi="宋体" w:cs="仿宋" w:hint="eastAsia"/>
                <w:bCs/>
                <w:szCs w:val="21"/>
              </w:rPr>
              <w:t>2</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pPr>
              <w:pStyle w:val="a0"/>
              <w:spacing w:line="240" w:lineRule="atLeast"/>
              <w:jc w:val="center"/>
              <w:rPr>
                <w:sz w:val="21"/>
                <w:szCs w:val="21"/>
              </w:rPr>
            </w:pPr>
            <w:r>
              <w:rPr>
                <w:rFonts w:ascii="宋体" w:hAnsi="宋体" w:cs="宋体" w:hint="eastAsia"/>
                <w:sz w:val="21"/>
                <w:szCs w:val="21"/>
              </w:rPr>
              <w:t>园区</w:t>
            </w:r>
            <w:proofErr w:type="gramStart"/>
            <w:r>
              <w:rPr>
                <w:rFonts w:ascii="宋体" w:hAnsi="宋体" w:cs="宋体" w:hint="eastAsia"/>
                <w:sz w:val="21"/>
                <w:szCs w:val="21"/>
              </w:rPr>
              <w:t>中控岗</w:t>
            </w:r>
            <w:proofErr w:type="gramEnd"/>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A129AB">
            <w:pPr>
              <w:jc w:val="center"/>
              <w:rPr>
                <w:rFonts w:ascii="宋体" w:hAnsi="宋体" w:cs="宋体"/>
                <w:color w:val="000000"/>
                <w:sz w:val="22"/>
                <w:szCs w:val="22"/>
              </w:rPr>
            </w:pP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宋体" w:hAnsi="宋体" w:cs="仿宋"/>
                <w:bCs/>
                <w:szCs w:val="21"/>
              </w:rPr>
            </w:pPr>
            <w:r>
              <w:rPr>
                <w:rFonts w:ascii="宋体" w:hAnsi="宋体" w:cs="仿宋" w:hint="eastAsia"/>
                <w:bCs/>
                <w:szCs w:val="21"/>
              </w:rPr>
              <w:t>3</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pPr>
              <w:pStyle w:val="a0"/>
              <w:spacing w:line="240" w:lineRule="atLeast"/>
              <w:jc w:val="center"/>
              <w:rPr>
                <w:sz w:val="21"/>
                <w:szCs w:val="21"/>
              </w:rPr>
            </w:pPr>
            <w:r>
              <w:rPr>
                <w:sz w:val="21"/>
                <w:szCs w:val="21"/>
              </w:rPr>
              <w:t>园区普通保安</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A129AB">
            <w:pPr>
              <w:jc w:val="center"/>
              <w:rPr>
                <w:rFonts w:ascii="宋体" w:hAnsi="宋体" w:cs="宋体"/>
                <w:color w:val="000000"/>
                <w:sz w:val="22"/>
                <w:szCs w:val="22"/>
              </w:rPr>
            </w:pP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宋体" w:hAnsi="宋体" w:cs="仿宋"/>
                <w:bCs/>
                <w:szCs w:val="21"/>
              </w:rPr>
            </w:pPr>
            <w:r>
              <w:rPr>
                <w:rFonts w:ascii="宋体" w:hAnsi="宋体" w:cs="仿宋" w:hint="eastAsia"/>
                <w:bCs/>
                <w:szCs w:val="21"/>
              </w:rPr>
              <w:t>4</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pPr>
              <w:pStyle w:val="a0"/>
              <w:spacing w:line="240" w:lineRule="atLeast"/>
              <w:jc w:val="center"/>
              <w:rPr>
                <w:sz w:val="21"/>
                <w:szCs w:val="21"/>
              </w:rPr>
            </w:pPr>
            <w:proofErr w:type="gramStart"/>
            <w:r>
              <w:rPr>
                <w:sz w:val="21"/>
                <w:szCs w:val="21"/>
              </w:rPr>
              <w:t>案场形象</w:t>
            </w:r>
            <w:proofErr w:type="gramEnd"/>
            <w:r>
              <w:rPr>
                <w:sz w:val="21"/>
                <w:szCs w:val="21"/>
              </w:rPr>
              <w:t>保安白班</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A129AB">
            <w:pPr>
              <w:jc w:val="center"/>
              <w:rPr>
                <w:rFonts w:ascii="宋体" w:hAnsi="宋体" w:cs="宋体"/>
                <w:color w:val="000000"/>
                <w:sz w:val="22"/>
                <w:szCs w:val="22"/>
              </w:rPr>
            </w:pPr>
          </w:p>
        </w:tc>
      </w:tr>
      <w:tr w:rsidR="00A129AB">
        <w:trPr>
          <w:trHeight w:val="278"/>
          <w:jc w:val="center"/>
        </w:trPr>
        <w:tc>
          <w:tcPr>
            <w:tcW w:w="641" w:type="pct"/>
            <w:tcBorders>
              <w:top w:val="single" w:sz="4" w:space="0" w:color="auto"/>
              <w:left w:val="single" w:sz="4" w:space="0" w:color="auto"/>
              <w:bottom w:val="single" w:sz="4" w:space="0" w:color="auto"/>
              <w:right w:val="single" w:sz="4" w:space="0" w:color="auto"/>
            </w:tcBorders>
            <w:vAlign w:val="center"/>
          </w:tcPr>
          <w:p w:rsidR="00A129AB" w:rsidRDefault="00E40A24">
            <w:pPr>
              <w:jc w:val="center"/>
              <w:rPr>
                <w:rFonts w:ascii="宋体" w:hAnsi="宋体" w:cs="仿宋"/>
                <w:bCs/>
                <w:szCs w:val="21"/>
              </w:rPr>
            </w:pPr>
            <w:r>
              <w:rPr>
                <w:rFonts w:ascii="宋体" w:hAnsi="宋体" w:cs="仿宋" w:hint="eastAsia"/>
                <w:bCs/>
                <w:szCs w:val="21"/>
              </w:rPr>
              <w:t>5</w:t>
            </w:r>
          </w:p>
        </w:tc>
        <w:tc>
          <w:tcPr>
            <w:tcW w:w="1669" w:type="pct"/>
            <w:tcBorders>
              <w:top w:val="single" w:sz="4" w:space="0" w:color="auto"/>
              <w:left w:val="single" w:sz="4" w:space="0" w:color="auto"/>
              <w:bottom w:val="single" w:sz="4" w:space="0" w:color="auto"/>
              <w:right w:val="single" w:sz="4" w:space="0" w:color="auto"/>
            </w:tcBorders>
            <w:vAlign w:val="center"/>
          </w:tcPr>
          <w:p w:rsidR="00A129AB" w:rsidRDefault="00E40A24">
            <w:pPr>
              <w:pStyle w:val="a0"/>
              <w:spacing w:line="240" w:lineRule="atLeast"/>
              <w:jc w:val="center"/>
              <w:rPr>
                <w:sz w:val="21"/>
                <w:szCs w:val="21"/>
              </w:rPr>
            </w:pPr>
            <w:r>
              <w:rPr>
                <w:sz w:val="21"/>
                <w:szCs w:val="21"/>
              </w:rPr>
              <w:t>案场形象保安</w:t>
            </w:r>
            <w:r w:rsidR="00B82A88">
              <w:rPr>
                <w:rFonts w:hint="eastAsia"/>
                <w:sz w:val="21"/>
                <w:szCs w:val="21"/>
              </w:rPr>
              <w:t>夜</w:t>
            </w:r>
            <w:r>
              <w:rPr>
                <w:sz w:val="21"/>
                <w:szCs w:val="21"/>
              </w:rPr>
              <w:t>班</w:t>
            </w:r>
          </w:p>
        </w:tc>
        <w:tc>
          <w:tcPr>
            <w:tcW w:w="2690" w:type="pct"/>
            <w:tcBorders>
              <w:top w:val="single" w:sz="4" w:space="0" w:color="auto"/>
              <w:left w:val="single" w:sz="4" w:space="0" w:color="auto"/>
              <w:bottom w:val="single" w:sz="4" w:space="0" w:color="auto"/>
              <w:right w:val="single" w:sz="4" w:space="0" w:color="auto"/>
            </w:tcBorders>
            <w:vAlign w:val="center"/>
          </w:tcPr>
          <w:p w:rsidR="00A129AB" w:rsidRDefault="00A129AB">
            <w:pPr>
              <w:jc w:val="center"/>
              <w:rPr>
                <w:rFonts w:ascii="宋体" w:hAnsi="宋体" w:cs="宋体"/>
                <w:color w:val="000000"/>
                <w:sz w:val="22"/>
                <w:szCs w:val="22"/>
              </w:rPr>
            </w:pPr>
          </w:p>
        </w:tc>
      </w:tr>
    </w:tbl>
    <w:p w:rsidR="00A129AB" w:rsidRDefault="00E40A24">
      <w:pPr>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 xml:space="preserve">2.为此，我方就以下内容分别做出承诺： </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⑴</w:t>
      </w:r>
      <w:r>
        <w:rPr>
          <w:rFonts w:asciiTheme="majorEastAsia" w:eastAsiaTheme="majorEastAsia" w:hAnsiTheme="majorEastAsia" w:cstheme="majorEastAsia" w:hint="eastAsia"/>
          <w:sz w:val="24"/>
          <w:szCs w:val="24"/>
        </w:rPr>
        <w:t>按比选文件前附表的要求，提供的全部参选文件；</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⑵</w:t>
      </w:r>
      <w:r>
        <w:rPr>
          <w:rFonts w:asciiTheme="majorEastAsia" w:eastAsiaTheme="majorEastAsia" w:hAnsiTheme="majorEastAsia" w:cstheme="majorEastAsia" w:hint="eastAsia"/>
          <w:sz w:val="24"/>
          <w:szCs w:val="24"/>
        </w:rPr>
        <w:t>我方已详细审查全部比选文件，包括修改文件（如果有）以及全部参考资料和有关附件，我们完全理解上述文件的内容并同意放弃对上述文件的内容有不明及误解的追究权利；</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⑶</w:t>
      </w:r>
      <w:r>
        <w:rPr>
          <w:rFonts w:asciiTheme="majorEastAsia" w:eastAsiaTheme="majorEastAsia" w:hAnsiTheme="majorEastAsia" w:cstheme="majorEastAsia" w:hint="eastAsia"/>
          <w:sz w:val="24"/>
          <w:szCs w:val="24"/>
        </w:rPr>
        <w:t>我方承诺我们的参选文件中有关资格资信的证明文件及相关陈述全部是真实的准确的，若有违背，我方将承担由此造成的一切后果；</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⑷</w:t>
      </w:r>
      <w:r>
        <w:rPr>
          <w:rFonts w:asciiTheme="majorEastAsia" w:eastAsiaTheme="majorEastAsia" w:hAnsiTheme="majorEastAsia" w:cstheme="majorEastAsia" w:hint="eastAsia"/>
          <w:sz w:val="24"/>
          <w:szCs w:val="24"/>
        </w:rPr>
        <w:t>如果我方中选，我方保证在比选人规定时间内相关服务满足比选文件要求；</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⑸</w:t>
      </w:r>
      <w:r>
        <w:rPr>
          <w:rFonts w:asciiTheme="majorEastAsia" w:eastAsiaTheme="majorEastAsia" w:hAnsiTheme="majorEastAsia" w:cstheme="majorEastAsia" w:hint="eastAsia"/>
          <w:sz w:val="24"/>
          <w:szCs w:val="24"/>
        </w:rPr>
        <w:t>如果我们中选，我们将在签订合同前按比选文件要求提供履约保证金，并保证忠实地执行买卖双方所签的经济合同，承担合同规定的责任和义务；</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⑹</w:t>
      </w:r>
      <w:r>
        <w:rPr>
          <w:rFonts w:asciiTheme="majorEastAsia" w:eastAsiaTheme="majorEastAsia" w:hAnsiTheme="majorEastAsia" w:cstheme="majorEastAsia" w:hint="eastAsia"/>
          <w:sz w:val="24"/>
          <w:szCs w:val="24"/>
        </w:rPr>
        <w:t>我方的参选有效期为：自开启参选文件之日起</w:t>
      </w:r>
      <w:r>
        <w:rPr>
          <w:rFonts w:asciiTheme="majorEastAsia" w:eastAsiaTheme="majorEastAsia" w:hAnsiTheme="majorEastAsia" w:cstheme="majorEastAsia" w:hint="eastAsia"/>
          <w:sz w:val="24"/>
          <w:szCs w:val="24"/>
          <w:u w:val="single"/>
        </w:rPr>
        <w:t xml:space="preserve"> 90</w:t>
      </w:r>
      <w:r>
        <w:rPr>
          <w:rFonts w:asciiTheme="majorEastAsia" w:eastAsiaTheme="majorEastAsia" w:hAnsiTheme="majorEastAsia" w:cstheme="majorEastAsia" w:hint="eastAsia"/>
          <w:sz w:val="24"/>
          <w:szCs w:val="24"/>
        </w:rPr>
        <w:t>个日历日；</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⑺</w:t>
      </w:r>
      <w:r>
        <w:rPr>
          <w:rFonts w:asciiTheme="majorEastAsia" w:eastAsiaTheme="majorEastAsia" w:hAnsiTheme="majorEastAsia" w:cstheme="majorEastAsia" w:hint="eastAsia"/>
          <w:sz w:val="24"/>
          <w:szCs w:val="24"/>
        </w:rPr>
        <w:t>若我方中选，我方将按比选文件的规定履行合同责任和义务；</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⑻</w:t>
      </w:r>
      <w:r>
        <w:rPr>
          <w:rFonts w:asciiTheme="majorEastAsia" w:eastAsiaTheme="majorEastAsia" w:hAnsiTheme="majorEastAsia" w:cstheme="majorEastAsia" w:hint="eastAsia"/>
          <w:sz w:val="24"/>
          <w:szCs w:val="24"/>
        </w:rPr>
        <w:t>若我方中选，我方将接受比选人的相关管理要求；</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⑼</w:t>
      </w:r>
      <w:r>
        <w:rPr>
          <w:rFonts w:asciiTheme="majorEastAsia" w:eastAsiaTheme="majorEastAsia" w:hAnsiTheme="majorEastAsia" w:cstheme="majorEastAsia" w:hint="eastAsia"/>
          <w:sz w:val="24"/>
          <w:szCs w:val="24"/>
        </w:rPr>
        <w:t>如果在参选截止后，我方在参选有效期内撤回参选文件，同意贵方不退还我方的参选保证金；</w:t>
      </w:r>
    </w:p>
    <w:p w:rsidR="00A129AB" w:rsidRDefault="00E40A24">
      <w:pPr>
        <w:tabs>
          <w:tab w:val="left" w:pos="1110"/>
        </w:tabs>
        <w:adjustRightInd w:val="0"/>
        <w:snapToGrid w:val="0"/>
        <w:spacing w:line="440" w:lineRule="exact"/>
        <w:ind w:firstLineChars="200" w:firstLine="480"/>
        <w:rPr>
          <w:rFonts w:asciiTheme="majorEastAsia" w:eastAsiaTheme="majorEastAsia" w:hAnsiTheme="majorEastAsia" w:cstheme="majorEastAsia"/>
          <w:sz w:val="24"/>
          <w:szCs w:val="24"/>
        </w:rPr>
      </w:pPr>
      <w:r>
        <w:rPr>
          <w:rFonts w:ascii="宋体" w:hAnsi="宋体" w:cs="宋体" w:hint="eastAsia"/>
          <w:sz w:val="24"/>
          <w:szCs w:val="24"/>
        </w:rPr>
        <w:t>⑽</w:t>
      </w:r>
      <w:r>
        <w:rPr>
          <w:rFonts w:asciiTheme="majorEastAsia" w:eastAsiaTheme="majorEastAsia" w:hAnsiTheme="majorEastAsia" w:cstheme="majorEastAsia" w:hint="eastAsia"/>
          <w:sz w:val="24"/>
          <w:szCs w:val="24"/>
        </w:rPr>
        <w:t>若我方中标，我方将严格按照比选人的要求进行人员配置。</w:t>
      </w:r>
    </w:p>
    <w:p w:rsidR="00A129AB" w:rsidRDefault="00E40A24">
      <w:pPr>
        <w:spacing w:line="44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3.我方在此声明，所递交的参选文件及有关资料内容完整、真实和准确，且不存在第二章“参选人须知”第1.4.3项规定的任何一种情形。</w:t>
      </w:r>
    </w:p>
    <w:p w:rsidR="00A129AB" w:rsidRDefault="00E40A24">
      <w:pPr>
        <w:spacing w:line="44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4．</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（其他补充说明）。</w:t>
      </w:r>
    </w:p>
    <w:p w:rsidR="00A129AB" w:rsidRDefault="00A129AB">
      <w:pPr>
        <w:pStyle w:val="a0"/>
        <w:rPr>
          <w:rFonts w:asciiTheme="majorEastAsia" w:eastAsiaTheme="majorEastAsia" w:hAnsiTheme="majorEastAsia" w:cstheme="majorEastAsia"/>
          <w:sz w:val="24"/>
          <w:szCs w:val="24"/>
        </w:rPr>
      </w:pPr>
    </w:p>
    <w:p w:rsidR="00A129AB" w:rsidRDefault="00A129AB">
      <w:pPr>
        <w:rPr>
          <w:rFonts w:asciiTheme="majorEastAsia" w:eastAsiaTheme="majorEastAsia" w:hAnsiTheme="majorEastAsia" w:cstheme="majorEastAsia"/>
          <w:sz w:val="24"/>
          <w:szCs w:val="24"/>
        </w:rPr>
      </w:pPr>
    </w:p>
    <w:p w:rsidR="00A129AB" w:rsidRDefault="00E40A24">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参选人：</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（盖单位章）</w:t>
      </w:r>
    </w:p>
    <w:p w:rsidR="00A129AB" w:rsidRDefault="00E40A24">
      <w:pPr>
        <w:spacing w:line="400" w:lineRule="exact"/>
        <w:ind w:firstLineChars="200" w:firstLine="480"/>
        <w:jc w:val="lef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法定代表人或其委托代理人：</w:t>
      </w:r>
      <w:r>
        <w:rPr>
          <w:rFonts w:asciiTheme="majorEastAsia" w:eastAsiaTheme="majorEastAsia" w:hAnsiTheme="majorEastAsia" w:cstheme="majorEastAsia" w:hint="eastAsia"/>
          <w:sz w:val="24"/>
          <w:szCs w:val="24"/>
          <w:u w:val="single"/>
        </w:rPr>
        <w:t xml:space="preserve">                            </w:t>
      </w:r>
      <w:r>
        <w:rPr>
          <w:rFonts w:asciiTheme="majorEastAsia" w:eastAsiaTheme="majorEastAsia" w:hAnsiTheme="majorEastAsia" w:cstheme="majorEastAsia" w:hint="eastAsia"/>
          <w:sz w:val="24"/>
          <w:szCs w:val="24"/>
        </w:rPr>
        <w:t>（签字或盖章）</w:t>
      </w:r>
    </w:p>
    <w:p w:rsidR="00A129AB" w:rsidRDefault="00E40A24">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地址：</w:t>
      </w:r>
      <w:r>
        <w:rPr>
          <w:rFonts w:asciiTheme="majorEastAsia" w:eastAsiaTheme="majorEastAsia" w:hAnsiTheme="majorEastAsia" w:cstheme="majorEastAsia" w:hint="eastAsia"/>
          <w:sz w:val="24"/>
          <w:szCs w:val="24"/>
          <w:u w:val="single"/>
        </w:rPr>
        <w:t xml:space="preserve">                                                        </w:t>
      </w:r>
    </w:p>
    <w:p w:rsidR="00A129AB" w:rsidRDefault="00E40A24">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lastRenderedPageBreak/>
        <w:t>网址：</w:t>
      </w:r>
      <w:r>
        <w:rPr>
          <w:rFonts w:asciiTheme="majorEastAsia" w:eastAsiaTheme="majorEastAsia" w:hAnsiTheme="majorEastAsia" w:cstheme="majorEastAsia" w:hint="eastAsia"/>
          <w:sz w:val="24"/>
          <w:szCs w:val="24"/>
          <w:u w:val="single"/>
        </w:rPr>
        <w:t xml:space="preserve">                            </w:t>
      </w:r>
    </w:p>
    <w:p w:rsidR="00A129AB" w:rsidRDefault="00E40A24">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电话：</w:t>
      </w:r>
      <w:r>
        <w:rPr>
          <w:rFonts w:asciiTheme="majorEastAsia" w:eastAsiaTheme="majorEastAsia" w:hAnsiTheme="majorEastAsia" w:cstheme="majorEastAsia" w:hint="eastAsia"/>
          <w:sz w:val="24"/>
          <w:szCs w:val="24"/>
          <w:u w:val="single"/>
        </w:rPr>
        <w:t xml:space="preserve">                            </w:t>
      </w:r>
    </w:p>
    <w:p w:rsidR="00A129AB" w:rsidRDefault="00E40A24">
      <w:pPr>
        <w:spacing w:line="400" w:lineRule="exact"/>
        <w:ind w:firstLineChars="200" w:firstLine="480"/>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传真：</w:t>
      </w:r>
      <w:r>
        <w:rPr>
          <w:rFonts w:asciiTheme="majorEastAsia" w:eastAsiaTheme="majorEastAsia" w:hAnsiTheme="majorEastAsia" w:cstheme="majorEastAsia" w:hint="eastAsia"/>
          <w:sz w:val="24"/>
          <w:szCs w:val="24"/>
          <w:u w:val="single"/>
        </w:rPr>
        <w:t xml:space="preserve">                            </w:t>
      </w:r>
    </w:p>
    <w:p w:rsidR="00A129AB" w:rsidRDefault="00E40A24">
      <w:pPr>
        <w:spacing w:line="400" w:lineRule="exact"/>
        <w:ind w:firstLineChars="200" w:firstLine="480"/>
        <w:rPr>
          <w:rFonts w:asciiTheme="majorEastAsia" w:eastAsiaTheme="majorEastAsia" w:hAnsiTheme="majorEastAsia" w:cstheme="majorEastAsia"/>
          <w:sz w:val="24"/>
          <w:szCs w:val="24"/>
          <w:u w:val="single"/>
        </w:rPr>
      </w:pPr>
      <w:r>
        <w:rPr>
          <w:rFonts w:asciiTheme="majorEastAsia" w:eastAsiaTheme="majorEastAsia" w:hAnsiTheme="majorEastAsia" w:cstheme="majorEastAsia" w:hint="eastAsia"/>
          <w:sz w:val="24"/>
          <w:szCs w:val="24"/>
        </w:rPr>
        <w:t>邮政编码：</w:t>
      </w:r>
      <w:r>
        <w:rPr>
          <w:rFonts w:asciiTheme="majorEastAsia" w:eastAsiaTheme="majorEastAsia" w:hAnsiTheme="majorEastAsia" w:cstheme="majorEastAsia" w:hint="eastAsia"/>
          <w:sz w:val="24"/>
          <w:szCs w:val="24"/>
          <w:u w:val="single"/>
        </w:rPr>
        <w:t xml:space="preserve">                            </w:t>
      </w:r>
    </w:p>
    <w:p w:rsidR="00A129AB" w:rsidRDefault="00E40A24">
      <w:pPr>
        <w:spacing w:line="400" w:lineRule="exact"/>
        <w:ind w:firstLineChars="1300" w:firstLine="3120"/>
        <w:jc w:val="right"/>
        <w:rPr>
          <w:rFonts w:asciiTheme="majorEastAsia" w:eastAsiaTheme="majorEastAsia" w:hAnsiTheme="majorEastAsia" w:cstheme="majorEastAsia"/>
          <w:b/>
          <w:sz w:val="24"/>
          <w:szCs w:val="24"/>
        </w:rPr>
      </w:pPr>
      <w:r>
        <w:rPr>
          <w:rFonts w:asciiTheme="majorEastAsia" w:eastAsiaTheme="majorEastAsia" w:hAnsiTheme="majorEastAsia" w:cstheme="majorEastAsia" w:hint="eastAsia"/>
          <w:sz w:val="24"/>
          <w:szCs w:val="24"/>
        </w:rPr>
        <w:t>年  月  日</w:t>
      </w:r>
    </w:p>
    <w:p w:rsidR="00A129AB" w:rsidRDefault="00E40A24">
      <w:pPr>
        <w:widowControl/>
        <w:jc w:val="left"/>
        <w:rPr>
          <w:rFonts w:asciiTheme="majorEastAsia" w:eastAsiaTheme="majorEastAsia" w:hAnsiTheme="majorEastAsia" w:cstheme="majorEastAsia"/>
          <w:snapToGrid w:val="0"/>
          <w:kern w:val="0"/>
          <w:szCs w:val="21"/>
        </w:rPr>
      </w:pPr>
      <w:r>
        <w:rPr>
          <w:rFonts w:asciiTheme="majorEastAsia" w:eastAsiaTheme="majorEastAsia" w:hAnsiTheme="majorEastAsia" w:cstheme="majorEastAsia" w:hint="eastAsia"/>
          <w:snapToGrid w:val="0"/>
          <w:kern w:val="0"/>
          <w:szCs w:val="21"/>
        </w:rPr>
        <w:br w:type="page"/>
      </w:r>
    </w:p>
    <w:p w:rsidR="00A129AB" w:rsidRDefault="00E40A24">
      <w:pPr>
        <w:pStyle w:val="2"/>
        <w:jc w:val="center"/>
        <w:rPr>
          <w:rFonts w:asciiTheme="majorEastAsia" w:eastAsiaTheme="majorEastAsia" w:hAnsiTheme="majorEastAsia" w:cstheme="majorEastAsia"/>
          <w:szCs w:val="22"/>
        </w:rPr>
      </w:pPr>
      <w:bookmarkStart w:id="648" w:name="_Toc2174"/>
      <w:bookmarkStart w:id="649" w:name="_Toc31455"/>
      <w:bookmarkStart w:id="650" w:name="_Toc16070"/>
      <w:bookmarkStart w:id="651" w:name="_Toc17493"/>
      <w:bookmarkStart w:id="652" w:name="_Toc216094755"/>
      <w:bookmarkStart w:id="653" w:name="_Toc2955720"/>
      <w:bookmarkEnd w:id="647"/>
      <w:r>
        <w:rPr>
          <w:rFonts w:asciiTheme="majorEastAsia" w:eastAsiaTheme="majorEastAsia" w:hAnsiTheme="majorEastAsia" w:cstheme="majorEastAsia" w:hint="eastAsia"/>
          <w:szCs w:val="22"/>
        </w:rPr>
        <w:lastRenderedPageBreak/>
        <w:t>二</w:t>
      </w:r>
      <w:bookmarkStart w:id="654" w:name="_Toc1725768"/>
      <w:bookmarkStart w:id="655" w:name="_Toc1725856"/>
      <w:r>
        <w:rPr>
          <w:rFonts w:asciiTheme="majorEastAsia" w:eastAsiaTheme="majorEastAsia" w:hAnsiTheme="majorEastAsia" w:cstheme="majorEastAsia" w:hint="eastAsia"/>
          <w:szCs w:val="22"/>
        </w:rPr>
        <w:t>、法定代表人身份证明及授权委托书</w:t>
      </w:r>
      <w:bookmarkEnd w:id="648"/>
      <w:bookmarkEnd w:id="649"/>
      <w:bookmarkEnd w:id="650"/>
      <w:bookmarkEnd w:id="651"/>
      <w:bookmarkEnd w:id="652"/>
      <w:bookmarkEnd w:id="654"/>
      <w:bookmarkEnd w:id="655"/>
    </w:p>
    <w:p w:rsidR="00A129AB" w:rsidRDefault="00E40A24" w:rsidP="00B82A88">
      <w:pPr>
        <w:tabs>
          <w:tab w:val="left" w:pos="5760"/>
        </w:tabs>
        <w:autoSpaceDE w:val="0"/>
        <w:autoSpaceDN w:val="0"/>
        <w:adjustRightInd w:val="0"/>
        <w:spacing w:line="300" w:lineRule="exact"/>
        <w:ind w:leftChars="253" w:left="919" w:right="11" w:hangingChars="138" w:hanging="388"/>
        <w:jc w:val="center"/>
        <w:rPr>
          <w:rFonts w:asciiTheme="majorEastAsia" w:eastAsiaTheme="majorEastAsia" w:hAnsiTheme="majorEastAsia" w:cstheme="majorEastAsia"/>
          <w:b/>
          <w:bCs/>
          <w:snapToGrid w:val="0"/>
          <w:kern w:val="32"/>
          <w:sz w:val="28"/>
          <w:szCs w:val="28"/>
        </w:rPr>
      </w:pPr>
      <w:r>
        <w:rPr>
          <w:rFonts w:asciiTheme="majorEastAsia" w:eastAsiaTheme="majorEastAsia" w:hAnsiTheme="majorEastAsia" w:cstheme="majorEastAsia" w:hint="eastAsia"/>
          <w:b/>
          <w:bCs/>
          <w:snapToGrid w:val="0"/>
          <w:kern w:val="32"/>
          <w:sz w:val="28"/>
          <w:szCs w:val="28"/>
        </w:rPr>
        <w:t>法定代表人身份证明</w:t>
      </w:r>
    </w:p>
    <w:p w:rsidR="00A129AB" w:rsidRDefault="00A129AB">
      <w:pPr>
        <w:jc w:val="center"/>
        <w:rPr>
          <w:rFonts w:asciiTheme="majorEastAsia" w:eastAsiaTheme="majorEastAsia" w:hAnsiTheme="majorEastAsia" w:cstheme="majorEastAsia"/>
          <w:b/>
          <w:bCs/>
          <w:snapToGrid w:val="0"/>
          <w:kern w:val="0"/>
          <w:szCs w:val="21"/>
        </w:rPr>
      </w:pPr>
    </w:p>
    <w:p w:rsidR="00A129AB" w:rsidRDefault="00E40A24">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参选人名称：</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ab/>
      </w:r>
    </w:p>
    <w:p w:rsidR="00A129AB" w:rsidRDefault="00A129AB">
      <w:pPr>
        <w:ind w:firstLineChars="200" w:firstLine="420"/>
        <w:rPr>
          <w:rFonts w:asciiTheme="majorEastAsia" w:eastAsiaTheme="majorEastAsia" w:hAnsiTheme="majorEastAsia" w:cstheme="majorEastAsia"/>
          <w:szCs w:val="21"/>
          <w:u w:val="single"/>
        </w:rPr>
      </w:pPr>
    </w:p>
    <w:p w:rsidR="00A129AB" w:rsidRDefault="00E40A24">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单位性质：</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ab/>
      </w:r>
    </w:p>
    <w:p w:rsidR="00A129AB" w:rsidRDefault="00A129AB">
      <w:pPr>
        <w:ind w:firstLineChars="200" w:firstLine="420"/>
        <w:rPr>
          <w:rFonts w:asciiTheme="majorEastAsia" w:eastAsiaTheme="majorEastAsia" w:hAnsiTheme="majorEastAsia" w:cstheme="majorEastAsia"/>
          <w:szCs w:val="21"/>
        </w:rPr>
      </w:pPr>
    </w:p>
    <w:p w:rsidR="00A129AB" w:rsidRDefault="00E40A24">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地    址：</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ab/>
      </w:r>
    </w:p>
    <w:p w:rsidR="00A129AB" w:rsidRDefault="00A129AB">
      <w:pPr>
        <w:ind w:firstLineChars="200" w:firstLine="420"/>
        <w:rPr>
          <w:rFonts w:asciiTheme="majorEastAsia" w:eastAsiaTheme="majorEastAsia" w:hAnsiTheme="majorEastAsia" w:cstheme="majorEastAsia"/>
          <w:szCs w:val="21"/>
          <w:u w:val="single"/>
        </w:rPr>
      </w:pPr>
    </w:p>
    <w:p w:rsidR="00A129AB" w:rsidRDefault="00E40A24">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成立时间：</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月</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日</w:t>
      </w:r>
    </w:p>
    <w:p w:rsidR="00A129AB" w:rsidRDefault="00A129AB">
      <w:pPr>
        <w:ind w:firstLineChars="200" w:firstLine="420"/>
        <w:rPr>
          <w:rFonts w:asciiTheme="majorEastAsia" w:eastAsiaTheme="majorEastAsia" w:hAnsiTheme="majorEastAsia" w:cstheme="majorEastAsia"/>
          <w:szCs w:val="21"/>
        </w:rPr>
      </w:pPr>
    </w:p>
    <w:p w:rsidR="00A129AB" w:rsidRDefault="00E40A24">
      <w:pPr>
        <w:ind w:firstLineChars="200" w:firstLine="42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姓    名：</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u w:val="single"/>
        </w:rPr>
        <w:tab/>
        <w:t xml:space="preserve">  </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ab/>
        <w:t>性别：</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 xml:space="preserve">   </w:t>
      </w:r>
      <w:r>
        <w:rPr>
          <w:rFonts w:asciiTheme="majorEastAsia" w:eastAsiaTheme="majorEastAsia" w:hAnsiTheme="majorEastAsia" w:cstheme="majorEastAsia" w:hint="eastAsia"/>
          <w:szCs w:val="21"/>
        </w:rPr>
        <w:tab/>
        <w:t>职务：</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ab/>
      </w:r>
    </w:p>
    <w:p w:rsidR="00A129AB" w:rsidRDefault="00A129AB">
      <w:pPr>
        <w:rPr>
          <w:rFonts w:asciiTheme="majorEastAsia" w:eastAsiaTheme="majorEastAsia" w:hAnsiTheme="majorEastAsia" w:cstheme="majorEastAsia"/>
          <w:szCs w:val="21"/>
        </w:rPr>
      </w:pPr>
    </w:p>
    <w:p w:rsidR="00A129AB" w:rsidRDefault="00E40A24">
      <w:pPr>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系</w:t>
      </w:r>
      <w:r>
        <w:rPr>
          <w:rFonts w:asciiTheme="majorEastAsia" w:eastAsiaTheme="majorEastAsia" w:hAnsiTheme="majorEastAsia" w:cstheme="majorEastAsia" w:hint="eastAsia"/>
          <w:szCs w:val="21"/>
          <w:u w:val="single"/>
        </w:rPr>
        <w:t xml:space="preserve">                   （参选人名称）             </w:t>
      </w:r>
      <w:r>
        <w:rPr>
          <w:rFonts w:asciiTheme="majorEastAsia" w:eastAsiaTheme="majorEastAsia" w:hAnsiTheme="majorEastAsia" w:cstheme="majorEastAsia" w:hint="eastAsia"/>
          <w:szCs w:val="21"/>
        </w:rPr>
        <w:t>的法定代表人。</w:t>
      </w:r>
    </w:p>
    <w:p w:rsidR="00A129AB" w:rsidRDefault="00A129AB">
      <w:pPr>
        <w:rPr>
          <w:rFonts w:asciiTheme="majorEastAsia" w:eastAsiaTheme="majorEastAsia" w:hAnsiTheme="majorEastAsia" w:cstheme="majorEastAsia"/>
          <w:szCs w:val="21"/>
        </w:rPr>
      </w:pPr>
    </w:p>
    <w:p w:rsidR="00A129AB" w:rsidRDefault="00E40A24">
      <w:pPr>
        <w:ind w:firstLineChars="500" w:firstLine="105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特此证明。</w:t>
      </w:r>
    </w:p>
    <w:p w:rsidR="00A129AB" w:rsidRDefault="00E40A24">
      <w:pPr>
        <w:rPr>
          <w:rFonts w:asciiTheme="majorEastAsia" w:eastAsiaTheme="majorEastAsia" w:hAnsiTheme="majorEastAsia" w:cstheme="majorEastAsia"/>
          <w:snapToGrid w:val="0"/>
          <w:kern w:val="0"/>
          <w:sz w:val="24"/>
        </w:rPr>
      </w:pPr>
      <w:r>
        <w:rPr>
          <w:rFonts w:asciiTheme="majorEastAsia" w:eastAsiaTheme="majorEastAsia" w:hAnsiTheme="majorEastAsia" w:cstheme="majorEastAsia" w:hint="eastAsia"/>
          <w:noProof/>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A53CBD" w:rsidRDefault="00A53CBD">
                            <w:pPr>
                              <w:jc w:val="center"/>
                            </w:pPr>
                          </w:p>
                          <w:p w:rsidR="00A53CBD" w:rsidRDefault="00A53CBD">
                            <w:pPr>
                              <w:jc w:val="center"/>
                            </w:pPr>
                            <w:r>
                              <w:rPr>
                                <w:rFonts w:hint="eastAsia"/>
                              </w:rPr>
                              <w:t>法定代表人身份证复印件</w:t>
                            </w:r>
                          </w:p>
                          <w:p w:rsidR="00A53CBD" w:rsidRDefault="00A53CBD">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1" o:spid="_x0000_s1026" type="#_x0000_t176" style="position:absolute;left:0;text-align:left;margin-left:5.25pt;margin-top:6.55pt;width:199.5pt;height:119.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">
                <v:textbox>
                  <w:txbxContent>
                    <w:p w:rsidR="00A53CBD" w:rsidRDefault="00A53CBD">
                      <w:pPr>
                        <w:jc w:val="center"/>
                      </w:pPr>
                    </w:p>
                    <w:p w:rsidR="00A53CBD" w:rsidRDefault="00A53CBD">
                      <w:pPr>
                        <w:jc w:val="center"/>
                      </w:pPr>
                      <w:r>
                        <w:rPr>
                          <w:rFonts w:hint="eastAsia"/>
                        </w:rPr>
                        <w:t>法定代表人身份证复印件</w:t>
                      </w:r>
                    </w:p>
                    <w:p w:rsidR="00A53CBD" w:rsidRDefault="00A53CBD">
                      <w:pPr>
                        <w:jc w:val="center"/>
                      </w:pPr>
                      <w:r>
                        <w:rPr>
                          <w:rFonts w:hint="eastAsia"/>
                        </w:rPr>
                        <w:t>（公民身份信息面）</w:t>
                      </w:r>
                    </w:p>
                  </w:txbxContent>
                </v:textbox>
              </v:shape>
            </w:pict>
          </mc:Fallback>
        </mc:AlternateContent>
      </w:r>
      <w:r>
        <w:rPr>
          <w:rFonts w:asciiTheme="majorEastAsia" w:eastAsiaTheme="majorEastAsia" w:hAnsiTheme="majorEastAsia" w:cstheme="majorEastAsia" w:hint="eastAsia"/>
          <w:noProof/>
        </w:rPr>
        <mc:AlternateContent>
          <mc:Choice Requires="wps">
            <w:drawing>
              <wp:anchor distT="0" distB="0" distL="114300" distR="114300" simplePos="0" relativeHeight="251662336"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0" name="流程图: 可选过程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A53CBD" w:rsidRDefault="00A53CBD">
                            <w:pPr>
                              <w:jc w:val="center"/>
                            </w:pPr>
                          </w:p>
                          <w:p w:rsidR="00A53CBD" w:rsidRDefault="00A53CBD">
                            <w:pPr>
                              <w:jc w:val="center"/>
                            </w:pPr>
                            <w:r>
                              <w:rPr>
                                <w:rFonts w:hint="eastAsia"/>
                              </w:rPr>
                              <w:t>法定代表人身份证复印件</w:t>
                            </w:r>
                          </w:p>
                          <w:p w:rsidR="00A53CBD" w:rsidRDefault="00A53CBD">
                            <w:pPr>
                              <w:jc w:val="center"/>
                            </w:pPr>
                            <w:r>
                              <w:rPr>
                                <w:rFonts w:hint="eastAsia"/>
                              </w:rPr>
                              <w:t>（签发单位面）</w:t>
                            </w:r>
                          </w:p>
                          <w:p w:rsidR="00A53CBD" w:rsidRDefault="00A53CBD">
                            <w:pPr>
                              <w:jc w:val="center"/>
                            </w:pPr>
                          </w:p>
                        </w:txbxContent>
                      </wps:txbx>
                      <wps:bodyPr rot="0" vert="horz" wrap="square" lIns="91440" tIns="45720" rIns="91440" bIns="45720" anchor="t" anchorCtr="0" upright="1">
                        <a:noAutofit/>
                      </wps:bodyPr>
                    </wps:wsp>
                  </a:graphicData>
                </a:graphic>
              </wp:anchor>
            </w:drawing>
          </mc:Choice>
          <mc:Fallback>
            <w:pict>
              <v:shape id="流程图: 可选过程 10" o:spid="_x0000_s1027" type="#_x0000_t176" style="position:absolute;left:0;text-align:left;margin-left:241.5pt;margin-top:6.55pt;width:199.5pt;height:119.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">
                <v:textbox>
                  <w:txbxContent>
                    <w:p w:rsidR="00A53CBD" w:rsidRDefault="00A53CBD">
                      <w:pPr>
                        <w:jc w:val="center"/>
                      </w:pPr>
                    </w:p>
                    <w:p w:rsidR="00A53CBD" w:rsidRDefault="00A53CBD">
                      <w:pPr>
                        <w:jc w:val="center"/>
                      </w:pPr>
                      <w:r>
                        <w:rPr>
                          <w:rFonts w:hint="eastAsia"/>
                        </w:rPr>
                        <w:t>法定代表人身份证复印件</w:t>
                      </w:r>
                    </w:p>
                    <w:p w:rsidR="00A53CBD" w:rsidRDefault="00A53CBD">
                      <w:pPr>
                        <w:jc w:val="center"/>
                      </w:pPr>
                      <w:r>
                        <w:rPr>
                          <w:rFonts w:hint="eastAsia"/>
                        </w:rPr>
                        <w:t>（签发单位面）</w:t>
                      </w:r>
                    </w:p>
                    <w:p w:rsidR="00A53CBD" w:rsidRDefault="00A53CBD">
                      <w:pPr>
                        <w:jc w:val="center"/>
                      </w:pPr>
                    </w:p>
                  </w:txbxContent>
                </v:textbox>
              </v:shape>
            </w:pict>
          </mc:Fallback>
        </mc:AlternateContent>
      </w: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tabs>
          <w:tab w:val="left" w:pos="4200"/>
          <w:tab w:val="left" w:pos="4620"/>
        </w:tabs>
        <w:autoSpaceDE w:val="0"/>
        <w:autoSpaceDN w:val="0"/>
        <w:adjustRightInd w:val="0"/>
        <w:snapToGrid w:val="0"/>
        <w:spacing w:line="360" w:lineRule="auto"/>
        <w:ind w:firstLine="1694"/>
        <w:jc w:val="left"/>
        <w:rPr>
          <w:rFonts w:asciiTheme="majorEastAsia" w:eastAsiaTheme="majorEastAsia" w:hAnsiTheme="majorEastAsia" w:cstheme="majorEastAsia"/>
          <w:kern w:val="0"/>
          <w:szCs w:val="21"/>
        </w:rPr>
      </w:pPr>
    </w:p>
    <w:p w:rsidR="00A129AB" w:rsidRDefault="00E40A24">
      <w:pPr>
        <w:ind w:firstLineChars="1500" w:firstLine="3150"/>
        <w:rPr>
          <w:rFonts w:asciiTheme="majorEastAsia" w:eastAsiaTheme="majorEastAsia" w:hAnsiTheme="majorEastAsia" w:cstheme="majorEastAsia"/>
          <w:szCs w:val="21"/>
          <w:u w:val="single"/>
        </w:rPr>
      </w:pPr>
      <w:r>
        <w:rPr>
          <w:rFonts w:asciiTheme="majorEastAsia" w:eastAsiaTheme="majorEastAsia" w:hAnsiTheme="majorEastAsia" w:cstheme="majorEastAsia" w:hint="eastAsia"/>
          <w:szCs w:val="21"/>
        </w:rPr>
        <w:t>参选人：</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（盖单位公章）</w:t>
      </w:r>
    </w:p>
    <w:p w:rsidR="00A129AB" w:rsidRDefault="00A129AB">
      <w:pPr>
        <w:ind w:firstLineChars="200" w:firstLine="420"/>
        <w:rPr>
          <w:rFonts w:asciiTheme="majorEastAsia" w:eastAsiaTheme="majorEastAsia" w:hAnsiTheme="majorEastAsia" w:cstheme="majorEastAsia"/>
          <w:szCs w:val="21"/>
        </w:rPr>
      </w:pPr>
    </w:p>
    <w:p w:rsidR="00A129AB" w:rsidRDefault="00E40A24" w:rsidP="00B82A88">
      <w:pPr>
        <w:ind w:firstLineChars="1890" w:firstLine="3969"/>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年</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 xml:space="preserve"> 月</w:t>
      </w:r>
      <w:r>
        <w:rPr>
          <w:rFonts w:asciiTheme="majorEastAsia" w:eastAsiaTheme="majorEastAsia" w:hAnsiTheme="majorEastAsia" w:cstheme="majorEastAsia" w:hint="eastAsia"/>
          <w:szCs w:val="21"/>
          <w:u w:val="single"/>
        </w:rPr>
        <w:t xml:space="preserve">      </w:t>
      </w:r>
      <w:r>
        <w:rPr>
          <w:rFonts w:asciiTheme="majorEastAsia" w:eastAsiaTheme="majorEastAsia" w:hAnsiTheme="majorEastAsia" w:cstheme="majorEastAsia" w:hint="eastAsia"/>
          <w:szCs w:val="21"/>
        </w:rPr>
        <w:t>日</w:t>
      </w:r>
    </w:p>
    <w:p w:rsidR="00A129AB" w:rsidRDefault="00A129AB">
      <w:pPr>
        <w:autoSpaceDE w:val="0"/>
        <w:autoSpaceDN w:val="0"/>
        <w:jc w:val="left"/>
        <w:rPr>
          <w:rFonts w:asciiTheme="majorEastAsia" w:eastAsiaTheme="majorEastAsia" w:hAnsiTheme="majorEastAsia" w:cstheme="majorEastAsia"/>
          <w:kern w:val="0"/>
          <w:sz w:val="22"/>
        </w:rPr>
      </w:pPr>
    </w:p>
    <w:p w:rsidR="00A129AB" w:rsidRDefault="00A129AB">
      <w:pPr>
        <w:autoSpaceDE w:val="0"/>
        <w:autoSpaceDN w:val="0"/>
        <w:spacing w:after="120"/>
        <w:jc w:val="left"/>
        <w:rPr>
          <w:rFonts w:asciiTheme="majorEastAsia" w:eastAsiaTheme="majorEastAsia" w:hAnsiTheme="majorEastAsia" w:cstheme="majorEastAsia"/>
          <w:kern w:val="0"/>
          <w:sz w:val="22"/>
        </w:rPr>
      </w:pPr>
    </w:p>
    <w:p w:rsidR="00A129AB" w:rsidRDefault="00A129AB">
      <w:pPr>
        <w:autoSpaceDE w:val="0"/>
        <w:autoSpaceDN w:val="0"/>
        <w:spacing w:after="120"/>
        <w:jc w:val="left"/>
        <w:rPr>
          <w:rFonts w:asciiTheme="majorEastAsia" w:eastAsiaTheme="majorEastAsia" w:hAnsiTheme="majorEastAsia" w:cstheme="majorEastAsia"/>
          <w:kern w:val="0"/>
          <w:sz w:val="22"/>
        </w:rPr>
      </w:pPr>
    </w:p>
    <w:p w:rsidR="00A129AB" w:rsidRDefault="00E40A24">
      <w:pPr>
        <w:autoSpaceDE w:val="0"/>
        <w:autoSpaceDN w:val="0"/>
        <w:spacing w:line="360" w:lineRule="auto"/>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注：法定代表人身份证明需按上述格式填写完整，不可缺少内容。在此基础上增加内容的不影响其有效性。</w:t>
      </w:r>
    </w:p>
    <w:p w:rsidR="00A129AB" w:rsidRDefault="00E40A24">
      <w:pPr>
        <w:autoSpaceDE w:val="0"/>
        <w:autoSpaceDN w:val="0"/>
        <w:spacing w:after="120"/>
        <w:jc w:val="center"/>
        <w:rPr>
          <w:rFonts w:asciiTheme="majorEastAsia" w:eastAsiaTheme="majorEastAsia" w:hAnsiTheme="majorEastAsia" w:cstheme="majorEastAsia"/>
          <w:b/>
          <w:kern w:val="0"/>
          <w:sz w:val="32"/>
        </w:rPr>
      </w:pPr>
      <w:bookmarkStart w:id="656" w:name="_bookmark158"/>
      <w:bookmarkEnd w:id="656"/>
      <w:r>
        <w:rPr>
          <w:rFonts w:asciiTheme="majorEastAsia" w:eastAsiaTheme="majorEastAsia" w:hAnsiTheme="majorEastAsia" w:cstheme="majorEastAsia" w:hint="eastAsia"/>
          <w:b/>
          <w:kern w:val="0"/>
          <w:szCs w:val="21"/>
        </w:rPr>
        <w:br w:type="page"/>
      </w:r>
      <w:r>
        <w:rPr>
          <w:rFonts w:asciiTheme="majorEastAsia" w:eastAsiaTheme="majorEastAsia" w:hAnsiTheme="majorEastAsia" w:cstheme="majorEastAsia" w:hint="eastAsia"/>
          <w:b/>
          <w:kern w:val="0"/>
          <w:sz w:val="24"/>
        </w:rPr>
        <w:lastRenderedPageBreak/>
        <w:t>授权委托书</w:t>
      </w:r>
    </w:p>
    <w:p w:rsidR="00A129AB" w:rsidRDefault="00E40A24">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本人</w:t>
      </w:r>
      <w:r>
        <w:rPr>
          <w:rFonts w:asciiTheme="majorEastAsia" w:eastAsiaTheme="majorEastAsia" w:hAnsiTheme="majorEastAsia" w:cstheme="majorEastAsia" w:hint="eastAsia"/>
          <w:kern w:val="0"/>
          <w:szCs w:val="21"/>
          <w:u w:val="single"/>
        </w:rPr>
        <w:t xml:space="preserve">   （姓名）   </w:t>
      </w:r>
      <w:r>
        <w:rPr>
          <w:rFonts w:asciiTheme="majorEastAsia" w:eastAsiaTheme="majorEastAsia" w:hAnsiTheme="majorEastAsia" w:cstheme="majorEastAsia" w:hint="eastAsia"/>
          <w:kern w:val="0"/>
          <w:szCs w:val="21"/>
        </w:rPr>
        <w:t>系</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w:t>
      </w:r>
      <w:r>
        <w:rPr>
          <w:rFonts w:asciiTheme="majorEastAsia" w:eastAsiaTheme="majorEastAsia" w:hAnsiTheme="majorEastAsia" w:cstheme="majorEastAsia" w:hint="eastAsia"/>
          <w:spacing w:val="-1"/>
          <w:kern w:val="0"/>
          <w:szCs w:val="21"/>
          <w:u w:val="single"/>
        </w:rPr>
        <w:t>参选</w:t>
      </w:r>
      <w:r>
        <w:rPr>
          <w:rFonts w:asciiTheme="majorEastAsia" w:eastAsiaTheme="majorEastAsia" w:hAnsiTheme="majorEastAsia" w:cstheme="majorEastAsia" w:hint="eastAsia"/>
          <w:kern w:val="0"/>
          <w:szCs w:val="21"/>
          <w:u w:val="single"/>
        </w:rPr>
        <w:t>人名称</w:t>
      </w:r>
      <w:r>
        <w:rPr>
          <w:rFonts w:asciiTheme="majorEastAsia" w:eastAsiaTheme="majorEastAsia" w:hAnsiTheme="majorEastAsia" w:cstheme="majorEastAsia" w:hint="eastAsia"/>
          <w:spacing w:val="1"/>
          <w:kern w:val="0"/>
          <w:szCs w:val="21"/>
          <w:u w:val="single"/>
        </w:rPr>
        <w:t>）</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rPr>
        <w:t>的法定代</w:t>
      </w:r>
      <w:r>
        <w:rPr>
          <w:rFonts w:asciiTheme="majorEastAsia" w:eastAsiaTheme="majorEastAsia" w:hAnsiTheme="majorEastAsia" w:cstheme="majorEastAsia" w:hint="eastAsia"/>
          <w:spacing w:val="1"/>
          <w:kern w:val="0"/>
          <w:szCs w:val="21"/>
        </w:rPr>
        <w:t>表</w:t>
      </w:r>
      <w:r>
        <w:rPr>
          <w:rFonts w:asciiTheme="majorEastAsia" w:eastAsiaTheme="majorEastAsia" w:hAnsiTheme="majorEastAsia" w:cstheme="majorEastAsia" w:hint="eastAsia"/>
          <w:kern w:val="0"/>
          <w:szCs w:val="21"/>
        </w:rPr>
        <w:t xml:space="preserve">人，现委托 </w:t>
      </w:r>
      <w:r>
        <w:rPr>
          <w:rFonts w:asciiTheme="majorEastAsia" w:eastAsiaTheme="majorEastAsia" w:hAnsiTheme="majorEastAsia" w:cstheme="majorEastAsia" w:hint="eastAsia"/>
          <w:kern w:val="0"/>
          <w:szCs w:val="21"/>
          <w:u w:val="single"/>
        </w:rPr>
        <w:t xml:space="preserve">    （姓名） </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rPr>
        <w:t>为我方代理人。代理人根据授权，以我方名义签署、澄清、说明、补正、递交、撤回、修改</w:t>
      </w:r>
      <w:r>
        <w:rPr>
          <w:rFonts w:asciiTheme="majorEastAsia" w:eastAsiaTheme="majorEastAsia" w:hAnsiTheme="majorEastAsia" w:cstheme="majorEastAsia" w:hint="eastAsia"/>
          <w:bCs/>
          <w:kern w:val="0"/>
          <w:szCs w:val="21"/>
          <w:u w:val="single"/>
        </w:rPr>
        <w:t xml:space="preserve">                    （项目名称）</w:t>
      </w:r>
      <w:r>
        <w:rPr>
          <w:rFonts w:asciiTheme="majorEastAsia" w:eastAsiaTheme="majorEastAsia" w:hAnsiTheme="majorEastAsia" w:cstheme="majorEastAsia" w:hint="eastAsia"/>
          <w:kern w:val="0"/>
          <w:szCs w:val="21"/>
        </w:rPr>
        <w:t>参选文件、签订合同及处理有关事宜，其法律责任及后果由我方承担。</w:t>
      </w:r>
    </w:p>
    <w:p w:rsidR="00A129AB" w:rsidRDefault="00E40A24">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委托</w:t>
      </w:r>
      <w:r>
        <w:rPr>
          <w:rFonts w:asciiTheme="majorEastAsia" w:eastAsiaTheme="majorEastAsia" w:hAnsiTheme="majorEastAsia" w:cstheme="majorEastAsia" w:hint="eastAsia"/>
          <w:spacing w:val="-1"/>
          <w:kern w:val="0"/>
          <w:szCs w:val="21"/>
        </w:rPr>
        <w:t>期</w:t>
      </w:r>
      <w:r>
        <w:rPr>
          <w:rFonts w:asciiTheme="majorEastAsia" w:eastAsiaTheme="majorEastAsia" w:hAnsiTheme="majorEastAsia" w:cstheme="majorEastAsia" w:hint="eastAsia"/>
          <w:kern w:val="0"/>
          <w:szCs w:val="21"/>
        </w:rPr>
        <w:t>限：</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ab/>
      </w:r>
      <w:r>
        <w:rPr>
          <w:rFonts w:asciiTheme="majorEastAsia" w:eastAsiaTheme="majorEastAsia" w:hAnsiTheme="majorEastAsia" w:cstheme="majorEastAsia" w:hint="eastAsia"/>
          <w:kern w:val="0"/>
          <w:szCs w:val="21"/>
        </w:rPr>
        <w:t xml:space="preserve">。 </w:t>
      </w:r>
    </w:p>
    <w:p w:rsidR="00A129AB" w:rsidRDefault="00E40A24">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代理人无转委托权。</w:t>
      </w:r>
    </w:p>
    <w:p w:rsidR="00A129AB" w:rsidRDefault="00A129AB">
      <w:pPr>
        <w:tabs>
          <w:tab w:val="left" w:pos="1680"/>
          <w:tab w:val="left" w:pos="4215"/>
          <w:tab w:val="left" w:pos="4305"/>
          <w:tab w:val="left" w:pos="8000"/>
        </w:tabs>
        <w:autoSpaceDE w:val="0"/>
        <w:autoSpaceDN w:val="0"/>
        <w:adjustRightInd w:val="0"/>
        <w:snapToGrid w:val="0"/>
        <w:spacing w:line="360" w:lineRule="auto"/>
        <w:ind w:firstLine="420"/>
        <w:rPr>
          <w:rFonts w:asciiTheme="majorEastAsia" w:eastAsiaTheme="majorEastAsia" w:hAnsiTheme="majorEastAsia" w:cstheme="majorEastAsia"/>
          <w:kern w:val="0"/>
          <w:szCs w:val="21"/>
        </w:rPr>
      </w:pPr>
    </w:p>
    <w:p w:rsidR="00A129AB" w:rsidRDefault="00A129AB">
      <w:pPr>
        <w:autoSpaceDE w:val="0"/>
        <w:autoSpaceDN w:val="0"/>
        <w:adjustRightInd w:val="0"/>
        <w:snapToGrid w:val="0"/>
        <w:spacing w:line="360" w:lineRule="auto"/>
        <w:jc w:val="left"/>
        <w:rPr>
          <w:rFonts w:asciiTheme="majorEastAsia" w:eastAsiaTheme="majorEastAsia" w:hAnsiTheme="majorEastAsia" w:cstheme="majorEastAsia"/>
          <w:kern w:val="0"/>
          <w:sz w:val="12"/>
          <w:szCs w:val="12"/>
        </w:rPr>
      </w:pPr>
    </w:p>
    <w:p w:rsidR="00A129AB" w:rsidRDefault="00E40A24">
      <w:pPr>
        <w:rPr>
          <w:rFonts w:asciiTheme="majorEastAsia" w:eastAsiaTheme="majorEastAsia" w:hAnsiTheme="majorEastAsia" w:cstheme="majorEastAsia"/>
          <w:snapToGrid w:val="0"/>
          <w:kern w:val="0"/>
          <w:sz w:val="24"/>
        </w:rPr>
      </w:pPr>
      <w:r>
        <w:rPr>
          <w:rFonts w:asciiTheme="majorEastAsia" w:eastAsiaTheme="majorEastAsia" w:hAnsiTheme="majorEastAsia" w:cstheme="majorEastAsia" w:hint="eastAsia"/>
          <w:noProof/>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83185</wp:posOffset>
                </wp:positionV>
                <wp:extent cx="2533650" cy="1522730"/>
                <wp:effectExtent l="9525" t="6985" r="9525" b="13335"/>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A53CBD" w:rsidRDefault="00A53CBD">
                            <w:pPr>
                              <w:jc w:val="center"/>
                            </w:pPr>
                          </w:p>
                          <w:p w:rsidR="00A53CBD" w:rsidRDefault="00A53CBD">
                            <w:pPr>
                              <w:jc w:val="center"/>
                            </w:pPr>
                            <w:r>
                              <w:rPr>
                                <w:rFonts w:hint="eastAsia"/>
                              </w:rPr>
                              <w:t>委托代理人身份证复印件</w:t>
                            </w:r>
                          </w:p>
                          <w:p w:rsidR="00A53CBD" w:rsidRDefault="00A53CBD">
                            <w:pPr>
                              <w:jc w:val="center"/>
                            </w:pPr>
                            <w:r>
                              <w:rPr>
                                <w:rFonts w:hint="eastAsia"/>
                              </w:rPr>
                              <w:t>（公民身份信息面）</w:t>
                            </w:r>
                          </w:p>
                        </w:txbxContent>
                      </wps:txbx>
                      <wps:bodyPr rot="0" vert="horz" wrap="square" lIns="91440" tIns="45720" rIns="91440" bIns="45720" anchor="t" anchorCtr="0" upright="1">
                        <a:noAutofit/>
                      </wps:bodyPr>
                    </wps:wsp>
                  </a:graphicData>
                </a:graphic>
              </wp:anchor>
            </w:drawing>
          </mc:Choice>
          <mc:Fallback>
            <w:pict>
              <v:shape id="流程图: 可选过程 13" o:spid="_x0000_s1028" type="#_x0000_t176" style="position:absolute;left:0;text-align:left;margin-left:5.25pt;margin-top:6.55pt;width:199.5pt;height:119.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">
                <v:textbox>
                  <w:txbxContent>
                    <w:p w:rsidR="00A53CBD" w:rsidRDefault="00A53CBD">
                      <w:pPr>
                        <w:jc w:val="center"/>
                      </w:pPr>
                    </w:p>
                    <w:p w:rsidR="00A53CBD" w:rsidRDefault="00A53CBD">
                      <w:pPr>
                        <w:jc w:val="center"/>
                      </w:pPr>
                      <w:r>
                        <w:rPr>
                          <w:rFonts w:hint="eastAsia"/>
                        </w:rPr>
                        <w:t>委托代理人身份证复印件</w:t>
                      </w:r>
                    </w:p>
                    <w:p w:rsidR="00A53CBD" w:rsidRDefault="00A53CBD">
                      <w:pPr>
                        <w:jc w:val="center"/>
                      </w:pPr>
                      <w:r>
                        <w:rPr>
                          <w:rFonts w:hint="eastAsia"/>
                        </w:rPr>
                        <w:t>（公民身份信息面）</w:t>
                      </w:r>
                    </w:p>
                  </w:txbxContent>
                </v:textbox>
              </v:shape>
            </w:pict>
          </mc:Fallback>
        </mc:AlternateContent>
      </w:r>
      <w:r>
        <w:rPr>
          <w:rFonts w:asciiTheme="majorEastAsia" w:eastAsiaTheme="majorEastAsia" w:hAnsiTheme="majorEastAsia" w:cstheme="majorEastAsia" w:hint="eastAsia"/>
          <w:noProof/>
        </w:rPr>
        <mc:AlternateContent>
          <mc:Choice Requires="wps">
            <w:drawing>
              <wp:anchor distT="0" distB="0" distL="114300" distR="114300" simplePos="0" relativeHeight="251664384" behindDoc="0" locked="0" layoutInCell="1" allowOverlap="1">
                <wp:simplePos x="0" y="0"/>
                <wp:positionH relativeFrom="column">
                  <wp:posOffset>3067050</wp:posOffset>
                </wp:positionH>
                <wp:positionV relativeFrom="paragraph">
                  <wp:posOffset>83185</wp:posOffset>
                </wp:positionV>
                <wp:extent cx="2533650" cy="1522730"/>
                <wp:effectExtent l="9525" t="6985" r="9525" b="13335"/>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1522730"/>
                        </a:xfrm>
                        <a:prstGeom prst="flowChartAlternateProcess">
                          <a:avLst/>
                        </a:prstGeom>
                        <a:solidFill>
                          <a:srgbClr val="FFFFFF"/>
                        </a:solidFill>
                        <a:ln w="9525">
                          <a:solidFill>
                            <a:srgbClr val="000000"/>
                          </a:solidFill>
                          <a:miter lim="800000"/>
                        </a:ln>
                      </wps:spPr>
                      <wps:txbx>
                        <w:txbxContent>
                          <w:p w:rsidR="00A53CBD" w:rsidRDefault="00A53CBD">
                            <w:pPr>
                              <w:jc w:val="center"/>
                            </w:pPr>
                          </w:p>
                          <w:p w:rsidR="00A53CBD" w:rsidRDefault="00A53CBD">
                            <w:pPr>
                              <w:jc w:val="center"/>
                            </w:pPr>
                            <w:r>
                              <w:rPr>
                                <w:rFonts w:hint="eastAsia"/>
                              </w:rPr>
                              <w:t>委托代理人身份证复印件</w:t>
                            </w:r>
                          </w:p>
                          <w:p w:rsidR="00A53CBD" w:rsidRDefault="00A53CBD">
                            <w:pPr>
                              <w:jc w:val="center"/>
                            </w:pPr>
                            <w:r>
                              <w:rPr>
                                <w:rFonts w:hint="eastAsia"/>
                              </w:rPr>
                              <w:t>（签发单位面）</w:t>
                            </w:r>
                          </w:p>
                          <w:p w:rsidR="00A53CBD" w:rsidRDefault="00A53CBD">
                            <w:pPr>
                              <w:jc w:val="center"/>
                            </w:pPr>
                          </w:p>
                        </w:txbxContent>
                      </wps:txbx>
                      <wps:bodyPr rot="0" vert="horz" wrap="square" lIns="91440" tIns="45720" rIns="91440" bIns="45720" anchor="t" anchorCtr="0" upright="1">
                        <a:noAutofit/>
                      </wps:bodyPr>
                    </wps:wsp>
                  </a:graphicData>
                </a:graphic>
              </wp:anchor>
            </w:drawing>
          </mc:Choice>
          <mc:Fallback>
            <w:pict>
              <v:shape id="流程图: 可选过程 12" o:spid="_x0000_s1029" type="#_x0000_t176" style="position:absolute;left:0;text-align:left;margin-left:241.5pt;margin-top:6.55pt;width:199.5pt;height:119.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">
                <v:textbox>
                  <w:txbxContent>
                    <w:p w:rsidR="00A53CBD" w:rsidRDefault="00A53CBD">
                      <w:pPr>
                        <w:jc w:val="center"/>
                      </w:pPr>
                    </w:p>
                    <w:p w:rsidR="00A53CBD" w:rsidRDefault="00A53CBD">
                      <w:pPr>
                        <w:jc w:val="center"/>
                      </w:pPr>
                      <w:r>
                        <w:rPr>
                          <w:rFonts w:hint="eastAsia"/>
                        </w:rPr>
                        <w:t>委托代理人身份证复印件</w:t>
                      </w:r>
                    </w:p>
                    <w:p w:rsidR="00A53CBD" w:rsidRDefault="00A53CBD">
                      <w:pPr>
                        <w:jc w:val="center"/>
                      </w:pPr>
                      <w:r>
                        <w:rPr>
                          <w:rFonts w:hint="eastAsia"/>
                        </w:rPr>
                        <w:t>（签发单位面）</w:t>
                      </w:r>
                    </w:p>
                    <w:p w:rsidR="00A53CBD" w:rsidRDefault="00A53CBD">
                      <w:pPr>
                        <w:jc w:val="center"/>
                      </w:pPr>
                    </w:p>
                  </w:txbxContent>
                </v:textbox>
              </v:shape>
            </w:pict>
          </mc:Fallback>
        </mc:AlternateContent>
      </w:r>
      <w:bookmarkStart w:id="657" w:name="_Toc434242032"/>
      <w:bookmarkStart w:id="658" w:name="_Toc434242234"/>
      <w:bookmarkEnd w:id="657"/>
      <w:bookmarkEnd w:id="658"/>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rPr>
          <w:rFonts w:asciiTheme="majorEastAsia" w:eastAsiaTheme="majorEastAsia" w:hAnsiTheme="majorEastAsia" w:cstheme="majorEastAsia"/>
        </w:rPr>
      </w:pPr>
    </w:p>
    <w:p w:rsidR="00A129AB" w:rsidRDefault="00A129AB">
      <w:pPr>
        <w:tabs>
          <w:tab w:val="left" w:pos="4200"/>
          <w:tab w:val="left" w:pos="4620"/>
        </w:tabs>
        <w:autoSpaceDE w:val="0"/>
        <w:autoSpaceDN w:val="0"/>
        <w:adjustRightInd w:val="0"/>
        <w:snapToGrid w:val="0"/>
        <w:spacing w:line="360" w:lineRule="auto"/>
        <w:ind w:firstLine="1694"/>
        <w:jc w:val="left"/>
        <w:rPr>
          <w:rFonts w:asciiTheme="majorEastAsia" w:eastAsiaTheme="majorEastAsia" w:hAnsiTheme="majorEastAsia" w:cstheme="majorEastAsia"/>
          <w:kern w:val="0"/>
          <w:szCs w:val="21"/>
        </w:rPr>
      </w:pPr>
    </w:p>
    <w:p w:rsidR="00A129AB" w:rsidRDefault="00E40A24">
      <w:pPr>
        <w:tabs>
          <w:tab w:val="left" w:pos="4200"/>
          <w:tab w:val="left" w:pos="4620"/>
        </w:tabs>
        <w:autoSpaceDE w:val="0"/>
        <w:autoSpaceDN w:val="0"/>
        <w:adjustRightInd w:val="0"/>
        <w:snapToGrid w:val="0"/>
        <w:spacing w:line="480" w:lineRule="auto"/>
        <w:ind w:firstLine="1694"/>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参选人：</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rPr>
        <w:t>（</w:t>
      </w:r>
      <w:r>
        <w:rPr>
          <w:rFonts w:asciiTheme="majorEastAsia" w:eastAsiaTheme="majorEastAsia" w:hAnsiTheme="majorEastAsia" w:cstheme="majorEastAsia" w:hint="eastAsia"/>
          <w:spacing w:val="-1"/>
          <w:kern w:val="0"/>
          <w:szCs w:val="21"/>
        </w:rPr>
        <w:t>盖单位公章</w:t>
      </w:r>
      <w:r>
        <w:rPr>
          <w:rFonts w:asciiTheme="majorEastAsia" w:eastAsiaTheme="majorEastAsia" w:hAnsiTheme="majorEastAsia" w:cstheme="majorEastAsia" w:hint="eastAsia"/>
          <w:kern w:val="0"/>
          <w:szCs w:val="21"/>
        </w:rPr>
        <w:t xml:space="preserve">） </w:t>
      </w:r>
    </w:p>
    <w:p w:rsidR="00A129AB" w:rsidRDefault="00E40A24">
      <w:pPr>
        <w:tabs>
          <w:tab w:val="left" w:pos="609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法定代表人：</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ab/>
      </w:r>
      <w:r>
        <w:rPr>
          <w:rFonts w:asciiTheme="majorEastAsia" w:eastAsiaTheme="majorEastAsia" w:hAnsiTheme="majorEastAsia" w:cstheme="majorEastAsia" w:hint="eastAsia"/>
          <w:kern w:val="0"/>
          <w:szCs w:val="21"/>
        </w:rPr>
        <w:t>（签字）</w:t>
      </w:r>
    </w:p>
    <w:p w:rsidR="00A129AB" w:rsidRDefault="00E40A24">
      <w:pPr>
        <w:tabs>
          <w:tab w:val="left" w:pos="526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身份证号码：</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szCs w:val="21"/>
        </w:rPr>
        <w:tab/>
      </w:r>
    </w:p>
    <w:p w:rsidR="00A129AB" w:rsidRDefault="00E40A24">
      <w:pPr>
        <w:tabs>
          <w:tab w:val="left" w:pos="609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委托代理人：</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ab/>
      </w:r>
      <w:r>
        <w:rPr>
          <w:rFonts w:asciiTheme="majorEastAsia" w:eastAsiaTheme="majorEastAsia" w:hAnsiTheme="majorEastAsia" w:cstheme="majorEastAsia" w:hint="eastAsia"/>
          <w:kern w:val="0"/>
          <w:szCs w:val="21"/>
        </w:rPr>
        <w:t>（签</w:t>
      </w:r>
      <w:r>
        <w:rPr>
          <w:rFonts w:asciiTheme="majorEastAsia" w:eastAsiaTheme="majorEastAsia" w:hAnsiTheme="majorEastAsia" w:cstheme="majorEastAsia" w:hint="eastAsia"/>
          <w:spacing w:val="-1"/>
          <w:kern w:val="0"/>
          <w:szCs w:val="21"/>
        </w:rPr>
        <w:t>字</w:t>
      </w:r>
      <w:r>
        <w:rPr>
          <w:rFonts w:asciiTheme="majorEastAsia" w:eastAsiaTheme="majorEastAsia" w:hAnsiTheme="majorEastAsia" w:cstheme="majorEastAsia" w:hint="eastAsia"/>
          <w:kern w:val="0"/>
          <w:szCs w:val="21"/>
        </w:rPr>
        <w:t>）</w:t>
      </w:r>
    </w:p>
    <w:p w:rsidR="00A129AB" w:rsidRDefault="00E40A24">
      <w:pPr>
        <w:tabs>
          <w:tab w:val="left" w:pos="6090"/>
        </w:tabs>
        <w:autoSpaceDE w:val="0"/>
        <w:autoSpaceDN w:val="0"/>
        <w:adjustRightInd w:val="0"/>
        <w:snapToGrid w:val="0"/>
        <w:spacing w:line="480" w:lineRule="auto"/>
        <w:ind w:firstLine="1680"/>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身份证号码：</w:t>
      </w:r>
      <w:r>
        <w:rPr>
          <w:rFonts w:asciiTheme="majorEastAsia" w:eastAsiaTheme="majorEastAsia" w:hAnsiTheme="majorEastAsia" w:cstheme="majorEastAsia" w:hint="eastAsia"/>
          <w:w w:val="200"/>
          <w:kern w:val="0"/>
          <w:szCs w:val="21"/>
          <w:u w:val="single"/>
        </w:rPr>
        <w:t xml:space="preserve"> </w:t>
      </w:r>
      <w:r>
        <w:rPr>
          <w:rFonts w:asciiTheme="majorEastAsia" w:eastAsiaTheme="majorEastAsia" w:hAnsiTheme="majorEastAsia" w:cstheme="majorEastAsia" w:hint="eastAsia"/>
          <w:kern w:val="0"/>
          <w:szCs w:val="21"/>
          <w:u w:val="single"/>
        </w:rPr>
        <w:tab/>
      </w:r>
    </w:p>
    <w:p w:rsidR="00A129AB" w:rsidRDefault="00E40A24" w:rsidP="00B82A88">
      <w:pPr>
        <w:spacing w:line="480" w:lineRule="auto"/>
        <w:ind w:firstLineChars="1417" w:firstLine="2976"/>
        <w:rPr>
          <w:rFonts w:asciiTheme="majorEastAsia" w:eastAsiaTheme="majorEastAsia" w:hAnsiTheme="majorEastAsia" w:cstheme="majorEastAsia"/>
        </w:rPr>
      </w:pP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年</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月</w:t>
      </w:r>
      <w:r>
        <w:rPr>
          <w:rFonts w:asciiTheme="majorEastAsia" w:eastAsiaTheme="majorEastAsia" w:hAnsiTheme="majorEastAsia" w:cstheme="majorEastAsia" w:hint="eastAsia"/>
          <w:u w:val="single"/>
        </w:rPr>
        <w:t xml:space="preserve">      </w:t>
      </w:r>
      <w:r>
        <w:rPr>
          <w:rFonts w:asciiTheme="majorEastAsia" w:eastAsiaTheme="majorEastAsia" w:hAnsiTheme="majorEastAsia" w:cstheme="majorEastAsia" w:hint="eastAsia"/>
        </w:rPr>
        <w:t>日</w:t>
      </w:r>
    </w:p>
    <w:p w:rsidR="00A129AB" w:rsidRDefault="00A129AB">
      <w:pPr>
        <w:rPr>
          <w:rFonts w:asciiTheme="majorEastAsia" w:eastAsiaTheme="majorEastAsia" w:hAnsiTheme="majorEastAsia" w:cstheme="majorEastAsia"/>
        </w:rPr>
      </w:pPr>
    </w:p>
    <w:p w:rsidR="00A129AB" w:rsidRDefault="00A129AB">
      <w:pPr>
        <w:pStyle w:val="af3"/>
        <w:rPr>
          <w:rFonts w:asciiTheme="majorEastAsia" w:eastAsiaTheme="majorEastAsia" w:hAnsiTheme="majorEastAsia" w:cstheme="majorEastAsia"/>
          <w:lang w:eastAsia="zh-CN"/>
        </w:rPr>
      </w:pPr>
    </w:p>
    <w:p w:rsidR="00A129AB" w:rsidRDefault="00A129AB">
      <w:pPr>
        <w:pStyle w:val="af3"/>
        <w:rPr>
          <w:rFonts w:asciiTheme="majorEastAsia" w:eastAsiaTheme="majorEastAsia" w:hAnsiTheme="majorEastAsia" w:cstheme="majorEastAsia"/>
          <w:lang w:eastAsia="zh-CN"/>
        </w:rPr>
      </w:pPr>
    </w:p>
    <w:p w:rsidR="00A129AB" w:rsidRDefault="00E40A24">
      <w:pPr>
        <w:autoSpaceDE w:val="0"/>
        <w:autoSpaceDN w:val="0"/>
        <w:adjustRightInd w:val="0"/>
        <w:snapToGrid w:val="0"/>
        <w:spacing w:line="360" w:lineRule="auto"/>
        <w:jc w:val="left"/>
        <w:rPr>
          <w:rFonts w:asciiTheme="majorEastAsia" w:eastAsiaTheme="majorEastAsia" w:hAnsiTheme="majorEastAsia" w:cstheme="majorEastAsia"/>
          <w:kern w:val="0"/>
          <w:szCs w:val="21"/>
        </w:rPr>
      </w:pPr>
      <w:r>
        <w:rPr>
          <w:rFonts w:asciiTheme="majorEastAsia" w:eastAsiaTheme="majorEastAsia" w:hAnsiTheme="majorEastAsia" w:cstheme="majorEastAsia" w:hint="eastAsia"/>
          <w:kern w:val="0"/>
          <w:szCs w:val="21"/>
        </w:rPr>
        <w:t>注：法定代表人参加参选活动并签署文件的不需要授权委托书，只需提供法定代表人身份证明；非法定代表人参加参选活动及签署文件的除提供法定代表人身份证明外还须提供授权委托书。</w:t>
      </w:r>
    </w:p>
    <w:p w:rsidR="00A129AB" w:rsidRDefault="00A129AB">
      <w:pPr>
        <w:autoSpaceDE w:val="0"/>
        <w:autoSpaceDN w:val="0"/>
        <w:spacing w:after="120" w:line="360" w:lineRule="auto"/>
        <w:jc w:val="left"/>
        <w:rPr>
          <w:rFonts w:asciiTheme="majorEastAsia" w:eastAsiaTheme="majorEastAsia" w:hAnsiTheme="majorEastAsia" w:cstheme="majorEastAsia"/>
          <w:kern w:val="0"/>
          <w:szCs w:val="21"/>
        </w:rPr>
      </w:pPr>
      <w:bookmarkStart w:id="659" w:name="_bookmark160"/>
      <w:bookmarkEnd w:id="653"/>
      <w:bookmarkEnd w:id="659"/>
    </w:p>
    <w:p w:rsidR="00A129AB" w:rsidRDefault="00E40A24">
      <w:pPr>
        <w:pStyle w:val="2"/>
        <w:jc w:val="center"/>
        <w:rPr>
          <w:rFonts w:asciiTheme="majorEastAsia" w:eastAsiaTheme="majorEastAsia" w:hAnsiTheme="majorEastAsia" w:cstheme="majorEastAsia"/>
          <w:b w:val="0"/>
          <w:bCs/>
          <w:szCs w:val="21"/>
        </w:rPr>
      </w:pPr>
      <w:bookmarkStart w:id="660" w:name="_bookmark161"/>
      <w:bookmarkStart w:id="661" w:name="_Toc1132"/>
      <w:bookmarkEnd w:id="660"/>
      <w:r>
        <w:rPr>
          <w:rFonts w:asciiTheme="majorEastAsia" w:eastAsiaTheme="majorEastAsia" w:hAnsiTheme="majorEastAsia" w:cstheme="majorEastAsia" w:hint="eastAsia"/>
        </w:rPr>
        <w:br w:type="page"/>
      </w:r>
      <w:bookmarkStart w:id="662" w:name="_Toc430530547"/>
      <w:bookmarkStart w:id="663" w:name="_Toc287607884"/>
      <w:bookmarkStart w:id="664" w:name="_Toc277082658"/>
      <w:bookmarkStart w:id="665" w:name="_Toc287620831"/>
      <w:bookmarkStart w:id="666" w:name="_Toc224103512"/>
      <w:bookmarkStart w:id="667" w:name="_Toc17055"/>
      <w:bookmarkStart w:id="668" w:name="_Toc1725776"/>
      <w:bookmarkEnd w:id="661"/>
    </w:p>
    <w:p w:rsidR="00A129AB" w:rsidRDefault="00E40A24">
      <w:pPr>
        <w:pStyle w:val="2"/>
        <w:jc w:val="center"/>
        <w:rPr>
          <w:rFonts w:asciiTheme="majorEastAsia" w:eastAsiaTheme="majorEastAsia" w:hAnsiTheme="majorEastAsia" w:cstheme="majorEastAsia"/>
          <w:bCs/>
          <w:szCs w:val="28"/>
        </w:rPr>
      </w:pPr>
      <w:bookmarkStart w:id="669" w:name="_Toc224103515"/>
      <w:bookmarkStart w:id="670" w:name="_Toc216094756"/>
      <w:bookmarkStart w:id="671" w:name="_Toc287620834"/>
      <w:bookmarkStart w:id="672" w:name="_Toc509218864"/>
      <w:bookmarkStart w:id="673" w:name="_Toc430530550"/>
      <w:bookmarkStart w:id="674" w:name="_Toc534185841"/>
      <w:bookmarkStart w:id="675" w:name="_Toc277082660"/>
      <w:bookmarkStart w:id="676" w:name="_Toc7293"/>
      <w:bookmarkStart w:id="677" w:name="_Toc287607888"/>
      <w:bookmarkEnd w:id="662"/>
      <w:bookmarkEnd w:id="663"/>
      <w:bookmarkEnd w:id="664"/>
      <w:bookmarkEnd w:id="665"/>
      <w:bookmarkEnd w:id="666"/>
      <w:bookmarkEnd w:id="667"/>
      <w:r>
        <w:rPr>
          <w:rFonts w:asciiTheme="majorEastAsia" w:eastAsiaTheme="majorEastAsia" w:hAnsiTheme="majorEastAsia" w:cstheme="majorEastAsia" w:hint="eastAsia"/>
          <w:szCs w:val="22"/>
        </w:rPr>
        <w:lastRenderedPageBreak/>
        <w:t>三、近年财务状况表</w:t>
      </w:r>
      <w:bookmarkEnd w:id="669"/>
      <w:bookmarkEnd w:id="670"/>
      <w:bookmarkEnd w:id="671"/>
      <w:bookmarkEnd w:id="672"/>
      <w:bookmarkEnd w:id="673"/>
      <w:bookmarkEnd w:id="674"/>
      <w:bookmarkEnd w:id="675"/>
      <w:bookmarkEnd w:id="676"/>
      <w:bookmarkEnd w:id="677"/>
    </w:p>
    <w:p w:rsidR="00A129AB" w:rsidRDefault="00E40A24">
      <w:pPr>
        <w:pStyle w:val="2"/>
        <w:jc w:val="center"/>
        <w:rPr>
          <w:rFonts w:asciiTheme="majorEastAsia" w:eastAsiaTheme="majorEastAsia" w:hAnsiTheme="majorEastAsia" w:cstheme="majorEastAsia"/>
        </w:rPr>
      </w:pPr>
      <w:r>
        <w:rPr>
          <w:rFonts w:asciiTheme="majorEastAsia" w:eastAsiaTheme="majorEastAsia" w:hAnsiTheme="majorEastAsia" w:cstheme="majorEastAsia" w:hint="eastAsia"/>
        </w:rPr>
        <w:br w:type="page"/>
      </w:r>
      <w:bookmarkStart w:id="678" w:name="_Toc30322"/>
    </w:p>
    <w:p w:rsidR="00A129AB" w:rsidRDefault="00E40A24">
      <w:pPr>
        <w:pStyle w:val="2"/>
        <w:jc w:val="center"/>
        <w:rPr>
          <w:rFonts w:asciiTheme="majorEastAsia" w:eastAsiaTheme="majorEastAsia" w:hAnsiTheme="majorEastAsia" w:cstheme="majorEastAsia"/>
          <w:szCs w:val="21"/>
        </w:rPr>
      </w:pPr>
      <w:bookmarkStart w:id="679" w:name="_Toc216094757"/>
      <w:r>
        <w:rPr>
          <w:rFonts w:asciiTheme="majorEastAsia" w:eastAsiaTheme="majorEastAsia" w:hAnsiTheme="majorEastAsia" w:cstheme="majorEastAsia" w:hint="eastAsia"/>
          <w:szCs w:val="22"/>
        </w:rPr>
        <w:lastRenderedPageBreak/>
        <w:t>四、</w:t>
      </w:r>
      <w:bookmarkEnd w:id="678"/>
      <w:r>
        <w:rPr>
          <w:rFonts w:asciiTheme="majorEastAsia" w:eastAsiaTheme="majorEastAsia" w:hAnsiTheme="majorEastAsia" w:cstheme="majorEastAsia" w:hint="eastAsia"/>
          <w:szCs w:val="22"/>
        </w:rPr>
        <w:t>信誉要求</w:t>
      </w:r>
      <w:bookmarkEnd w:id="679"/>
    </w:p>
    <w:p w:rsidR="00A129AB" w:rsidRDefault="00A129AB">
      <w:pPr>
        <w:pStyle w:val="2"/>
        <w:jc w:val="center"/>
        <w:rPr>
          <w:rFonts w:asciiTheme="majorEastAsia" w:eastAsiaTheme="majorEastAsia" w:hAnsiTheme="majorEastAsia" w:cstheme="majorEastAsia"/>
          <w:szCs w:val="21"/>
        </w:rPr>
        <w:sectPr w:rsidR="00A129AB">
          <w:pgSz w:w="11906" w:h="16838"/>
          <w:pgMar w:top="1247" w:right="1134" w:bottom="1247" w:left="1134" w:header="851" w:footer="992" w:gutter="0"/>
          <w:cols w:space="720"/>
          <w:docGrid w:type="lines" w:linePitch="312"/>
        </w:sectPr>
      </w:pPr>
    </w:p>
    <w:p w:rsidR="00A129AB" w:rsidRDefault="00E40A24">
      <w:pPr>
        <w:pStyle w:val="2"/>
        <w:jc w:val="center"/>
        <w:rPr>
          <w:rFonts w:asciiTheme="majorEastAsia" w:eastAsiaTheme="majorEastAsia" w:hAnsiTheme="majorEastAsia" w:cstheme="majorEastAsia"/>
          <w:szCs w:val="22"/>
        </w:rPr>
      </w:pPr>
      <w:bookmarkStart w:id="680" w:name="_bookmark173"/>
      <w:bookmarkStart w:id="681" w:name="_Toc1725787"/>
      <w:bookmarkStart w:id="682" w:name="_Toc1725865"/>
      <w:bookmarkStart w:id="683" w:name="_Toc2758"/>
      <w:bookmarkStart w:id="684" w:name="_Toc2955727"/>
      <w:bookmarkStart w:id="685" w:name="_Toc22364"/>
      <w:bookmarkStart w:id="686" w:name="_Toc9169"/>
      <w:bookmarkStart w:id="687" w:name="_Toc10675"/>
      <w:bookmarkStart w:id="688" w:name="_Toc216094758"/>
      <w:bookmarkEnd w:id="668"/>
      <w:bookmarkEnd w:id="680"/>
      <w:r>
        <w:rPr>
          <w:rFonts w:asciiTheme="majorEastAsia" w:eastAsiaTheme="majorEastAsia" w:hAnsiTheme="majorEastAsia" w:cstheme="majorEastAsia" w:hint="eastAsia"/>
          <w:szCs w:val="22"/>
        </w:rPr>
        <w:lastRenderedPageBreak/>
        <w:t>五、其他资料</w:t>
      </w:r>
      <w:bookmarkEnd w:id="681"/>
      <w:bookmarkEnd w:id="682"/>
      <w:bookmarkEnd w:id="683"/>
      <w:bookmarkEnd w:id="684"/>
      <w:bookmarkEnd w:id="685"/>
      <w:bookmarkEnd w:id="686"/>
      <w:bookmarkEnd w:id="687"/>
      <w:r>
        <w:rPr>
          <w:rFonts w:asciiTheme="majorEastAsia" w:eastAsiaTheme="majorEastAsia" w:hAnsiTheme="majorEastAsia" w:cstheme="majorEastAsia" w:hint="eastAsia"/>
          <w:szCs w:val="22"/>
        </w:rPr>
        <w:t>（如有）</w:t>
      </w:r>
      <w:bookmarkEnd w:id="688"/>
    </w:p>
    <w:p w:rsidR="00A129AB" w:rsidRDefault="00E40A24">
      <w:pPr>
        <w:pStyle w:val="p0"/>
        <w:adjustRightInd w:val="0"/>
        <w:snapToGrid w:val="0"/>
        <w:spacing w:line="360" w:lineRule="auto"/>
        <w:ind w:firstLineChars="200" w:firstLine="420"/>
        <w:rPr>
          <w:rFonts w:asciiTheme="majorEastAsia" w:eastAsiaTheme="majorEastAsia" w:hAnsiTheme="majorEastAsia" w:cstheme="majorEastAsia"/>
        </w:rPr>
      </w:pPr>
      <w:r>
        <w:rPr>
          <w:rFonts w:asciiTheme="majorEastAsia" w:eastAsiaTheme="majorEastAsia" w:hAnsiTheme="majorEastAsia" w:cstheme="majorEastAsia" w:hint="eastAsia"/>
        </w:rPr>
        <w:t>参选人认为有必要提供的其他资料</w:t>
      </w:r>
    </w:p>
    <w:sectPr w:rsidR="00A129AB">
      <w:pgSz w:w="11906" w:h="16838"/>
      <w:pgMar w:top="1247" w:right="1134" w:bottom="1247"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6C6" w:rsidRDefault="000266C6">
      <w:r>
        <w:separator/>
      </w:r>
    </w:p>
  </w:endnote>
  <w:endnote w:type="continuationSeparator" w:id="0">
    <w:p w:rsidR="000266C6" w:rsidRDefault="00026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仿宋">
    <w:altName w:val="汉仪仿宋KW"/>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BD" w:rsidRDefault="00A53CBD">
    <w:pPr>
      <w:pStyle w:val="ae"/>
      <w:framePr w:wrap="around" w:vAnchor="text" w:hAnchor="margin" w:xAlign="right" w:y="1"/>
      <w:rPr>
        <w:rStyle w:val="af8"/>
      </w:rPr>
    </w:pPr>
    <w:r>
      <w:fldChar w:fldCharType="begin"/>
    </w:r>
    <w:r>
      <w:rPr>
        <w:rStyle w:val="af8"/>
      </w:rPr>
      <w:instrText xml:space="preserve">PAGE  </w:instrText>
    </w:r>
    <w:r>
      <w:fldChar w:fldCharType="end"/>
    </w:r>
  </w:p>
  <w:p w:rsidR="00A53CBD" w:rsidRDefault="00A53CBD">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BD" w:rsidRDefault="00A53CBD">
    <w:pPr>
      <w:pStyle w:val="a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BD" w:rsidRDefault="00A53CBD">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rsidR="00A53CBD" w:rsidRDefault="00A53CBD">
                          <w:pPr>
                            <w:pStyle w:val="ae"/>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4" o:spid="_x0000_s1030"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" filled="f" stroked="f">
              <v:textbox style="mso-fit-shape-to-text:t" inset="0,0,0,0">
                <w:txbxContent>
                  <w:p w:rsidR="00A53CBD" w:rsidRDefault="00A53CBD">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A53CBD" w:rsidRDefault="00A53CBD">
                          <w:pPr>
                            <w:pStyle w:val="ae"/>
                          </w:pPr>
                        </w:p>
                      </w:txbxContent>
                    </wps:txbx>
                    <wps:bodyPr wrap="none" lIns="0" tIns="0" rIns="0" bIns="0" upright="1">
                      <a:spAutoFit/>
                    </wps:bodyPr>
                  </wps:wsp>
                </a:graphicData>
              </a:graphic>
            </wp:anchor>
          </w:drawing>
        </mc:Choice>
        <mc:Fallback>
          <w:pict>
            <v:shape id="文本框 3"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" filled="f" stroked="f" strokeweight="1.25pt">
              <v:textbox style="mso-fit-shape-to-text:t" inset="0,0,0,0">
                <w:txbxContent>
                  <w:p w:rsidR="00A53CBD" w:rsidRDefault="00A53CBD">
                    <w:pPr>
                      <w:pStyle w:val="ae"/>
                    </w:pP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55552"/>
    </w:sdtPr>
    <w:sdtContent>
      <w:p w:rsidR="00A53CBD" w:rsidRDefault="00A53CBD">
        <w:pPr>
          <w:pStyle w:val="ae"/>
          <w:jc w:val="center"/>
        </w:pPr>
        <w:r>
          <w:fldChar w:fldCharType="begin"/>
        </w:r>
        <w:r>
          <w:instrText>PAGE   \* MERGEFORMAT</w:instrText>
        </w:r>
        <w:r>
          <w:fldChar w:fldCharType="separate"/>
        </w:r>
        <w:r w:rsidR="00AE4247" w:rsidRPr="00AE4247">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6C6" w:rsidRDefault="000266C6">
      <w:r>
        <w:separator/>
      </w:r>
    </w:p>
  </w:footnote>
  <w:footnote w:type="continuationSeparator" w:id="0">
    <w:p w:rsidR="000266C6" w:rsidRDefault="00026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BD" w:rsidRDefault="00A53CBD">
    <w:pPr>
      <w:tabs>
        <w:tab w:val="left" w:pos="6252"/>
      </w:tabs>
      <w:autoSpaceDE w:val="0"/>
      <w:autoSpaceDN w:val="0"/>
      <w:adjustRightInd w:val="0"/>
      <w:snapToGrid w:val="0"/>
      <w:spacing w:line="312" w:lineRule="auto"/>
      <w:jc w:val="left"/>
      <w:rPr>
        <w:i/>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BD" w:rsidRDefault="00A53CBD">
    <w:pPr>
      <w:tabs>
        <w:tab w:val="left" w:pos="6252"/>
      </w:tabs>
      <w:autoSpaceDE w:val="0"/>
      <w:autoSpaceDN w:val="0"/>
      <w:adjustRightInd w:val="0"/>
      <w:snapToGrid w:val="0"/>
      <w:spacing w:line="312" w:lineRule="auto"/>
      <w:jc w:val="left"/>
      <w:rPr>
        <w:i/>
        <w:szCs w:val="21"/>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BD" w:rsidRDefault="00A53CBD">
    <w:pPr>
      <w:pStyle w:val="af"/>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BD" w:rsidRDefault="00A53CBD">
    <w:pPr>
      <w:pStyle w:val="af"/>
      <w:pBdr>
        <w:bottom w:val="none" w:sz="0" w:space="0" w:color="auto"/>
      </w:pBdr>
      <w:ind w:firstLineChars="100" w:firstLine="18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BB8A8A"/>
    <w:multiLevelType w:val="singleLevel"/>
    <w:tmpl w:val="E4BB8A8A"/>
    <w:lvl w:ilvl="0">
      <w:start w:val="1"/>
      <w:numFmt w:val="decimal"/>
      <w:suff w:val="nothing"/>
      <w:lvlText w:val="%1）"/>
      <w:lvlJc w:val="left"/>
    </w:lvl>
  </w:abstractNum>
  <w:abstractNum w:abstractNumId="1">
    <w:nsid w:val="EB0F2E0D"/>
    <w:multiLevelType w:val="singleLevel"/>
    <w:tmpl w:val="EB0F2E0D"/>
    <w:lvl w:ilvl="0">
      <w:start w:val="2"/>
      <w:numFmt w:val="decimal"/>
      <w:suff w:val="space"/>
      <w:lvlText w:val="%1、"/>
      <w:lvlJc w:val="left"/>
      <w:pPr>
        <w:ind w:left="420" w:firstLine="0"/>
      </w:pPr>
    </w:lvl>
  </w:abstractNum>
  <w:abstractNum w:abstractNumId="2">
    <w:nsid w:val="00000008"/>
    <w:multiLevelType w:val="multilevel"/>
    <w:tmpl w:val="00000008"/>
    <w:lvl w:ilvl="0">
      <w:start w:val="1"/>
      <w:numFmt w:val="japaneseCounting"/>
      <w:pStyle w:val="1"/>
      <w:lvlText w:val="第%1章"/>
      <w:lvlJc w:val="left"/>
      <w:pPr>
        <w:ind w:left="4575" w:hanging="1320"/>
      </w:pPr>
      <w:rPr>
        <w:rFonts w:ascii="黑体" w:hint="default"/>
      </w:r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70"/>
  <w:displayHorizontalDrawingGridEvery w:val="2"/>
  <w:displayVerticalDrawingGridEvery w:val="2"/>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NmE2ZWM5ZGFiZGYxMjgwYWJmNThiOGM5MTNiYjQifQ=="/>
  </w:docVars>
  <w:rsids>
    <w:rsidRoot w:val="00172A27"/>
    <w:rsid w:val="F5DBCA6B"/>
    <w:rsid w:val="000009A5"/>
    <w:rsid w:val="00000ACF"/>
    <w:rsid w:val="00000F50"/>
    <w:rsid w:val="00001019"/>
    <w:rsid w:val="00002B0B"/>
    <w:rsid w:val="00003BFC"/>
    <w:rsid w:val="00003D17"/>
    <w:rsid w:val="00004103"/>
    <w:rsid w:val="000055E9"/>
    <w:rsid w:val="00007753"/>
    <w:rsid w:val="0001127C"/>
    <w:rsid w:val="00011566"/>
    <w:rsid w:val="00011D00"/>
    <w:rsid w:val="00012921"/>
    <w:rsid w:val="00013408"/>
    <w:rsid w:val="00014EF7"/>
    <w:rsid w:val="00021701"/>
    <w:rsid w:val="000266C6"/>
    <w:rsid w:val="00026994"/>
    <w:rsid w:val="0002761C"/>
    <w:rsid w:val="000277A0"/>
    <w:rsid w:val="00032664"/>
    <w:rsid w:val="000327CD"/>
    <w:rsid w:val="00032D4B"/>
    <w:rsid w:val="00033370"/>
    <w:rsid w:val="00033B7F"/>
    <w:rsid w:val="000343F3"/>
    <w:rsid w:val="0003598B"/>
    <w:rsid w:val="00037046"/>
    <w:rsid w:val="00042528"/>
    <w:rsid w:val="00042F0C"/>
    <w:rsid w:val="00046EAD"/>
    <w:rsid w:val="00046F63"/>
    <w:rsid w:val="00047BB9"/>
    <w:rsid w:val="00051B39"/>
    <w:rsid w:val="00052690"/>
    <w:rsid w:val="00052A5C"/>
    <w:rsid w:val="00052C34"/>
    <w:rsid w:val="00056841"/>
    <w:rsid w:val="00060891"/>
    <w:rsid w:val="00061029"/>
    <w:rsid w:val="000648DC"/>
    <w:rsid w:val="00066173"/>
    <w:rsid w:val="000673A1"/>
    <w:rsid w:val="00067B72"/>
    <w:rsid w:val="000702F3"/>
    <w:rsid w:val="0007167A"/>
    <w:rsid w:val="00071D71"/>
    <w:rsid w:val="00072004"/>
    <w:rsid w:val="00072AE3"/>
    <w:rsid w:val="000730E7"/>
    <w:rsid w:val="00075267"/>
    <w:rsid w:val="00077569"/>
    <w:rsid w:val="000806BC"/>
    <w:rsid w:val="0008125B"/>
    <w:rsid w:val="00083A5A"/>
    <w:rsid w:val="00084CDB"/>
    <w:rsid w:val="000857C4"/>
    <w:rsid w:val="00085B09"/>
    <w:rsid w:val="000860DE"/>
    <w:rsid w:val="00086422"/>
    <w:rsid w:val="00091622"/>
    <w:rsid w:val="0009207E"/>
    <w:rsid w:val="00092A9D"/>
    <w:rsid w:val="00092AEA"/>
    <w:rsid w:val="00093A45"/>
    <w:rsid w:val="00094A32"/>
    <w:rsid w:val="00094AD6"/>
    <w:rsid w:val="00095A6A"/>
    <w:rsid w:val="0009631C"/>
    <w:rsid w:val="00096904"/>
    <w:rsid w:val="00096BE3"/>
    <w:rsid w:val="00097A5D"/>
    <w:rsid w:val="000A0EC4"/>
    <w:rsid w:val="000A165A"/>
    <w:rsid w:val="000A6D09"/>
    <w:rsid w:val="000A7C54"/>
    <w:rsid w:val="000B109B"/>
    <w:rsid w:val="000B154E"/>
    <w:rsid w:val="000B1C51"/>
    <w:rsid w:val="000B3358"/>
    <w:rsid w:val="000B5C41"/>
    <w:rsid w:val="000C0B84"/>
    <w:rsid w:val="000C15D5"/>
    <w:rsid w:val="000C4561"/>
    <w:rsid w:val="000C7949"/>
    <w:rsid w:val="000D014A"/>
    <w:rsid w:val="000D2B39"/>
    <w:rsid w:val="000D5547"/>
    <w:rsid w:val="000D6E8D"/>
    <w:rsid w:val="000E0007"/>
    <w:rsid w:val="000E1379"/>
    <w:rsid w:val="000E1BA2"/>
    <w:rsid w:val="000E1F21"/>
    <w:rsid w:val="000E3019"/>
    <w:rsid w:val="000E3775"/>
    <w:rsid w:val="000E4147"/>
    <w:rsid w:val="000E4DF4"/>
    <w:rsid w:val="000E4E79"/>
    <w:rsid w:val="000E56AB"/>
    <w:rsid w:val="000E7ED2"/>
    <w:rsid w:val="000F1A18"/>
    <w:rsid w:val="000F5B66"/>
    <w:rsid w:val="000F684B"/>
    <w:rsid w:val="000F6D31"/>
    <w:rsid w:val="000F73A2"/>
    <w:rsid w:val="001042CE"/>
    <w:rsid w:val="001062FA"/>
    <w:rsid w:val="00111F00"/>
    <w:rsid w:val="00113555"/>
    <w:rsid w:val="001137E8"/>
    <w:rsid w:val="0011537E"/>
    <w:rsid w:val="00117B55"/>
    <w:rsid w:val="00120E35"/>
    <w:rsid w:val="001244D9"/>
    <w:rsid w:val="00125B50"/>
    <w:rsid w:val="00130FE8"/>
    <w:rsid w:val="00131B3A"/>
    <w:rsid w:val="00132D42"/>
    <w:rsid w:val="0014026C"/>
    <w:rsid w:val="0014107E"/>
    <w:rsid w:val="001414DD"/>
    <w:rsid w:val="001416DE"/>
    <w:rsid w:val="00141CD2"/>
    <w:rsid w:val="00145472"/>
    <w:rsid w:val="001455E1"/>
    <w:rsid w:val="00145DD1"/>
    <w:rsid w:val="001470CF"/>
    <w:rsid w:val="00147E1D"/>
    <w:rsid w:val="00152D2E"/>
    <w:rsid w:val="00153493"/>
    <w:rsid w:val="001534FD"/>
    <w:rsid w:val="00153DA0"/>
    <w:rsid w:val="001542CD"/>
    <w:rsid w:val="00154709"/>
    <w:rsid w:val="0015609F"/>
    <w:rsid w:val="00157C4D"/>
    <w:rsid w:val="00160275"/>
    <w:rsid w:val="00161076"/>
    <w:rsid w:val="00163997"/>
    <w:rsid w:val="00163CDC"/>
    <w:rsid w:val="001677CF"/>
    <w:rsid w:val="001702B1"/>
    <w:rsid w:val="00171A7A"/>
    <w:rsid w:val="00171B28"/>
    <w:rsid w:val="00171D9F"/>
    <w:rsid w:val="00172A27"/>
    <w:rsid w:val="001739DF"/>
    <w:rsid w:val="00174E24"/>
    <w:rsid w:val="00175BC6"/>
    <w:rsid w:val="00176186"/>
    <w:rsid w:val="0017692D"/>
    <w:rsid w:val="001775D5"/>
    <w:rsid w:val="0017763E"/>
    <w:rsid w:val="00180B5D"/>
    <w:rsid w:val="001821ED"/>
    <w:rsid w:val="00182762"/>
    <w:rsid w:val="0018458C"/>
    <w:rsid w:val="0018560C"/>
    <w:rsid w:val="00191404"/>
    <w:rsid w:val="00192FCC"/>
    <w:rsid w:val="00195029"/>
    <w:rsid w:val="00195242"/>
    <w:rsid w:val="001959CB"/>
    <w:rsid w:val="00195B0E"/>
    <w:rsid w:val="001A1233"/>
    <w:rsid w:val="001A1C7A"/>
    <w:rsid w:val="001A1D6A"/>
    <w:rsid w:val="001A2299"/>
    <w:rsid w:val="001A31F3"/>
    <w:rsid w:val="001A32D2"/>
    <w:rsid w:val="001A3FA3"/>
    <w:rsid w:val="001A4FA2"/>
    <w:rsid w:val="001A56BC"/>
    <w:rsid w:val="001A582E"/>
    <w:rsid w:val="001A759D"/>
    <w:rsid w:val="001B0079"/>
    <w:rsid w:val="001B03E6"/>
    <w:rsid w:val="001B06FE"/>
    <w:rsid w:val="001B44B4"/>
    <w:rsid w:val="001B6892"/>
    <w:rsid w:val="001B79B4"/>
    <w:rsid w:val="001C17F7"/>
    <w:rsid w:val="001C4F6E"/>
    <w:rsid w:val="001D0200"/>
    <w:rsid w:val="001D10FB"/>
    <w:rsid w:val="001D1206"/>
    <w:rsid w:val="001D188A"/>
    <w:rsid w:val="001D1BF0"/>
    <w:rsid w:val="001D4766"/>
    <w:rsid w:val="001E3FD8"/>
    <w:rsid w:val="001E4017"/>
    <w:rsid w:val="001E417D"/>
    <w:rsid w:val="001E4533"/>
    <w:rsid w:val="001E5AB9"/>
    <w:rsid w:val="001F0FA9"/>
    <w:rsid w:val="001F18CE"/>
    <w:rsid w:val="001F2629"/>
    <w:rsid w:val="001F3BC6"/>
    <w:rsid w:val="00200438"/>
    <w:rsid w:val="00201E86"/>
    <w:rsid w:val="00202F87"/>
    <w:rsid w:val="002038F8"/>
    <w:rsid w:val="00203B5F"/>
    <w:rsid w:val="00205E14"/>
    <w:rsid w:val="0020765F"/>
    <w:rsid w:val="00210AB2"/>
    <w:rsid w:val="00210B64"/>
    <w:rsid w:val="002116D0"/>
    <w:rsid w:val="00211931"/>
    <w:rsid w:val="0021254F"/>
    <w:rsid w:val="002126EA"/>
    <w:rsid w:val="002138A4"/>
    <w:rsid w:val="00213CD5"/>
    <w:rsid w:val="0021602E"/>
    <w:rsid w:val="002170C6"/>
    <w:rsid w:val="00217FA5"/>
    <w:rsid w:val="00220C6C"/>
    <w:rsid w:val="00221C4B"/>
    <w:rsid w:val="002240F2"/>
    <w:rsid w:val="002248FB"/>
    <w:rsid w:val="00224D62"/>
    <w:rsid w:val="002263C9"/>
    <w:rsid w:val="002266E2"/>
    <w:rsid w:val="00231D9D"/>
    <w:rsid w:val="0023220F"/>
    <w:rsid w:val="0023226A"/>
    <w:rsid w:val="002324E8"/>
    <w:rsid w:val="00233CAD"/>
    <w:rsid w:val="00234566"/>
    <w:rsid w:val="002346CD"/>
    <w:rsid w:val="00237B24"/>
    <w:rsid w:val="00241CB9"/>
    <w:rsid w:val="00243B29"/>
    <w:rsid w:val="00243EDE"/>
    <w:rsid w:val="002444AB"/>
    <w:rsid w:val="002464AA"/>
    <w:rsid w:val="00246DF9"/>
    <w:rsid w:val="00246FF6"/>
    <w:rsid w:val="00253A3A"/>
    <w:rsid w:val="00256D84"/>
    <w:rsid w:val="002601A5"/>
    <w:rsid w:val="00260369"/>
    <w:rsid w:val="002608FC"/>
    <w:rsid w:val="00261006"/>
    <w:rsid w:val="00263673"/>
    <w:rsid w:val="00263ACC"/>
    <w:rsid w:val="00263BB8"/>
    <w:rsid w:val="00264D23"/>
    <w:rsid w:val="002651AC"/>
    <w:rsid w:val="0027024B"/>
    <w:rsid w:val="0027055C"/>
    <w:rsid w:val="002728EB"/>
    <w:rsid w:val="00274059"/>
    <w:rsid w:val="00275AC9"/>
    <w:rsid w:val="0027764E"/>
    <w:rsid w:val="00280B3A"/>
    <w:rsid w:val="002816BF"/>
    <w:rsid w:val="00282B1B"/>
    <w:rsid w:val="002831E7"/>
    <w:rsid w:val="00284D05"/>
    <w:rsid w:val="00284ED1"/>
    <w:rsid w:val="00287B07"/>
    <w:rsid w:val="00290780"/>
    <w:rsid w:val="00290FB6"/>
    <w:rsid w:val="00292822"/>
    <w:rsid w:val="00292DF4"/>
    <w:rsid w:val="002949CC"/>
    <w:rsid w:val="00294A91"/>
    <w:rsid w:val="0029560B"/>
    <w:rsid w:val="00295E7F"/>
    <w:rsid w:val="00296B32"/>
    <w:rsid w:val="00296BC7"/>
    <w:rsid w:val="0029743B"/>
    <w:rsid w:val="002A07B3"/>
    <w:rsid w:val="002A0C83"/>
    <w:rsid w:val="002A28C0"/>
    <w:rsid w:val="002A3750"/>
    <w:rsid w:val="002A69DB"/>
    <w:rsid w:val="002A7287"/>
    <w:rsid w:val="002B18A7"/>
    <w:rsid w:val="002B2829"/>
    <w:rsid w:val="002B2E4A"/>
    <w:rsid w:val="002B557D"/>
    <w:rsid w:val="002B78EB"/>
    <w:rsid w:val="002C3675"/>
    <w:rsid w:val="002C3F05"/>
    <w:rsid w:val="002C4603"/>
    <w:rsid w:val="002D295B"/>
    <w:rsid w:val="002D3788"/>
    <w:rsid w:val="002D3B4D"/>
    <w:rsid w:val="002D3C19"/>
    <w:rsid w:val="002D418F"/>
    <w:rsid w:val="002D4467"/>
    <w:rsid w:val="002D51A5"/>
    <w:rsid w:val="002E2084"/>
    <w:rsid w:val="002E3481"/>
    <w:rsid w:val="002E36FD"/>
    <w:rsid w:val="002E3A19"/>
    <w:rsid w:val="002E589B"/>
    <w:rsid w:val="002E7910"/>
    <w:rsid w:val="002F2ECA"/>
    <w:rsid w:val="002F348E"/>
    <w:rsid w:val="002F56B1"/>
    <w:rsid w:val="002F69B3"/>
    <w:rsid w:val="002F7E5F"/>
    <w:rsid w:val="00302E30"/>
    <w:rsid w:val="003046B1"/>
    <w:rsid w:val="00304747"/>
    <w:rsid w:val="003135A0"/>
    <w:rsid w:val="00314C47"/>
    <w:rsid w:val="003162EC"/>
    <w:rsid w:val="003203C4"/>
    <w:rsid w:val="003206A6"/>
    <w:rsid w:val="003228B5"/>
    <w:rsid w:val="003238D8"/>
    <w:rsid w:val="003239FD"/>
    <w:rsid w:val="00324610"/>
    <w:rsid w:val="00324865"/>
    <w:rsid w:val="00324AAD"/>
    <w:rsid w:val="003264D8"/>
    <w:rsid w:val="00327F11"/>
    <w:rsid w:val="003330AD"/>
    <w:rsid w:val="003342C6"/>
    <w:rsid w:val="00336BB6"/>
    <w:rsid w:val="003373B6"/>
    <w:rsid w:val="00340B2A"/>
    <w:rsid w:val="0034167D"/>
    <w:rsid w:val="00342F94"/>
    <w:rsid w:val="00343AA0"/>
    <w:rsid w:val="00344CFB"/>
    <w:rsid w:val="003469FD"/>
    <w:rsid w:val="00352138"/>
    <w:rsid w:val="00352D5C"/>
    <w:rsid w:val="00355267"/>
    <w:rsid w:val="003555B8"/>
    <w:rsid w:val="00356DE6"/>
    <w:rsid w:val="00360DDD"/>
    <w:rsid w:val="003617B6"/>
    <w:rsid w:val="00361F7D"/>
    <w:rsid w:val="003622F3"/>
    <w:rsid w:val="00362851"/>
    <w:rsid w:val="0036296E"/>
    <w:rsid w:val="003630A2"/>
    <w:rsid w:val="00363A7A"/>
    <w:rsid w:val="003643F9"/>
    <w:rsid w:val="003669C5"/>
    <w:rsid w:val="00366B4F"/>
    <w:rsid w:val="00366C04"/>
    <w:rsid w:val="00366E27"/>
    <w:rsid w:val="00372C34"/>
    <w:rsid w:val="0037454B"/>
    <w:rsid w:val="00374840"/>
    <w:rsid w:val="00375B05"/>
    <w:rsid w:val="00376660"/>
    <w:rsid w:val="003801D5"/>
    <w:rsid w:val="00380AC6"/>
    <w:rsid w:val="00381831"/>
    <w:rsid w:val="00381E52"/>
    <w:rsid w:val="00382A66"/>
    <w:rsid w:val="00382DB4"/>
    <w:rsid w:val="00383708"/>
    <w:rsid w:val="00384810"/>
    <w:rsid w:val="003854E7"/>
    <w:rsid w:val="00385BF9"/>
    <w:rsid w:val="00386EC5"/>
    <w:rsid w:val="00387D39"/>
    <w:rsid w:val="003914C0"/>
    <w:rsid w:val="0039215A"/>
    <w:rsid w:val="003922BD"/>
    <w:rsid w:val="00394A5B"/>
    <w:rsid w:val="00396950"/>
    <w:rsid w:val="003A0380"/>
    <w:rsid w:val="003A67C1"/>
    <w:rsid w:val="003A703B"/>
    <w:rsid w:val="003A7F3E"/>
    <w:rsid w:val="003B04B7"/>
    <w:rsid w:val="003B0FB3"/>
    <w:rsid w:val="003B2485"/>
    <w:rsid w:val="003B58CD"/>
    <w:rsid w:val="003B7762"/>
    <w:rsid w:val="003B79B3"/>
    <w:rsid w:val="003B7A2F"/>
    <w:rsid w:val="003C0AE4"/>
    <w:rsid w:val="003C0B61"/>
    <w:rsid w:val="003C16AA"/>
    <w:rsid w:val="003C1860"/>
    <w:rsid w:val="003C3D82"/>
    <w:rsid w:val="003C4E8C"/>
    <w:rsid w:val="003C503E"/>
    <w:rsid w:val="003C5607"/>
    <w:rsid w:val="003C640F"/>
    <w:rsid w:val="003D0173"/>
    <w:rsid w:val="003D22A1"/>
    <w:rsid w:val="003D3F9D"/>
    <w:rsid w:val="003D608F"/>
    <w:rsid w:val="003D6166"/>
    <w:rsid w:val="003D6DBC"/>
    <w:rsid w:val="003E1BBC"/>
    <w:rsid w:val="003E216F"/>
    <w:rsid w:val="003E493C"/>
    <w:rsid w:val="003E4BAD"/>
    <w:rsid w:val="003E4F75"/>
    <w:rsid w:val="003F1A34"/>
    <w:rsid w:val="003F1C6D"/>
    <w:rsid w:val="003F284D"/>
    <w:rsid w:val="003F5760"/>
    <w:rsid w:val="003F5A6A"/>
    <w:rsid w:val="003F75F5"/>
    <w:rsid w:val="003F7C58"/>
    <w:rsid w:val="00402440"/>
    <w:rsid w:val="00403644"/>
    <w:rsid w:val="00407C89"/>
    <w:rsid w:val="00410D20"/>
    <w:rsid w:val="00411880"/>
    <w:rsid w:val="00411EA5"/>
    <w:rsid w:val="00414512"/>
    <w:rsid w:val="00414C95"/>
    <w:rsid w:val="00416275"/>
    <w:rsid w:val="00421C76"/>
    <w:rsid w:val="0042207E"/>
    <w:rsid w:val="004234FD"/>
    <w:rsid w:val="00423B06"/>
    <w:rsid w:val="004247F2"/>
    <w:rsid w:val="00426B8B"/>
    <w:rsid w:val="00426EF6"/>
    <w:rsid w:val="00427B95"/>
    <w:rsid w:val="00430209"/>
    <w:rsid w:val="00430609"/>
    <w:rsid w:val="00430673"/>
    <w:rsid w:val="00432920"/>
    <w:rsid w:val="00432C3F"/>
    <w:rsid w:val="004330D4"/>
    <w:rsid w:val="00433153"/>
    <w:rsid w:val="0043472B"/>
    <w:rsid w:val="00435467"/>
    <w:rsid w:val="00437C05"/>
    <w:rsid w:val="004407CC"/>
    <w:rsid w:val="00441B48"/>
    <w:rsid w:val="0044375B"/>
    <w:rsid w:val="00445203"/>
    <w:rsid w:val="00445772"/>
    <w:rsid w:val="00445B88"/>
    <w:rsid w:val="00446352"/>
    <w:rsid w:val="00447817"/>
    <w:rsid w:val="004506EA"/>
    <w:rsid w:val="004546EC"/>
    <w:rsid w:val="00454944"/>
    <w:rsid w:val="004563EC"/>
    <w:rsid w:val="004576D6"/>
    <w:rsid w:val="00457F7F"/>
    <w:rsid w:val="00460651"/>
    <w:rsid w:val="004633A6"/>
    <w:rsid w:val="0046409B"/>
    <w:rsid w:val="00464AF6"/>
    <w:rsid w:val="004659A5"/>
    <w:rsid w:val="00466751"/>
    <w:rsid w:val="00471FD3"/>
    <w:rsid w:val="0047332E"/>
    <w:rsid w:val="0047504C"/>
    <w:rsid w:val="004757EB"/>
    <w:rsid w:val="0047584C"/>
    <w:rsid w:val="00475B09"/>
    <w:rsid w:val="00476A83"/>
    <w:rsid w:val="00476FB8"/>
    <w:rsid w:val="004802FC"/>
    <w:rsid w:val="004807A1"/>
    <w:rsid w:val="00481443"/>
    <w:rsid w:val="00481899"/>
    <w:rsid w:val="00481CF9"/>
    <w:rsid w:val="00481F40"/>
    <w:rsid w:val="00482185"/>
    <w:rsid w:val="004853BD"/>
    <w:rsid w:val="004922B7"/>
    <w:rsid w:val="00494022"/>
    <w:rsid w:val="004958A7"/>
    <w:rsid w:val="00495BD4"/>
    <w:rsid w:val="00495E87"/>
    <w:rsid w:val="00496787"/>
    <w:rsid w:val="0049777E"/>
    <w:rsid w:val="00497FBD"/>
    <w:rsid w:val="004A02D4"/>
    <w:rsid w:val="004A62AF"/>
    <w:rsid w:val="004A7905"/>
    <w:rsid w:val="004B08D9"/>
    <w:rsid w:val="004B319A"/>
    <w:rsid w:val="004B38E1"/>
    <w:rsid w:val="004B3BC8"/>
    <w:rsid w:val="004B6AD7"/>
    <w:rsid w:val="004C5817"/>
    <w:rsid w:val="004C697B"/>
    <w:rsid w:val="004C6C20"/>
    <w:rsid w:val="004C77B0"/>
    <w:rsid w:val="004D0F95"/>
    <w:rsid w:val="004D1585"/>
    <w:rsid w:val="004D44BE"/>
    <w:rsid w:val="004E1B59"/>
    <w:rsid w:val="004E1F00"/>
    <w:rsid w:val="004E22BF"/>
    <w:rsid w:val="004E6F73"/>
    <w:rsid w:val="004F4C85"/>
    <w:rsid w:val="004F4E78"/>
    <w:rsid w:val="004F5156"/>
    <w:rsid w:val="004F51EF"/>
    <w:rsid w:val="004F6A35"/>
    <w:rsid w:val="00503207"/>
    <w:rsid w:val="00503551"/>
    <w:rsid w:val="00503CAA"/>
    <w:rsid w:val="00506C80"/>
    <w:rsid w:val="0051222C"/>
    <w:rsid w:val="005124A9"/>
    <w:rsid w:val="00514B5F"/>
    <w:rsid w:val="00515932"/>
    <w:rsid w:val="00515C45"/>
    <w:rsid w:val="005173C0"/>
    <w:rsid w:val="00517A3C"/>
    <w:rsid w:val="00521FE9"/>
    <w:rsid w:val="005224D7"/>
    <w:rsid w:val="00523452"/>
    <w:rsid w:val="00523FCB"/>
    <w:rsid w:val="00524D62"/>
    <w:rsid w:val="005255C3"/>
    <w:rsid w:val="00526A17"/>
    <w:rsid w:val="00526F7F"/>
    <w:rsid w:val="00531732"/>
    <w:rsid w:val="00531CC7"/>
    <w:rsid w:val="00532348"/>
    <w:rsid w:val="005333FF"/>
    <w:rsid w:val="00533C0D"/>
    <w:rsid w:val="0053561E"/>
    <w:rsid w:val="00535EC8"/>
    <w:rsid w:val="005372C8"/>
    <w:rsid w:val="0054039C"/>
    <w:rsid w:val="00541382"/>
    <w:rsid w:val="005464D7"/>
    <w:rsid w:val="005501F0"/>
    <w:rsid w:val="005525DD"/>
    <w:rsid w:val="005562C0"/>
    <w:rsid w:val="00556FF3"/>
    <w:rsid w:val="005577D1"/>
    <w:rsid w:val="00557B97"/>
    <w:rsid w:val="00560F19"/>
    <w:rsid w:val="00561379"/>
    <w:rsid w:val="00561575"/>
    <w:rsid w:val="00561E43"/>
    <w:rsid w:val="00563BF2"/>
    <w:rsid w:val="00563F73"/>
    <w:rsid w:val="005669EE"/>
    <w:rsid w:val="00566DCB"/>
    <w:rsid w:val="005675D6"/>
    <w:rsid w:val="005675FE"/>
    <w:rsid w:val="00570088"/>
    <w:rsid w:val="00571099"/>
    <w:rsid w:val="00571B78"/>
    <w:rsid w:val="00573223"/>
    <w:rsid w:val="00573FAD"/>
    <w:rsid w:val="0057552B"/>
    <w:rsid w:val="0057586F"/>
    <w:rsid w:val="00575C48"/>
    <w:rsid w:val="00576E67"/>
    <w:rsid w:val="005815D2"/>
    <w:rsid w:val="00581C19"/>
    <w:rsid w:val="00585608"/>
    <w:rsid w:val="00587D17"/>
    <w:rsid w:val="0059319D"/>
    <w:rsid w:val="0059378C"/>
    <w:rsid w:val="00594E0B"/>
    <w:rsid w:val="00596C66"/>
    <w:rsid w:val="00597D45"/>
    <w:rsid w:val="005A0D63"/>
    <w:rsid w:val="005A1970"/>
    <w:rsid w:val="005A34DD"/>
    <w:rsid w:val="005A42F1"/>
    <w:rsid w:val="005A508B"/>
    <w:rsid w:val="005A509F"/>
    <w:rsid w:val="005B2F33"/>
    <w:rsid w:val="005B666B"/>
    <w:rsid w:val="005B719A"/>
    <w:rsid w:val="005B7FB0"/>
    <w:rsid w:val="005C065E"/>
    <w:rsid w:val="005C0BC1"/>
    <w:rsid w:val="005C1A92"/>
    <w:rsid w:val="005C2872"/>
    <w:rsid w:val="005C3AF8"/>
    <w:rsid w:val="005C40D5"/>
    <w:rsid w:val="005C491B"/>
    <w:rsid w:val="005D1867"/>
    <w:rsid w:val="005D2243"/>
    <w:rsid w:val="005D27DB"/>
    <w:rsid w:val="005D5192"/>
    <w:rsid w:val="005D6B24"/>
    <w:rsid w:val="005D6EBE"/>
    <w:rsid w:val="005D7F7A"/>
    <w:rsid w:val="005E066F"/>
    <w:rsid w:val="005E0824"/>
    <w:rsid w:val="005E13C3"/>
    <w:rsid w:val="005E1F47"/>
    <w:rsid w:val="005E21EC"/>
    <w:rsid w:val="005E7746"/>
    <w:rsid w:val="005F1232"/>
    <w:rsid w:val="005F2A37"/>
    <w:rsid w:val="005F5B89"/>
    <w:rsid w:val="005F5E1B"/>
    <w:rsid w:val="00600860"/>
    <w:rsid w:val="00602200"/>
    <w:rsid w:val="00602F5E"/>
    <w:rsid w:val="00604AD1"/>
    <w:rsid w:val="00607171"/>
    <w:rsid w:val="00607816"/>
    <w:rsid w:val="00610CEE"/>
    <w:rsid w:val="00610F57"/>
    <w:rsid w:val="006119DB"/>
    <w:rsid w:val="0061288A"/>
    <w:rsid w:val="006133A6"/>
    <w:rsid w:val="0061724B"/>
    <w:rsid w:val="006212DD"/>
    <w:rsid w:val="00621F83"/>
    <w:rsid w:val="006257A0"/>
    <w:rsid w:val="00627944"/>
    <w:rsid w:val="00627E24"/>
    <w:rsid w:val="00630B98"/>
    <w:rsid w:val="0063379E"/>
    <w:rsid w:val="0063380C"/>
    <w:rsid w:val="00634F0C"/>
    <w:rsid w:val="0064050A"/>
    <w:rsid w:val="00641FD9"/>
    <w:rsid w:val="00642E73"/>
    <w:rsid w:val="00643F73"/>
    <w:rsid w:val="006441C2"/>
    <w:rsid w:val="00645071"/>
    <w:rsid w:val="00646AC0"/>
    <w:rsid w:val="00646BC5"/>
    <w:rsid w:val="00646FD9"/>
    <w:rsid w:val="006500E4"/>
    <w:rsid w:val="00650A09"/>
    <w:rsid w:val="00653CE2"/>
    <w:rsid w:val="00655053"/>
    <w:rsid w:val="0065548A"/>
    <w:rsid w:val="00655EE0"/>
    <w:rsid w:val="006564AA"/>
    <w:rsid w:val="006620F4"/>
    <w:rsid w:val="00662892"/>
    <w:rsid w:val="00662C18"/>
    <w:rsid w:val="00662EFA"/>
    <w:rsid w:val="0066386F"/>
    <w:rsid w:val="00664F88"/>
    <w:rsid w:val="0066586C"/>
    <w:rsid w:val="00666141"/>
    <w:rsid w:val="00667A95"/>
    <w:rsid w:val="00667D54"/>
    <w:rsid w:val="00672726"/>
    <w:rsid w:val="006729C0"/>
    <w:rsid w:val="00673285"/>
    <w:rsid w:val="006743B8"/>
    <w:rsid w:val="00674A30"/>
    <w:rsid w:val="00681709"/>
    <w:rsid w:val="00681A1E"/>
    <w:rsid w:val="00682A19"/>
    <w:rsid w:val="00682F05"/>
    <w:rsid w:val="006876DA"/>
    <w:rsid w:val="00687FD3"/>
    <w:rsid w:val="00692686"/>
    <w:rsid w:val="006938E0"/>
    <w:rsid w:val="00694094"/>
    <w:rsid w:val="0069444C"/>
    <w:rsid w:val="006952F4"/>
    <w:rsid w:val="006965C6"/>
    <w:rsid w:val="006965E8"/>
    <w:rsid w:val="00696EFC"/>
    <w:rsid w:val="006A075E"/>
    <w:rsid w:val="006A0A4C"/>
    <w:rsid w:val="006A28AA"/>
    <w:rsid w:val="006A3042"/>
    <w:rsid w:val="006A4735"/>
    <w:rsid w:val="006A47FE"/>
    <w:rsid w:val="006A5029"/>
    <w:rsid w:val="006A66C7"/>
    <w:rsid w:val="006A69B5"/>
    <w:rsid w:val="006A7522"/>
    <w:rsid w:val="006B286C"/>
    <w:rsid w:val="006B3A68"/>
    <w:rsid w:val="006B3AA9"/>
    <w:rsid w:val="006B5422"/>
    <w:rsid w:val="006B58E5"/>
    <w:rsid w:val="006B644C"/>
    <w:rsid w:val="006B788D"/>
    <w:rsid w:val="006B7C7D"/>
    <w:rsid w:val="006C10CA"/>
    <w:rsid w:val="006C47B1"/>
    <w:rsid w:val="006C4D9D"/>
    <w:rsid w:val="006C65E2"/>
    <w:rsid w:val="006C7B86"/>
    <w:rsid w:val="006D0423"/>
    <w:rsid w:val="006D0DAF"/>
    <w:rsid w:val="006D13AC"/>
    <w:rsid w:val="006D366D"/>
    <w:rsid w:val="006D3A41"/>
    <w:rsid w:val="006D54A7"/>
    <w:rsid w:val="006D575A"/>
    <w:rsid w:val="006D76D4"/>
    <w:rsid w:val="006D77F3"/>
    <w:rsid w:val="006E0C09"/>
    <w:rsid w:val="006E4BB8"/>
    <w:rsid w:val="006E5576"/>
    <w:rsid w:val="006E5AE1"/>
    <w:rsid w:val="006E5F4A"/>
    <w:rsid w:val="006E6A50"/>
    <w:rsid w:val="006E6FEE"/>
    <w:rsid w:val="006F3C00"/>
    <w:rsid w:val="006F3DFC"/>
    <w:rsid w:val="006F4E38"/>
    <w:rsid w:val="007004A4"/>
    <w:rsid w:val="00700E52"/>
    <w:rsid w:val="00700FD6"/>
    <w:rsid w:val="00702757"/>
    <w:rsid w:val="00702985"/>
    <w:rsid w:val="007059CE"/>
    <w:rsid w:val="0070786E"/>
    <w:rsid w:val="00710384"/>
    <w:rsid w:val="00712B96"/>
    <w:rsid w:val="00713A4E"/>
    <w:rsid w:val="0071501E"/>
    <w:rsid w:val="0072526F"/>
    <w:rsid w:val="0072749D"/>
    <w:rsid w:val="007274BE"/>
    <w:rsid w:val="007309EB"/>
    <w:rsid w:val="00730E28"/>
    <w:rsid w:val="00731EED"/>
    <w:rsid w:val="007326F7"/>
    <w:rsid w:val="007327CB"/>
    <w:rsid w:val="0073450F"/>
    <w:rsid w:val="007348DC"/>
    <w:rsid w:val="00734D3C"/>
    <w:rsid w:val="00735944"/>
    <w:rsid w:val="00735DA0"/>
    <w:rsid w:val="007400C8"/>
    <w:rsid w:val="007409E3"/>
    <w:rsid w:val="00741F77"/>
    <w:rsid w:val="0074230E"/>
    <w:rsid w:val="0074316B"/>
    <w:rsid w:val="0074350A"/>
    <w:rsid w:val="0074364C"/>
    <w:rsid w:val="0074430D"/>
    <w:rsid w:val="007448EF"/>
    <w:rsid w:val="00745238"/>
    <w:rsid w:val="00745247"/>
    <w:rsid w:val="00747FAD"/>
    <w:rsid w:val="00752429"/>
    <w:rsid w:val="00752B20"/>
    <w:rsid w:val="00753817"/>
    <w:rsid w:val="007540B1"/>
    <w:rsid w:val="00765563"/>
    <w:rsid w:val="00767666"/>
    <w:rsid w:val="00767CA0"/>
    <w:rsid w:val="00772176"/>
    <w:rsid w:val="0077231B"/>
    <w:rsid w:val="00773AA2"/>
    <w:rsid w:val="00773C38"/>
    <w:rsid w:val="007741CF"/>
    <w:rsid w:val="0077500C"/>
    <w:rsid w:val="00780A1C"/>
    <w:rsid w:val="00782741"/>
    <w:rsid w:val="0078502D"/>
    <w:rsid w:val="00790B86"/>
    <w:rsid w:val="00791B89"/>
    <w:rsid w:val="00792497"/>
    <w:rsid w:val="00792F30"/>
    <w:rsid w:val="0079332B"/>
    <w:rsid w:val="00793BB2"/>
    <w:rsid w:val="007953E4"/>
    <w:rsid w:val="00795641"/>
    <w:rsid w:val="00796ADE"/>
    <w:rsid w:val="007A051F"/>
    <w:rsid w:val="007A15C3"/>
    <w:rsid w:val="007A182B"/>
    <w:rsid w:val="007A197C"/>
    <w:rsid w:val="007A2977"/>
    <w:rsid w:val="007A48F4"/>
    <w:rsid w:val="007A53D3"/>
    <w:rsid w:val="007A5432"/>
    <w:rsid w:val="007A65B0"/>
    <w:rsid w:val="007A7B39"/>
    <w:rsid w:val="007B168E"/>
    <w:rsid w:val="007B1903"/>
    <w:rsid w:val="007B3549"/>
    <w:rsid w:val="007B5DEE"/>
    <w:rsid w:val="007C09F7"/>
    <w:rsid w:val="007C0CF2"/>
    <w:rsid w:val="007C0DC1"/>
    <w:rsid w:val="007C0E22"/>
    <w:rsid w:val="007C3519"/>
    <w:rsid w:val="007C36C3"/>
    <w:rsid w:val="007C4C95"/>
    <w:rsid w:val="007C573D"/>
    <w:rsid w:val="007C77E5"/>
    <w:rsid w:val="007D458C"/>
    <w:rsid w:val="007D47CF"/>
    <w:rsid w:val="007D59CE"/>
    <w:rsid w:val="007D6293"/>
    <w:rsid w:val="007D6D56"/>
    <w:rsid w:val="007E550A"/>
    <w:rsid w:val="007E6CAE"/>
    <w:rsid w:val="007E72BD"/>
    <w:rsid w:val="007E762E"/>
    <w:rsid w:val="007F4217"/>
    <w:rsid w:val="007F512C"/>
    <w:rsid w:val="007F601D"/>
    <w:rsid w:val="007F6876"/>
    <w:rsid w:val="007F72A3"/>
    <w:rsid w:val="008003F9"/>
    <w:rsid w:val="00800904"/>
    <w:rsid w:val="00803B5C"/>
    <w:rsid w:val="00803FB7"/>
    <w:rsid w:val="00804103"/>
    <w:rsid w:val="0080654B"/>
    <w:rsid w:val="008071D4"/>
    <w:rsid w:val="0081091D"/>
    <w:rsid w:val="0081110B"/>
    <w:rsid w:val="0081261F"/>
    <w:rsid w:val="00813285"/>
    <w:rsid w:val="00813531"/>
    <w:rsid w:val="00817869"/>
    <w:rsid w:val="008201BD"/>
    <w:rsid w:val="00820D0A"/>
    <w:rsid w:val="008234FC"/>
    <w:rsid w:val="0082431E"/>
    <w:rsid w:val="00824E65"/>
    <w:rsid w:val="00825BDE"/>
    <w:rsid w:val="0082783E"/>
    <w:rsid w:val="0083058B"/>
    <w:rsid w:val="008319FC"/>
    <w:rsid w:val="008324C9"/>
    <w:rsid w:val="00835CCD"/>
    <w:rsid w:val="00836B49"/>
    <w:rsid w:val="00837860"/>
    <w:rsid w:val="00840066"/>
    <w:rsid w:val="008404A0"/>
    <w:rsid w:val="0084062B"/>
    <w:rsid w:val="00840696"/>
    <w:rsid w:val="008429A5"/>
    <w:rsid w:val="00844635"/>
    <w:rsid w:val="00846044"/>
    <w:rsid w:val="0084748E"/>
    <w:rsid w:val="00850AE1"/>
    <w:rsid w:val="00851512"/>
    <w:rsid w:val="0085189E"/>
    <w:rsid w:val="0085227F"/>
    <w:rsid w:val="00852A9F"/>
    <w:rsid w:val="00853373"/>
    <w:rsid w:val="00854173"/>
    <w:rsid w:val="00854AEC"/>
    <w:rsid w:val="00855920"/>
    <w:rsid w:val="00855BBE"/>
    <w:rsid w:val="0085740A"/>
    <w:rsid w:val="00857444"/>
    <w:rsid w:val="00866E76"/>
    <w:rsid w:val="0086773F"/>
    <w:rsid w:val="008709A4"/>
    <w:rsid w:val="00872543"/>
    <w:rsid w:val="00874A5E"/>
    <w:rsid w:val="008759FD"/>
    <w:rsid w:val="00876929"/>
    <w:rsid w:val="00877CB1"/>
    <w:rsid w:val="00883F44"/>
    <w:rsid w:val="00886455"/>
    <w:rsid w:val="0088704B"/>
    <w:rsid w:val="008909BB"/>
    <w:rsid w:val="00890B5B"/>
    <w:rsid w:val="00890D8A"/>
    <w:rsid w:val="00890E98"/>
    <w:rsid w:val="00891335"/>
    <w:rsid w:val="00891344"/>
    <w:rsid w:val="00892869"/>
    <w:rsid w:val="00893215"/>
    <w:rsid w:val="00893BAA"/>
    <w:rsid w:val="00894D37"/>
    <w:rsid w:val="00895931"/>
    <w:rsid w:val="008A2DF2"/>
    <w:rsid w:val="008A5912"/>
    <w:rsid w:val="008A684A"/>
    <w:rsid w:val="008A6BCA"/>
    <w:rsid w:val="008A6D61"/>
    <w:rsid w:val="008A72D2"/>
    <w:rsid w:val="008B013A"/>
    <w:rsid w:val="008B01BC"/>
    <w:rsid w:val="008B3AA9"/>
    <w:rsid w:val="008B4403"/>
    <w:rsid w:val="008B547A"/>
    <w:rsid w:val="008C2EB0"/>
    <w:rsid w:val="008C3570"/>
    <w:rsid w:val="008C475B"/>
    <w:rsid w:val="008C50C8"/>
    <w:rsid w:val="008C5163"/>
    <w:rsid w:val="008C5699"/>
    <w:rsid w:val="008C5BBE"/>
    <w:rsid w:val="008C6A46"/>
    <w:rsid w:val="008D198E"/>
    <w:rsid w:val="008D1E75"/>
    <w:rsid w:val="008D31FC"/>
    <w:rsid w:val="008D3BF2"/>
    <w:rsid w:val="008D685B"/>
    <w:rsid w:val="008D6FA7"/>
    <w:rsid w:val="008D718D"/>
    <w:rsid w:val="008D75B1"/>
    <w:rsid w:val="008D77F8"/>
    <w:rsid w:val="008D7D5F"/>
    <w:rsid w:val="008D7FE4"/>
    <w:rsid w:val="008E0131"/>
    <w:rsid w:val="008E0C15"/>
    <w:rsid w:val="008E16D0"/>
    <w:rsid w:val="008E1727"/>
    <w:rsid w:val="008E1B79"/>
    <w:rsid w:val="008E1F62"/>
    <w:rsid w:val="008E23F5"/>
    <w:rsid w:val="008E35AE"/>
    <w:rsid w:val="008E5575"/>
    <w:rsid w:val="008E7CCA"/>
    <w:rsid w:val="008F1BD2"/>
    <w:rsid w:val="008F2426"/>
    <w:rsid w:val="008F3BE5"/>
    <w:rsid w:val="008F3FAB"/>
    <w:rsid w:val="008F68D7"/>
    <w:rsid w:val="009001DA"/>
    <w:rsid w:val="009002F3"/>
    <w:rsid w:val="009008C9"/>
    <w:rsid w:val="00900A28"/>
    <w:rsid w:val="00900B73"/>
    <w:rsid w:val="009023C7"/>
    <w:rsid w:val="009041FC"/>
    <w:rsid w:val="00906CF8"/>
    <w:rsid w:val="009079D3"/>
    <w:rsid w:val="00913FA4"/>
    <w:rsid w:val="0091566F"/>
    <w:rsid w:val="00916CCD"/>
    <w:rsid w:val="00921895"/>
    <w:rsid w:val="00921CC0"/>
    <w:rsid w:val="009262EC"/>
    <w:rsid w:val="00926566"/>
    <w:rsid w:val="00927394"/>
    <w:rsid w:val="009315F1"/>
    <w:rsid w:val="009325DD"/>
    <w:rsid w:val="009325FF"/>
    <w:rsid w:val="00933D67"/>
    <w:rsid w:val="00934BD2"/>
    <w:rsid w:val="009350AF"/>
    <w:rsid w:val="009364F3"/>
    <w:rsid w:val="009413AD"/>
    <w:rsid w:val="00942137"/>
    <w:rsid w:val="00943141"/>
    <w:rsid w:val="00946099"/>
    <w:rsid w:val="0095105F"/>
    <w:rsid w:val="00951464"/>
    <w:rsid w:val="009527D6"/>
    <w:rsid w:val="00953DC6"/>
    <w:rsid w:val="00954D1F"/>
    <w:rsid w:val="00956FA0"/>
    <w:rsid w:val="00957CCE"/>
    <w:rsid w:val="0096082B"/>
    <w:rsid w:val="00964BCE"/>
    <w:rsid w:val="009654EC"/>
    <w:rsid w:val="0096623C"/>
    <w:rsid w:val="009671B0"/>
    <w:rsid w:val="009679ED"/>
    <w:rsid w:val="009706AE"/>
    <w:rsid w:val="00975340"/>
    <w:rsid w:val="00981B32"/>
    <w:rsid w:val="00983299"/>
    <w:rsid w:val="009841C2"/>
    <w:rsid w:val="00985E97"/>
    <w:rsid w:val="009868A3"/>
    <w:rsid w:val="009874D7"/>
    <w:rsid w:val="0099010E"/>
    <w:rsid w:val="00993169"/>
    <w:rsid w:val="009943C8"/>
    <w:rsid w:val="009955E3"/>
    <w:rsid w:val="00997ACF"/>
    <w:rsid w:val="00997F8C"/>
    <w:rsid w:val="009A00C1"/>
    <w:rsid w:val="009A060A"/>
    <w:rsid w:val="009A1CA1"/>
    <w:rsid w:val="009A2360"/>
    <w:rsid w:val="009A4224"/>
    <w:rsid w:val="009A45C2"/>
    <w:rsid w:val="009A4B43"/>
    <w:rsid w:val="009A52F9"/>
    <w:rsid w:val="009A5DED"/>
    <w:rsid w:val="009A673B"/>
    <w:rsid w:val="009A7466"/>
    <w:rsid w:val="009B02BE"/>
    <w:rsid w:val="009B066B"/>
    <w:rsid w:val="009B0F72"/>
    <w:rsid w:val="009C1F2D"/>
    <w:rsid w:val="009C41EF"/>
    <w:rsid w:val="009C4921"/>
    <w:rsid w:val="009C59C8"/>
    <w:rsid w:val="009C5B55"/>
    <w:rsid w:val="009C65DC"/>
    <w:rsid w:val="009C6EF1"/>
    <w:rsid w:val="009C7FB9"/>
    <w:rsid w:val="009D0C8B"/>
    <w:rsid w:val="009D13A3"/>
    <w:rsid w:val="009D17B1"/>
    <w:rsid w:val="009D3795"/>
    <w:rsid w:val="009D4133"/>
    <w:rsid w:val="009D52DC"/>
    <w:rsid w:val="009D613A"/>
    <w:rsid w:val="009E0012"/>
    <w:rsid w:val="009E0CE7"/>
    <w:rsid w:val="009E1741"/>
    <w:rsid w:val="009E25FB"/>
    <w:rsid w:val="009E3547"/>
    <w:rsid w:val="009E3B87"/>
    <w:rsid w:val="009E5C3C"/>
    <w:rsid w:val="009E5E1C"/>
    <w:rsid w:val="009E64E7"/>
    <w:rsid w:val="009E6FD4"/>
    <w:rsid w:val="009E72E2"/>
    <w:rsid w:val="009F0D75"/>
    <w:rsid w:val="009F0D98"/>
    <w:rsid w:val="009F302B"/>
    <w:rsid w:val="009F67BE"/>
    <w:rsid w:val="009F76FF"/>
    <w:rsid w:val="009F7883"/>
    <w:rsid w:val="00A049A7"/>
    <w:rsid w:val="00A05EA9"/>
    <w:rsid w:val="00A06411"/>
    <w:rsid w:val="00A06C18"/>
    <w:rsid w:val="00A06C9E"/>
    <w:rsid w:val="00A07F6E"/>
    <w:rsid w:val="00A11A1F"/>
    <w:rsid w:val="00A129AB"/>
    <w:rsid w:val="00A14253"/>
    <w:rsid w:val="00A16A45"/>
    <w:rsid w:val="00A17AB9"/>
    <w:rsid w:val="00A21E88"/>
    <w:rsid w:val="00A22402"/>
    <w:rsid w:val="00A2329E"/>
    <w:rsid w:val="00A25F0D"/>
    <w:rsid w:val="00A30006"/>
    <w:rsid w:val="00A314EB"/>
    <w:rsid w:val="00A33C39"/>
    <w:rsid w:val="00A33D17"/>
    <w:rsid w:val="00A34FA5"/>
    <w:rsid w:val="00A36906"/>
    <w:rsid w:val="00A36F5D"/>
    <w:rsid w:val="00A37078"/>
    <w:rsid w:val="00A377A7"/>
    <w:rsid w:val="00A37E73"/>
    <w:rsid w:val="00A407D8"/>
    <w:rsid w:val="00A41B1A"/>
    <w:rsid w:val="00A41EAB"/>
    <w:rsid w:val="00A42E48"/>
    <w:rsid w:val="00A440A8"/>
    <w:rsid w:val="00A44C4B"/>
    <w:rsid w:val="00A45ECF"/>
    <w:rsid w:val="00A461E1"/>
    <w:rsid w:val="00A47BC0"/>
    <w:rsid w:val="00A51409"/>
    <w:rsid w:val="00A53841"/>
    <w:rsid w:val="00A53CBD"/>
    <w:rsid w:val="00A5769C"/>
    <w:rsid w:val="00A6176F"/>
    <w:rsid w:val="00A61E69"/>
    <w:rsid w:val="00A62377"/>
    <w:rsid w:val="00A646BF"/>
    <w:rsid w:val="00A655BE"/>
    <w:rsid w:val="00A665CC"/>
    <w:rsid w:val="00A711DA"/>
    <w:rsid w:val="00A71591"/>
    <w:rsid w:val="00A730A5"/>
    <w:rsid w:val="00A74FBE"/>
    <w:rsid w:val="00A801E8"/>
    <w:rsid w:val="00A80227"/>
    <w:rsid w:val="00A81E72"/>
    <w:rsid w:val="00A81E92"/>
    <w:rsid w:val="00A82220"/>
    <w:rsid w:val="00A8283F"/>
    <w:rsid w:val="00A83579"/>
    <w:rsid w:val="00A851E1"/>
    <w:rsid w:val="00A85B0C"/>
    <w:rsid w:val="00A8602A"/>
    <w:rsid w:val="00A86593"/>
    <w:rsid w:val="00A87285"/>
    <w:rsid w:val="00A87698"/>
    <w:rsid w:val="00A90CC6"/>
    <w:rsid w:val="00A94D85"/>
    <w:rsid w:val="00A953FD"/>
    <w:rsid w:val="00AA0171"/>
    <w:rsid w:val="00AA0FEF"/>
    <w:rsid w:val="00AA1604"/>
    <w:rsid w:val="00AA1780"/>
    <w:rsid w:val="00AA2988"/>
    <w:rsid w:val="00AB4601"/>
    <w:rsid w:val="00AB601A"/>
    <w:rsid w:val="00AB73F1"/>
    <w:rsid w:val="00AB7E7B"/>
    <w:rsid w:val="00AC0143"/>
    <w:rsid w:val="00AC018A"/>
    <w:rsid w:val="00AC06A0"/>
    <w:rsid w:val="00AC1100"/>
    <w:rsid w:val="00AC173B"/>
    <w:rsid w:val="00AC1C8F"/>
    <w:rsid w:val="00AC321A"/>
    <w:rsid w:val="00AC34D4"/>
    <w:rsid w:val="00AC3C21"/>
    <w:rsid w:val="00AC7AA0"/>
    <w:rsid w:val="00AC7D9D"/>
    <w:rsid w:val="00AD1988"/>
    <w:rsid w:val="00AD777D"/>
    <w:rsid w:val="00AE2A50"/>
    <w:rsid w:val="00AE4247"/>
    <w:rsid w:val="00AE693E"/>
    <w:rsid w:val="00AE7331"/>
    <w:rsid w:val="00AF1DAD"/>
    <w:rsid w:val="00AF2848"/>
    <w:rsid w:val="00AF3246"/>
    <w:rsid w:val="00AF33BC"/>
    <w:rsid w:val="00AF6188"/>
    <w:rsid w:val="00AF6CF0"/>
    <w:rsid w:val="00B0207E"/>
    <w:rsid w:val="00B02B77"/>
    <w:rsid w:val="00B05C40"/>
    <w:rsid w:val="00B060F5"/>
    <w:rsid w:val="00B0721B"/>
    <w:rsid w:val="00B105B3"/>
    <w:rsid w:val="00B109CC"/>
    <w:rsid w:val="00B11A49"/>
    <w:rsid w:val="00B12EBC"/>
    <w:rsid w:val="00B137DF"/>
    <w:rsid w:val="00B17002"/>
    <w:rsid w:val="00B1711C"/>
    <w:rsid w:val="00B17315"/>
    <w:rsid w:val="00B17394"/>
    <w:rsid w:val="00B20E28"/>
    <w:rsid w:val="00B218DB"/>
    <w:rsid w:val="00B225A8"/>
    <w:rsid w:val="00B23B2C"/>
    <w:rsid w:val="00B2482D"/>
    <w:rsid w:val="00B249D0"/>
    <w:rsid w:val="00B2501D"/>
    <w:rsid w:val="00B26275"/>
    <w:rsid w:val="00B26C9C"/>
    <w:rsid w:val="00B27E60"/>
    <w:rsid w:val="00B30477"/>
    <w:rsid w:val="00B32F3E"/>
    <w:rsid w:val="00B32FD4"/>
    <w:rsid w:val="00B346E6"/>
    <w:rsid w:val="00B35A6A"/>
    <w:rsid w:val="00B37DDF"/>
    <w:rsid w:val="00B42D13"/>
    <w:rsid w:val="00B4352C"/>
    <w:rsid w:val="00B437F2"/>
    <w:rsid w:val="00B44DD0"/>
    <w:rsid w:val="00B47D8C"/>
    <w:rsid w:val="00B47EC3"/>
    <w:rsid w:val="00B516A6"/>
    <w:rsid w:val="00B52772"/>
    <w:rsid w:val="00B54984"/>
    <w:rsid w:val="00B555C0"/>
    <w:rsid w:val="00B55D98"/>
    <w:rsid w:val="00B56E12"/>
    <w:rsid w:val="00B575B0"/>
    <w:rsid w:val="00B57799"/>
    <w:rsid w:val="00B6353A"/>
    <w:rsid w:val="00B65354"/>
    <w:rsid w:val="00B65C4E"/>
    <w:rsid w:val="00B7011B"/>
    <w:rsid w:val="00B709B5"/>
    <w:rsid w:val="00B70DB4"/>
    <w:rsid w:val="00B71646"/>
    <w:rsid w:val="00B73029"/>
    <w:rsid w:val="00B736F4"/>
    <w:rsid w:val="00B73E5B"/>
    <w:rsid w:val="00B82272"/>
    <w:rsid w:val="00B82A88"/>
    <w:rsid w:val="00B85072"/>
    <w:rsid w:val="00B87820"/>
    <w:rsid w:val="00B907CC"/>
    <w:rsid w:val="00B918F2"/>
    <w:rsid w:val="00B91F1E"/>
    <w:rsid w:val="00B93C54"/>
    <w:rsid w:val="00B95EB1"/>
    <w:rsid w:val="00B96E71"/>
    <w:rsid w:val="00B96EF5"/>
    <w:rsid w:val="00B97F54"/>
    <w:rsid w:val="00BA3210"/>
    <w:rsid w:val="00BA32C2"/>
    <w:rsid w:val="00BA3BD3"/>
    <w:rsid w:val="00BA489A"/>
    <w:rsid w:val="00BA59C1"/>
    <w:rsid w:val="00BA5BC4"/>
    <w:rsid w:val="00BA79F0"/>
    <w:rsid w:val="00BB09B4"/>
    <w:rsid w:val="00BB0FCD"/>
    <w:rsid w:val="00BB51D3"/>
    <w:rsid w:val="00BB7A86"/>
    <w:rsid w:val="00BC17E8"/>
    <w:rsid w:val="00BC299C"/>
    <w:rsid w:val="00BC34AB"/>
    <w:rsid w:val="00BC3B5C"/>
    <w:rsid w:val="00BC3DB9"/>
    <w:rsid w:val="00BC4A08"/>
    <w:rsid w:val="00BC4BA3"/>
    <w:rsid w:val="00BC568E"/>
    <w:rsid w:val="00BC5FB6"/>
    <w:rsid w:val="00BC697F"/>
    <w:rsid w:val="00BC7479"/>
    <w:rsid w:val="00BC7CB8"/>
    <w:rsid w:val="00BD0C77"/>
    <w:rsid w:val="00BD185D"/>
    <w:rsid w:val="00BD259D"/>
    <w:rsid w:val="00BD25E9"/>
    <w:rsid w:val="00BD2E72"/>
    <w:rsid w:val="00BD2F49"/>
    <w:rsid w:val="00BD60D1"/>
    <w:rsid w:val="00BD75FB"/>
    <w:rsid w:val="00BE0259"/>
    <w:rsid w:val="00BE05F7"/>
    <w:rsid w:val="00BE2E2B"/>
    <w:rsid w:val="00BE5FF7"/>
    <w:rsid w:val="00BE68FC"/>
    <w:rsid w:val="00BE73D7"/>
    <w:rsid w:val="00BF0285"/>
    <w:rsid w:val="00BF2FDE"/>
    <w:rsid w:val="00BF3177"/>
    <w:rsid w:val="00BF3A1A"/>
    <w:rsid w:val="00BF42FA"/>
    <w:rsid w:val="00BF546D"/>
    <w:rsid w:val="00BF586C"/>
    <w:rsid w:val="00BF7EB1"/>
    <w:rsid w:val="00C00EAB"/>
    <w:rsid w:val="00C035A1"/>
    <w:rsid w:val="00C0424C"/>
    <w:rsid w:val="00C04531"/>
    <w:rsid w:val="00C106CB"/>
    <w:rsid w:val="00C108FC"/>
    <w:rsid w:val="00C10D88"/>
    <w:rsid w:val="00C12076"/>
    <w:rsid w:val="00C12E15"/>
    <w:rsid w:val="00C13C9D"/>
    <w:rsid w:val="00C14EE9"/>
    <w:rsid w:val="00C16299"/>
    <w:rsid w:val="00C17195"/>
    <w:rsid w:val="00C20E3F"/>
    <w:rsid w:val="00C236E8"/>
    <w:rsid w:val="00C2413E"/>
    <w:rsid w:val="00C255F4"/>
    <w:rsid w:val="00C2568C"/>
    <w:rsid w:val="00C266C0"/>
    <w:rsid w:val="00C26E0B"/>
    <w:rsid w:val="00C27484"/>
    <w:rsid w:val="00C27724"/>
    <w:rsid w:val="00C30923"/>
    <w:rsid w:val="00C311B7"/>
    <w:rsid w:val="00C31980"/>
    <w:rsid w:val="00C32A46"/>
    <w:rsid w:val="00C35D18"/>
    <w:rsid w:val="00C4406A"/>
    <w:rsid w:val="00C44B4D"/>
    <w:rsid w:val="00C46C90"/>
    <w:rsid w:val="00C50FB8"/>
    <w:rsid w:val="00C512DE"/>
    <w:rsid w:val="00C52A46"/>
    <w:rsid w:val="00C530F1"/>
    <w:rsid w:val="00C54A5F"/>
    <w:rsid w:val="00C576DD"/>
    <w:rsid w:val="00C60FCD"/>
    <w:rsid w:val="00C61ABB"/>
    <w:rsid w:val="00C62B5B"/>
    <w:rsid w:val="00C64A09"/>
    <w:rsid w:val="00C65463"/>
    <w:rsid w:val="00C667B6"/>
    <w:rsid w:val="00C66B3C"/>
    <w:rsid w:val="00C7107F"/>
    <w:rsid w:val="00C714AF"/>
    <w:rsid w:val="00C7368B"/>
    <w:rsid w:val="00C73EA6"/>
    <w:rsid w:val="00C74AB7"/>
    <w:rsid w:val="00C74BE3"/>
    <w:rsid w:val="00C753FB"/>
    <w:rsid w:val="00C75FB7"/>
    <w:rsid w:val="00C77033"/>
    <w:rsid w:val="00C774B3"/>
    <w:rsid w:val="00C77EF1"/>
    <w:rsid w:val="00C848C4"/>
    <w:rsid w:val="00C84AF2"/>
    <w:rsid w:val="00C8695B"/>
    <w:rsid w:val="00C900E9"/>
    <w:rsid w:val="00C91397"/>
    <w:rsid w:val="00C92A8D"/>
    <w:rsid w:val="00C970D1"/>
    <w:rsid w:val="00CA164E"/>
    <w:rsid w:val="00CA17F5"/>
    <w:rsid w:val="00CA1C13"/>
    <w:rsid w:val="00CA1C28"/>
    <w:rsid w:val="00CA2F6B"/>
    <w:rsid w:val="00CA5CBD"/>
    <w:rsid w:val="00CA6B1B"/>
    <w:rsid w:val="00CA6C9B"/>
    <w:rsid w:val="00CB19D9"/>
    <w:rsid w:val="00CB2166"/>
    <w:rsid w:val="00CB2BDE"/>
    <w:rsid w:val="00CB3479"/>
    <w:rsid w:val="00CB3BD5"/>
    <w:rsid w:val="00CB474A"/>
    <w:rsid w:val="00CB4C23"/>
    <w:rsid w:val="00CB5F8C"/>
    <w:rsid w:val="00CB6699"/>
    <w:rsid w:val="00CC0F23"/>
    <w:rsid w:val="00CC367F"/>
    <w:rsid w:val="00CC77B6"/>
    <w:rsid w:val="00CC7E8D"/>
    <w:rsid w:val="00CD0733"/>
    <w:rsid w:val="00CD36AC"/>
    <w:rsid w:val="00CD46A9"/>
    <w:rsid w:val="00CD7E22"/>
    <w:rsid w:val="00CE1351"/>
    <w:rsid w:val="00CE2617"/>
    <w:rsid w:val="00CE337F"/>
    <w:rsid w:val="00CE50D5"/>
    <w:rsid w:val="00CF0D76"/>
    <w:rsid w:val="00CF1B0F"/>
    <w:rsid w:val="00CF459F"/>
    <w:rsid w:val="00CF4DC4"/>
    <w:rsid w:val="00CF5808"/>
    <w:rsid w:val="00CF6FFB"/>
    <w:rsid w:val="00D0195A"/>
    <w:rsid w:val="00D03A0D"/>
    <w:rsid w:val="00D05CC5"/>
    <w:rsid w:val="00D06107"/>
    <w:rsid w:val="00D07E57"/>
    <w:rsid w:val="00D139CA"/>
    <w:rsid w:val="00D14061"/>
    <w:rsid w:val="00D14693"/>
    <w:rsid w:val="00D14795"/>
    <w:rsid w:val="00D162F4"/>
    <w:rsid w:val="00D17321"/>
    <w:rsid w:val="00D177A9"/>
    <w:rsid w:val="00D23DAB"/>
    <w:rsid w:val="00D23FE8"/>
    <w:rsid w:val="00D24BFB"/>
    <w:rsid w:val="00D25046"/>
    <w:rsid w:val="00D2538F"/>
    <w:rsid w:val="00D265FD"/>
    <w:rsid w:val="00D26A0B"/>
    <w:rsid w:val="00D26D58"/>
    <w:rsid w:val="00D2739D"/>
    <w:rsid w:val="00D2780C"/>
    <w:rsid w:val="00D27A87"/>
    <w:rsid w:val="00D27D18"/>
    <w:rsid w:val="00D30818"/>
    <w:rsid w:val="00D329CE"/>
    <w:rsid w:val="00D34171"/>
    <w:rsid w:val="00D3627E"/>
    <w:rsid w:val="00D3734F"/>
    <w:rsid w:val="00D37804"/>
    <w:rsid w:val="00D418B7"/>
    <w:rsid w:val="00D44297"/>
    <w:rsid w:val="00D466AD"/>
    <w:rsid w:val="00D469DF"/>
    <w:rsid w:val="00D51132"/>
    <w:rsid w:val="00D5182E"/>
    <w:rsid w:val="00D53EED"/>
    <w:rsid w:val="00D54767"/>
    <w:rsid w:val="00D60F17"/>
    <w:rsid w:val="00D62272"/>
    <w:rsid w:val="00D62609"/>
    <w:rsid w:val="00D65D16"/>
    <w:rsid w:val="00D7306D"/>
    <w:rsid w:val="00D736C0"/>
    <w:rsid w:val="00D737A4"/>
    <w:rsid w:val="00D74C93"/>
    <w:rsid w:val="00D75C71"/>
    <w:rsid w:val="00D7659E"/>
    <w:rsid w:val="00D81168"/>
    <w:rsid w:val="00D83F77"/>
    <w:rsid w:val="00D84EAE"/>
    <w:rsid w:val="00D85BF7"/>
    <w:rsid w:val="00D864C6"/>
    <w:rsid w:val="00D87510"/>
    <w:rsid w:val="00D87D8F"/>
    <w:rsid w:val="00D90564"/>
    <w:rsid w:val="00D90655"/>
    <w:rsid w:val="00D9268F"/>
    <w:rsid w:val="00D934EF"/>
    <w:rsid w:val="00D93592"/>
    <w:rsid w:val="00D938A3"/>
    <w:rsid w:val="00D946B7"/>
    <w:rsid w:val="00DA3256"/>
    <w:rsid w:val="00DA4138"/>
    <w:rsid w:val="00DA5DAF"/>
    <w:rsid w:val="00DB02B5"/>
    <w:rsid w:val="00DB3D85"/>
    <w:rsid w:val="00DB5769"/>
    <w:rsid w:val="00DB6181"/>
    <w:rsid w:val="00DB7D57"/>
    <w:rsid w:val="00DC0880"/>
    <w:rsid w:val="00DC15CB"/>
    <w:rsid w:val="00DC2420"/>
    <w:rsid w:val="00DC48B0"/>
    <w:rsid w:val="00DC782A"/>
    <w:rsid w:val="00DD025F"/>
    <w:rsid w:val="00DD2E92"/>
    <w:rsid w:val="00DD424F"/>
    <w:rsid w:val="00DD596D"/>
    <w:rsid w:val="00DD62D1"/>
    <w:rsid w:val="00DD6377"/>
    <w:rsid w:val="00DD6770"/>
    <w:rsid w:val="00DE0088"/>
    <w:rsid w:val="00DE020A"/>
    <w:rsid w:val="00DE1326"/>
    <w:rsid w:val="00DE5602"/>
    <w:rsid w:val="00DE5E9D"/>
    <w:rsid w:val="00DE63F3"/>
    <w:rsid w:val="00DF157A"/>
    <w:rsid w:val="00DF2FA4"/>
    <w:rsid w:val="00DF309F"/>
    <w:rsid w:val="00DF31ED"/>
    <w:rsid w:val="00DF3BA1"/>
    <w:rsid w:val="00DF3C76"/>
    <w:rsid w:val="00DF797B"/>
    <w:rsid w:val="00E00241"/>
    <w:rsid w:val="00E049C1"/>
    <w:rsid w:val="00E079A5"/>
    <w:rsid w:val="00E1171E"/>
    <w:rsid w:val="00E12CEB"/>
    <w:rsid w:val="00E12EB2"/>
    <w:rsid w:val="00E1303A"/>
    <w:rsid w:val="00E130D9"/>
    <w:rsid w:val="00E161B3"/>
    <w:rsid w:val="00E161D9"/>
    <w:rsid w:val="00E17297"/>
    <w:rsid w:val="00E20C56"/>
    <w:rsid w:val="00E21265"/>
    <w:rsid w:val="00E21A82"/>
    <w:rsid w:val="00E25182"/>
    <w:rsid w:val="00E25B44"/>
    <w:rsid w:val="00E26719"/>
    <w:rsid w:val="00E27038"/>
    <w:rsid w:val="00E3037C"/>
    <w:rsid w:val="00E30A12"/>
    <w:rsid w:val="00E327C6"/>
    <w:rsid w:val="00E33DB5"/>
    <w:rsid w:val="00E36CC2"/>
    <w:rsid w:val="00E37895"/>
    <w:rsid w:val="00E37BDE"/>
    <w:rsid w:val="00E407F9"/>
    <w:rsid w:val="00E40A24"/>
    <w:rsid w:val="00E41362"/>
    <w:rsid w:val="00E44070"/>
    <w:rsid w:val="00E45FC2"/>
    <w:rsid w:val="00E47216"/>
    <w:rsid w:val="00E476CA"/>
    <w:rsid w:val="00E51C56"/>
    <w:rsid w:val="00E52637"/>
    <w:rsid w:val="00E54B78"/>
    <w:rsid w:val="00E569A9"/>
    <w:rsid w:val="00E56E9B"/>
    <w:rsid w:val="00E571F2"/>
    <w:rsid w:val="00E60189"/>
    <w:rsid w:val="00E60619"/>
    <w:rsid w:val="00E61829"/>
    <w:rsid w:val="00E629EB"/>
    <w:rsid w:val="00E62BA5"/>
    <w:rsid w:val="00E64FB2"/>
    <w:rsid w:val="00E65C95"/>
    <w:rsid w:val="00E664E3"/>
    <w:rsid w:val="00E66902"/>
    <w:rsid w:val="00E72042"/>
    <w:rsid w:val="00E736D0"/>
    <w:rsid w:val="00E7426F"/>
    <w:rsid w:val="00E746FA"/>
    <w:rsid w:val="00E75D6A"/>
    <w:rsid w:val="00E83177"/>
    <w:rsid w:val="00E84447"/>
    <w:rsid w:val="00E848F7"/>
    <w:rsid w:val="00E84FCD"/>
    <w:rsid w:val="00E86039"/>
    <w:rsid w:val="00E86349"/>
    <w:rsid w:val="00E86FA7"/>
    <w:rsid w:val="00E87B95"/>
    <w:rsid w:val="00E92039"/>
    <w:rsid w:val="00E9237B"/>
    <w:rsid w:val="00E92619"/>
    <w:rsid w:val="00E92F26"/>
    <w:rsid w:val="00E93820"/>
    <w:rsid w:val="00E946F8"/>
    <w:rsid w:val="00E9584C"/>
    <w:rsid w:val="00E95AF3"/>
    <w:rsid w:val="00E96E68"/>
    <w:rsid w:val="00E96E94"/>
    <w:rsid w:val="00E9730B"/>
    <w:rsid w:val="00E97A65"/>
    <w:rsid w:val="00EA1341"/>
    <w:rsid w:val="00EA4078"/>
    <w:rsid w:val="00EA539A"/>
    <w:rsid w:val="00EA6A8E"/>
    <w:rsid w:val="00EA6FE1"/>
    <w:rsid w:val="00EA72B2"/>
    <w:rsid w:val="00EB1C5B"/>
    <w:rsid w:val="00EB312A"/>
    <w:rsid w:val="00EB7291"/>
    <w:rsid w:val="00EC0938"/>
    <w:rsid w:val="00EC33D5"/>
    <w:rsid w:val="00EC45A3"/>
    <w:rsid w:val="00EC4E13"/>
    <w:rsid w:val="00EC66A9"/>
    <w:rsid w:val="00EC6BC0"/>
    <w:rsid w:val="00EC7675"/>
    <w:rsid w:val="00EC793C"/>
    <w:rsid w:val="00ED099C"/>
    <w:rsid w:val="00EE0086"/>
    <w:rsid w:val="00EE1524"/>
    <w:rsid w:val="00EE2E07"/>
    <w:rsid w:val="00EE4D21"/>
    <w:rsid w:val="00EE54A8"/>
    <w:rsid w:val="00EE5820"/>
    <w:rsid w:val="00EE6671"/>
    <w:rsid w:val="00EE7761"/>
    <w:rsid w:val="00EF1AF7"/>
    <w:rsid w:val="00EF21F9"/>
    <w:rsid w:val="00EF3009"/>
    <w:rsid w:val="00EF35C6"/>
    <w:rsid w:val="00EF4613"/>
    <w:rsid w:val="00EF4A45"/>
    <w:rsid w:val="00EF5826"/>
    <w:rsid w:val="00EF59CC"/>
    <w:rsid w:val="00EF6DEF"/>
    <w:rsid w:val="00EF7112"/>
    <w:rsid w:val="00F015E4"/>
    <w:rsid w:val="00F01786"/>
    <w:rsid w:val="00F02595"/>
    <w:rsid w:val="00F02C86"/>
    <w:rsid w:val="00F04967"/>
    <w:rsid w:val="00F04A59"/>
    <w:rsid w:val="00F04BB4"/>
    <w:rsid w:val="00F0649F"/>
    <w:rsid w:val="00F07AED"/>
    <w:rsid w:val="00F1167E"/>
    <w:rsid w:val="00F11D9E"/>
    <w:rsid w:val="00F14A75"/>
    <w:rsid w:val="00F15983"/>
    <w:rsid w:val="00F16037"/>
    <w:rsid w:val="00F167F5"/>
    <w:rsid w:val="00F16F1F"/>
    <w:rsid w:val="00F20369"/>
    <w:rsid w:val="00F20804"/>
    <w:rsid w:val="00F21417"/>
    <w:rsid w:val="00F21B7A"/>
    <w:rsid w:val="00F21E6A"/>
    <w:rsid w:val="00F22EB7"/>
    <w:rsid w:val="00F23E57"/>
    <w:rsid w:val="00F24170"/>
    <w:rsid w:val="00F24837"/>
    <w:rsid w:val="00F2540A"/>
    <w:rsid w:val="00F3359E"/>
    <w:rsid w:val="00F335A8"/>
    <w:rsid w:val="00F33E8D"/>
    <w:rsid w:val="00F36E8A"/>
    <w:rsid w:val="00F3730B"/>
    <w:rsid w:val="00F3782D"/>
    <w:rsid w:val="00F408F8"/>
    <w:rsid w:val="00F40F5E"/>
    <w:rsid w:val="00F40FE6"/>
    <w:rsid w:val="00F45C06"/>
    <w:rsid w:val="00F51363"/>
    <w:rsid w:val="00F5397D"/>
    <w:rsid w:val="00F53E09"/>
    <w:rsid w:val="00F54D8F"/>
    <w:rsid w:val="00F557BF"/>
    <w:rsid w:val="00F557CF"/>
    <w:rsid w:val="00F56B0B"/>
    <w:rsid w:val="00F613AB"/>
    <w:rsid w:val="00F62F18"/>
    <w:rsid w:val="00F6395D"/>
    <w:rsid w:val="00F6594A"/>
    <w:rsid w:val="00F67E06"/>
    <w:rsid w:val="00F71A24"/>
    <w:rsid w:val="00F73A95"/>
    <w:rsid w:val="00F73DE4"/>
    <w:rsid w:val="00F82F61"/>
    <w:rsid w:val="00F847B1"/>
    <w:rsid w:val="00F87C5D"/>
    <w:rsid w:val="00F918A7"/>
    <w:rsid w:val="00F948C4"/>
    <w:rsid w:val="00F958D5"/>
    <w:rsid w:val="00F973E6"/>
    <w:rsid w:val="00F97B18"/>
    <w:rsid w:val="00FA0DEA"/>
    <w:rsid w:val="00FA2B09"/>
    <w:rsid w:val="00FA4E9C"/>
    <w:rsid w:val="00FA5C9F"/>
    <w:rsid w:val="00FA6717"/>
    <w:rsid w:val="00FA689E"/>
    <w:rsid w:val="00FA6DCE"/>
    <w:rsid w:val="00FA6EA9"/>
    <w:rsid w:val="00FB1388"/>
    <w:rsid w:val="00FB2086"/>
    <w:rsid w:val="00FB20A1"/>
    <w:rsid w:val="00FB266E"/>
    <w:rsid w:val="00FB3B12"/>
    <w:rsid w:val="00FB496F"/>
    <w:rsid w:val="00FB7052"/>
    <w:rsid w:val="00FB7581"/>
    <w:rsid w:val="00FC1BF3"/>
    <w:rsid w:val="00FC2150"/>
    <w:rsid w:val="00FC24C9"/>
    <w:rsid w:val="00FC270A"/>
    <w:rsid w:val="00FC326B"/>
    <w:rsid w:val="00FC3F76"/>
    <w:rsid w:val="00FC4559"/>
    <w:rsid w:val="00FC7B29"/>
    <w:rsid w:val="00FD10C6"/>
    <w:rsid w:val="00FD1C78"/>
    <w:rsid w:val="00FD365A"/>
    <w:rsid w:val="00FE1070"/>
    <w:rsid w:val="00FE29CE"/>
    <w:rsid w:val="00FE3428"/>
    <w:rsid w:val="00FE3AB8"/>
    <w:rsid w:val="00FE3D0A"/>
    <w:rsid w:val="00FE505A"/>
    <w:rsid w:val="00FE64F8"/>
    <w:rsid w:val="00FE6AFB"/>
    <w:rsid w:val="00FE79CA"/>
    <w:rsid w:val="00FE7B0A"/>
    <w:rsid w:val="00FF24CC"/>
    <w:rsid w:val="00FF61EE"/>
    <w:rsid w:val="00FF75C8"/>
    <w:rsid w:val="00FF78DB"/>
    <w:rsid w:val="010B3251"/>
    <w:rsid w:val="01135319"/>
    <w:rsid w:val="01185629"/>
    <w:rsid w:val="014760CF"/>
    <w:rsid w:val="014C17E7"/>
    <w:rsid w:val="01541E5F"/>
    <w:rsid w:val="016C2D4F"/>
    <w:rsid w:val="01A36C84"/>
    <w:rsid w:val="01B72F8E"/>
    <w:rsid w:val="01C30466"/>
    <w:rsid w:val="01C65632"/>
    <w:rsid w:val="021102C0"/>
    <w:rsid w:val="0224732D"/>
    <w:rsid w:val="022C524D"/>
    <w:rsid w:val="02360F7F"/>
    <w:rsid w:val="023A34E4"/>
    <w:rsid w:val="02451BDB"/>
    <w:rsid w:val="02454C77"/>
    <w:rsid w:val="02455400"/>
    <w:rsid w:val="025C1D5F"/>
    <w:rsid w:val="02620983"/>
    <w:rsid w:val="02745073"/>
    <w:rsid w:val="028B2332"/>
    <w:rsid w:val="02B477EC"/>
    <w:rsid w:val="02BD74E3"/>
    <w:rsid w:val="02DD4FCB"/>
    <w:rsid w:val="02EF5021"/>
    <w:rsid w:val="032A6CC6"/>
    <w:rsid w:val="03320E40"/>
    <w:rsid w:val="037E4F76"/>
    <w:rsid w:val="03942A31"/>
    <w:rsid w:val="039D37B9"/>
    <w:rsid w:val="03A24FB8"/>
    <w:rsid w:val="03DD0530"/>
    <w:rsid w:val="03E42641"/>
    <w:rsid w:val="04066493"/>
    <w:rsid w:val="04132B98"/>
    <w:rsid w:val="04225728"/>
    <w:rsid w:val="04494B18"/>
    <w:rsid w:val="044F44C2"/>
    <w:rsid w:val="045C00A3"/>
    <w:rsid w:val="04694ACD"/>
    <w:rsid w:val="047D665D"/>
    <w:rsid w:val="0489702C"/>
    <w:rsid w:val="04962264"/>
    <w:rsid w:val="04972866"/>
    <w:rsid w:val="04AD6E52"/>
    <w:rsid w:val="04E00053"/>
    <w:rsid w:val="04E03157"/>
    <w:rsid w:val="04F97A5F"/>
    <w:rsid w:val="05173421"/>
    <w:rsid w:val="051871AC"/>
    <w:rsid w:val="053D096B"/>
    <w:rsid w:val="058E496B"/>
    <w:rsid w:val="058E77EE"/>
    <w:rsid w:val="059B3928"/>
    <w:rsid w:val="059B5FCF"/>
    <w:rsid w:val="05A35969"/>
    <w:rsid w:val="05B62759"/>
    <w:rsid w:val="05FD6615"/>
    <w:rsid w:val="06181A7E"/>
    <w:rsid w:val="062563DB"/>
    <w:rsid w:val="063446BA"/>
    <w:rsid w:val="066A35A8"/>
    <w:rsid w:val="066F3954"/>
    <w:rsid w:val="06AE292B"/>
    <w:rsid w:val="06B65CD0"/>
    <w:rsid w:val="06C9729F"/>
    <w:rsid w:val="06CC11DC"/>
    <w:rsid w:val="06D0577A"/>
    <w:rsid w:val="06DB2D93"/>
    <w:rsid w:val="06E53DBD"/>
    <w:rsid w:val="07380693"/>
    <w:rsid w:val="074A1ECD"/>
    <w:rsid w:val="07534F71"/>
    <w:rsid w:val="07640FE3"/>
    <w:rsid w:val="07651C3E"/>
    <w:rsid w:val="077C1481"/>
    <w:rsid w:val="07C350FC"/>
    <w:rsid w:val="07E22343"/>
    <w:rsid w:val="07F0331B"/>
    <w:rsid w:val="07F330AF"/>
    <w:rsid w:val="082940FA"/>
    <w:rsid w:val="08680D99"/>
    <w:rsid w:val="086D17A6"/>
    <w:rsid w:val="087B01EC"/>
    <w:rsid w:val="089B22B1"/>
    <w:rsid w:val="08A37219"/>
    <w:rsid w:val="08C71104"/>
    <w:rsid w:val="08ED14C7"/>
    <w:rsid w:val="08EE549F"/>
    <w:rsid w:val="08F929D4"/>
    <w:rsid w:val="09071E76"/>
    <w:rsid w:val="090919EB"/>
    <w:rsid w:val="090B5646"/>
    <w:rsid w:val="0941189C"/>
    <w:rsid w:val="0978513B"/>
    <w:rsid w:val="097B235C"/>
    <w:rsid w:val="098C76F4"/>
    <w:rsid w:val="09DB4584"/>
    <w:rsid w:val="09DE49C3"/>
    <w:rsid w:val="09F56C35"/>
    <w:rsid w:val="0A0B5E4F"/>
    <w:rsid w:val="0A312E98"/>
    <w:rsid w:val="0A4970DF"/>
    <w:rsid w:val="0A71097F"/>
    <w:rsid w:val="0A817AC5"/>
    <w:rsid w:val="0A943317"/>
    <w:rsid w:val="0AB03154"/>
    <w:rsid w:val="0AC6595D"/>
    <w:rsid w:val="0B2F2F05"/>
    <w:rsid w:val="0B3823F4"/>
    <w:rsid w:val="0B760218"/>
    <w:rsid w:val="0B814064"/>
    <w:rsid w:val="0B8E5F07"/>
    <w:rsid w:val="0BB71C78"/>
    <w:rsid w:val="0BC344B8"/>
    <w:rsid w:val="0BC36BAC"/>
    <w:rsid w:val="0BCA7E13"/>
    <w:rsid w:val="0C0B0A36"/>
    <w:rsid w:val="0C0B5801"/>
    <w:rsid w:val="0C18189B"/>
    <w:rsid w:val="0C232B48"/>
    <w:rsid w:val="0C322C54"/>
    <w:rsid w:val="0C3E5B11"/>
    <w:rsid w:val="0C4A6E3B"/>
    <w:rsid w:val="0C594918"/>
    <w:rsid w:val="0C5C6470"/>
    <w:rsid w:val="0C624075"/>
    <w:rsid w:val="0C721C12"/>
    <w:rsid w:val="0C932E62"/>
    <w:rsid w:val="0CAA3B17"/>
    <w:rsid w:val="0CCD775F"/>
    <w:rsid w:val="0CCF1C67"/>
    <w:rsid w:val="0CDB0E3A"/>
    <w:rsid w:val="0CEC5B65"/>
    <w:rsid w:val="0D33083B"/>
    <w:rsid w:val="0D3A7BF6"/>
    <w:rsid w:val="0D5720D6"/>
    <w:rsid w:val="0D5C52D4"/>
    <w:rsid w:val="0D943D26"/>
    <w:rsid w:val="0D9D6643"/>
    <w:rsid w:val="0DA4265D"/>
    <w:rsid w:val="0DB8097E"/>
    <w:rsid w:val="0DDD1D89"/>
    <w:rsid w:val="0DE5766B"/>
    <w:rsid w:val="0E217715"/>
    <w:rsid w:val="0E230543"/>
    <w:rsid w:val="0E775145"/>
    <w:rsid w:val="0E7D62A0"/>
    <w:rsid w:val="0E862666"/>
    <w:rsid w:val="0E894029"/>
    <w:rsid w:val="0EA351E9"/>
    <w:rsid w:val="0EB23591"/>
    <w:rsid w:val="0EC54F95"/>
    <w:rsid w:val="0EE15C9A"/>
    <w:rsid w:val="0F121DB0"/>
    <w:rsid w:val="0F2C4AE3"/>
    <w:rsid w:val="0F4D3DD2"/>
    <w:rsid w:val="0F716409"/>
    <w:rsid w:val="0F961439"/>
    <w:rsid w:val="0F995909"/>
    <w:rsid w:val="0FB74BD2"/>
    <w:rsid w:val="0FBD4832"/>
    <w:rsid w:val="0FDE334F"/>
    <w:rsid w:val="101C4C40"/>
    <w:rsid w:val="10216D79"/>
    <w:rsid w:val="10323DD1"/>
    <w:rsid w:val="103A7EF0"/>
    <w:rsid w:val="10456598"/>
    <w:rsid w:val="104E1DDF"/>
    <w:rsid w:val="1052536D"/>
    <w:rsid w:val="10AD1CE9"/>
    <w:rsid w:val="10B87347"/>
    <w:rsid w:val="10C94242"/>
    <w:rsid w:val="10E906BE"/>
    <w:rsid w:val="10F65BB2"/>
    <w:rsid w:val="110E410B"/>
    <w:rsid w:val="112371A2"/>
    <w:rsid w:val="112722D1"/>
    <w:rsid w:val="112C65D5"/>
    <w:rsid w:val="113B087D"/>
    <w:rsid w:val="115F2626"/>
    <w:rsid w:val="11760EA5"/>
    <w:rsid w:val="117D320D"/>
    <w:rsid w:val="11863F32"/>
    <w:rsid w:val="11A258BC"/>
    <w:rsid w:val="11A560B7"/>
    <w:rsid w:val="11A675AA"/>
    <w:rsid w:val="11AF7BEF"/>
    <w:rsid w:val="11B01290"/>
    <w:rsid w:val="11F22FD8"/>
    <w:rsid w:val="11F955C4"/>
    <w:rsid w:val="11FD4E5A"/>
    <w:rsid w:val="12103BB7"/>
    <w:rsid w:val="122D5C93"/>
    <w:rsid w:val="122D65C3"/>
    <w:rsid w:val="12394B4F"/>
    <w:rsid w:val="123C5EC2"/>
    <w:rsid w:val="126A332D"/>
    <w:rsid w:val="129A55BA"/>
    <w:rsid w:val="12A93FDD"/>
    <w:rsid w:val="12AB6F21"/>
    <w:rsid w:val="12AE685D"/>
    <w:rsid w:val="12E47B36"/>
    <w:rsid w:val="12E62CF7"/>
    <w:rsid w:val="12ED6E01"/>
    <w:rsid w:val="12F22931"/>
    <w:rsid w:val="12F549DA"/>
    <w:rsid w:val="12FD68C7"/>
    <w:rsid w:val="1327073B"/>
    <w:rsid w:val="13524E04"/>
    <w:rsid w:val="13594C6D"/>
    <w:rsid w:val="13842771"/>
    <w:rsid w:val="13BB16CB"/>
    <w:rsid w:val="13C66C37"/>
    <w:rsid w:val="13E02B4C"/>
    <w:rsid w:val="140B6DFF"/>
    <w:rsid w:val="141D098F"/>
    <w:rsid w:val="14261254"/>
    <w:rsid w:val="143E4201"/>
    <w:rsid w:val="14504ADF"/>
    <w:rsid w:val="145942DE"/>
    <w:rsid w:val="14626B51"/>
    <w:rsid w:val="147F7366"/>
    <w:rsid w:val="14AE09F5"/>
    <w:rsid w:val="14C0465F"/>
    <w:rsid w:val="14D90D9A"/>
    <w:rsid w:val="1507525E"/>
    <w:rsid w:val="152E46BB"/>
    <w:rsid w:val="15334E58"/>
    <w:rsid w:val="1545025A"/>
    <w:rsid w:val="154D4A2D"/>
    <w:rsid w:val="154F2ADA"/>
    <w:rsid w:val="15697F6D"/>
    <w:rsid w:val="15A451BB"/>
    <w:rsid w:val="15B55E9F"/>
    <w:rsid w:val="15C61C55"/>
    <w:rsid w:val="15EE0CC0"/>
    <w:rsid w:val="1600259C"/>
    <w:rsid w:val="16227C7A"/>
    <w:rsid w:val="163B5D63"/>
    <w:rsid w:val="166632A8"/>
    <w:rsid w:val="16925C65"/>
    <w:rsid w:val="16A70971"/>
    <w:rsid w:val="16A7566D"/>
    <w:rsid w:val="16DD6BE8"/>
    <w:rsid w:val="16E742E5"/>
    <w:rsid w:val="16E91748"/>
    <w:rsid w:val="16ED2ED8"/>
    <w:rsid w:val="16F72FE9"/>
    <w:rsid w:val="1700420E"/>
    <w:rsid w:val="170344B7"/>
    <w:rsid w:val="17362267"/>
    <w:rsid w:val="1739327C"/>
    <w:rsid w:val="173F5012"/>
    <w:rsid w:val="17465510"/>
    <w:rsid w:val="17570670"/>
    <w:rsid w:val="17752957"/>
    <w:rsid w:val="17843C78"/>
    <w:rsid w:val="179539B3"/>
    <w:rsid w:val="17A11B1A"/>
    <w:rsid w:val="17A8018F"/>
    <w:rsid w:val="17C56CB2"/>
    <w:rsid w:val="17E71D96"/>
    <w:rsid w:val="17F60AD4"/>
    <w:rsid w:val="182A68C4"/>
    <w:rsid w:val="182E2225"/>
    <w:rsid w:val="18A26F81"/>
    <w:rsid w:val="18A91971"/>
    <w:rsid w:val="18D40C27"/>
    <w:rsid w:val="18E10285"/>
    <w:rsid w:val="18F63582"/>
    <w:rsid w:val="1917478C"/>
    <w:rsid w:val="1925076B"/>
    <w:rsid w:val="19282183"/>
    <w:rsid w:val="193357D5"/>
    <w:rsid w:val="193F52C7"/>
    <w:rsid w:val="195E6AFC"/>
    <w:rsid w:val="19767A36"/>
    <w:rsid w:val="19995FEF"/>
    <w:rsid w:val="19B24017"/>
    <w:rsid w:val="19B5474D"/>
    <w:rsid w:val="19B7394B"/>
    <w:rsid w:val="19C6215B"/>
    <w:rsid w:val="19D41C35"/>
    <w:rsid w:val="1A0A1868"/>
    <w:rsid w:val="1A0F2BBB"/>
    <w:rsid w:val="1A2B5153"/>
    <w:rsid w:val="1A4841F6"/>
    <w:rsid w:val="1A6266B1"/>
    <w:rsid w:val="1A6B75C1"/>
    <w:rsid w:val="1A6F4C7E"/>
    <w:rsid w:val="1A8020C3"/>
    <w:rsid w:val="1ABD4F6B"/>
    <w:rsid w:val="1ABE4F37"/>
    <w:rsid w:val="1AD07418"/>
    <w:rsid w:val="1AE12880"/>
    <w:rsid w:val="1AE76412"/>
    <w:rsid w:val="1AF73E39"/>
    <w:rsid w:val="1B0822A1"/>
    <w:rsid w:val="1B541E65"/>
    <w:rsid w:val="1B644FBE"/>
    <w:rsid w:val="1B794315"/>
    <w:rsid w:val="1B7E6473"/>
    <w:rsid w:val="1B9542BC"/>
    <w:rsid w:val="1BDF5C99"/>
    <w:rsid w:val="1BE45F55"/>
    <w:rsid w:val="1BEE19EA"/>
    <w:rsid w:val="1BF97687"/>
    <w:rsid w:val="1C090CA8"/>
    <w:rsid w:val="1C0C48EF"/>
    <w:rsid w:val="1C144689"/>
    <w:rsid w:val="1C4A30B1"/>
    <w:rsid w:val="1C4A55AD"/>
    <w:rsid w:val="1C4E2C2F"/>
    <w:rsid w:val="1C4F5BA6"/>
    <w:rsid w:val="1C887C1C"/>
    <w:rsid w:val="1CA53FD8"/>
    <w:rsid w:val="1CAF5288"/>
    <w:rsid w:val="1CBC7D45"/>
    <w:rsid w:val="1CD5220D"/>
    <w:rsid w:val="1CE93C9D"/>
    <w:rsid w:val="1D0C724A"/>
    <w:rsid w:val="1D14451E"/>
    <w:rsid w:val="1D2C1952"/>
    <w:rsid w:val="1D401E7C"/>
    <w:rsid w:val="1DD83C00"/>
    <w:rsid w:val="1DE53F6E"/>
    <w:rsid w:val="1E0167F0"/>
    <w:rsid w:val="1E062A89"/>
    <w:rsid w:val="1E200A0C"/>
    <w:rsid w:val="1E396D5E"/>
    <w:rsid w:val="1E3B509B"/>
    <w:rsid w:val="1E422DCD"/>
    <w:rsid w:val="1E762002"/>
    <w:rsid w:val="1E946CAF"/>
    <w:rsid w:val="1E96141D"/>
    <w:rsid w:val="1EBC40B5"/>
    <w:rsid w:val="1ECF6725"/>
    <w:rsid w:val="1ED609B5"/>
    <w:rsid w:val="1EE07CF1"/>
    <w:rsid w:val="1EE81709"/>
    <w:rsid w:val="1F150B21"/>
    <w:rsid w:val="1F1A4A70"/>
    <w:rsid w:val="1F220E80"/>
    <w:rsid w:val="1F3A07F9"/>
    <w:rsid w:val="1F5F375D"/>
    <w:rsid w:val="1F64439F"/>
    <w:rsid w:val="1F853B4E"/>
    <w:rsid w:val="1F9951FF"/>
    <w:rsid w:val="1FAC7B25"/>
    <w:rsid w:val="1FAE3E88"/>
    <w:rsid w:val="1FB11828"/>
    <w:rsid w:val="201160F9"/>
    <w:rsid w:val="2011735E"/>
    <w:rsid w:val="20271012"/>
    <w:rsid w:val="2053420E"/>
    <w:rsid w:val="206E7307"/>
    <w:rsid w:val="207A194A"/>
    <w:rsid w:val="208B1FB8"/>
    <w:rsid w:val="20A63C3D"/>
    <w:rsid w:val="20B52003"/>
    <w:rsid w:val="21016838"/>
    <w:rsid w:val="211875B6"/>
    <w:rsid w:val="213E6801"/>
    <w:rsid w:val="2144625F"/>
    <w:rsid w:val="214D2F3E"/>
    <w:rsid w:val="21503EE9"/>
    <w:rsid w:val="216A5288"/>
    <w:rsid w:val="21914BDF"/>
    <w:rsid w:val="219243EB"/>
    <w:rsid w:val="21A16099"/>
    <w:rsid w:val="21AC474F"/>
    <w:rsid w:val="21B60D96"/>
    <w:rsid w:val="21BE68C8"/>
    <w:rsid w:val="21C873C6"/>
    <w:rsid w:val="21D85A61"/>
    <w:rsid w:val="21E73283"/>
    <w:rsid w:val="21F833BA"/>
    <w:rsid w:val="21FB6384"/>
    <w:rsid w:val="22282379"/>
    <w:rsid w:val="224935F6"/>
    <w:rsid w:val="224E4C81"/>
    <w:rsid w:val="22827C17"/>
    <w:rsid w:val="22AA5908"/>
    <w:rsid w:val="22B639B7"/>
    <w:rsid w:val="22EF4620"/>
    <w:rsid w:val="230D64BA"/>
    <w:rsid w:val="232D5D5D"/>
    <w:rsid w:val="23356C71"/>
    <w:rsid w:val="23511BBD"/>
    <w:rsid w:val="235278E2"/>
    <w:rsid w:val="23963260"/>
    <w:rsid w:val="239A286B"/>
    <w:rsid w:val="23D75967"/>
    <w:rsid w:val="23EA3A5D"/>
    <w:rsid w:val="24057CF1"/>
    <w:rsid w:val="241A3187"/>
    <w:rsid w:val="241D35CB"/>
    <w:rsid w:val="242E6397"/>
    <w:rsid w:val="243E46A6"/>
    <w:rsid w:val="244A6CD8"/>
    <w:rsid w:val="244C5FBF"/>
    <w:rsid w:val="24741728"/>
    <w:rsid w:val="24760F1F"/>
    <w:rsid w:val="24D32F5D"/>
    <w:rsid w:val="24D33D37"/>
    <w:rsid w:val="24D664D1"/>
    <w:rsid w:val="24D8608F"/>
    <w:rsid w:val="24E372C9"/>
    <w:rsid w:val="24EF6316"/>
    <w:rsid w:val="24FB1B6E"/>
    <w:rsid w:val="24FD7366"/>
    <w:rsid w:val="252B275E"/>
    <w:rsid w:val="255810AA"/>
    <w:rsid w:val="256272EA"/>
    <w:rsid w:val="258353D7"/>
    <w:rsid w:val="25D7018F"/>
    <w:rsid w:val="26013A1B"/>
    <w:rsid w:val="260D56BF"/>
    <w:rsid w:val="26263EB4"/>
    <w:rsid w:val="26621D57"/>
    <w:rsid w:val="26805443"/>
    <w:rsid w:val="26916DC9"/>
    <w:rsid w:val="269867F5"/>
    <w:rsid w:val="269C607B"/>
    <w:rsid w:val="26B87422"/>
    <w:rsid w:val="26C22FE2"/>
    <w:rsid w:val="2706779E"/>
    <w:rsid w:val="271A7202"/>
    <w:rsid w:val="271B1790"/>
    <w:rsid w:val="27243F54"/>
    <w:rsid w:val="27293DBF"/>
    <w:rsid w:val="27A17800"/>
    <w:rsid w:val="27A9576F"/>
    <w:rsid w:val="27B81492"/>
    <w:rsid w:val="27B90089"/>
    <w:rsid w:val="27DD38E7"/>
    <w:rsid w:val="27E2432D"/>
    <w:rsid w:val="28083753"/>
    <w:rsid w:val="282867FB"/>
    <w:rsid w:val="283A464C"/>
    <w:rsid w:val="28425787"/>
    <w:rsid w:val="28756281"/>
    <w:rsid w:val="287B2660"/>
    <w:rsid w:val="288E4849"/>
    <w:rsid w:val="28A164B8"/>
    <w:rsid w:val="28A618C9"/>
    <w:rsid w:val="28C00D29"/>
    <w:rsid w:val="28CF515C"/>
    <w:rsid w:val="28FD02C4"/>
    <w:rsid w:val="290C0220"/>
    <w:rsid w:val="29124DF2"/>
    <w:rsid w:val="291E2106"/>
    <w:rsid w:val="291F4F54"/>
    <w:rsid w:val="292006F3"/>
    <w:rsid w:val="29466532"/>
    <w:rsid w:val="29552A36"/>
    <w:rsid w:val="296C52CF"/>
    <w:rsid w:val="29904D79"/>
    <w:rsid w:val="29C03402"/>
    <w:rsid w:val="29D25583"/>
    <w:rsid w:val="29DC0A6F"/>
    <w:rsid w:val="2A3D34DB"/>
    <w:rsid w:val="2A3F72A6"/>
    <w:rsid w:val="2A441EE0"/>
    <w:rsid w:val="2A5E6B23"/>
    <w:rsid w:val="2A763E68"/>
    <w:rsid w:val="2AA1013F"/>
    <w:rsid w:val="2AC115D1"/>
    <w:rsid w:val="2AC341E7"/>
    <w:rsid w:val="2AC57C68"/>
    <w:rsid w:val="2ACB25A7"/>
    <w:rsid w:val="2ADD06EC"/>
    <w:rsid w:val="2AE72261"/>
    <w:rsid w:val="2AF84366"/>
    <w:rsid w:val="2B22578F"/>
    <w:rsid w:val="2B310A8A"/>
    <w:rsid w:val="2B5C20D8"/>
    <w:rsid w:val="2B8C666C"/>
    <w:rsid w:val="2BDB6308"/>
    <w:rsid w:val="2BDB7638"/>
    <w:rsid w:val="2BFE3303"/>
    <w:rsid w:val="2C0B7BC3"/>
    <w:rsid w:val="2C324805"/>
    <w:rsid w:val="2C36281C"/>
    <w:rsid w:val="2C3B3354"/>
    <w:rsid w:val="2C3C3543"/>
    <w:rsid w:val="2C4445F8"/>
    <w:rsid w:val="2C9F353B"/>
    <w:rsid w:val="2CA7018D"/>
    <w:rsid w:val="2CBB6832"/>
    <w:rsid w:val="2CC004EA"/>
    <w:rsid w:val="2CC47DA8"/>
    <w:rsid w:val="2CD510B4"/>
    <w:rsid w:val="2CE14444"/>
    <w:rsid w:val="2CEA6D74"/>
    <w:rsid w:val="2D6B1768"/>
    <w:rsid w:val="2D7743FE"/>
    <w:rsid w:val="2D9035E4"/>
    <w:rsid w:val="2D9D14C2"/>
    <w:rsid w:val="2DB86793"/>
    <w:rsid w:val="2DBC13D4"/>
    <w:rsid w:val="2DD07F22"/>
    <w:rsid w:val="2DE85931"/>
    <w:rsid w:val="2DED049E"/>
    <w:rsid w:val="2DF5112F"/>
    <w:rsid w:val="2DF56BBB"/>
    <w:rsid w:val="2DF77DBF"/>
    <w:rsid w:val="2E537109"/>
    <w:rsid w:val="2E5B1630"/>
    <w:rsid w:val="2E6C5840"/>
    <w:rsid w:val="2E751DAE"/>
    <w:rsid w:val="2E7D4F34"/>
    <w:rsid w:val="2EBF4EE5"/>
    <w:rsid w:val="2EC369AF"/>
    <w:rsid w:val="2ED2313B"/>
    <w:rsid w:val="2EE101C1"/>
    <w:rsid w:val="2EE51BDD"/>
    <w:rsid w:val="2F1A580E"/>
    <w:rsid w:val="2F411819"/>
    <w:rsid w:val="2F472F3F"/>
    <w:rsid w:val="2F85326E"/>
    <w:rsid w:val="2F99379A"/>
    <w:rsid w:val="2FB233CF"/>
    <w:rsid w:val="2FBC6CD6"/>
    <w:rsid w:val="2FE53482"/>
    <w:rsid w:val="2FE97570"/>
    <w:rsid w:val="2FEC5C90"/>
    <w:rsid w:val="300B0D59"/>
    <w:rsid w:val="302F220E"/>
    <w:rsid w:val="3038225E"/>
    <w:rsid w:val="30AF01FD"/>
    <w:rsid w:val="30D35321"/>
    <w:rsid w:val="30DA1D41"/>
    <w:rsid w:val="30E60779"/>
    <w:rsid w:val="30EE4CCC"/>
    <w:rsid w:val="310D0471"/>
    <w:rsid w:val="31445105"/>
    <w:rsid w:val="314A194A"/>
    <w:rsid w:val="31B06987"/>
    <w:rsid w:val="31B625C3"/>
    <w:rsid w:val="31C13A38"/>
    <w:rsid w:val="31D31C30"/>
    <w:rsid w:val="31DA2F13"/>
    <w:rsid w:val="31F213C6"/>
    <w:rsid w:val="32170104"/>
    <w:rsid w:val="321D7F33"/>
    <w:rsid w:val="32234C36"/>
    <w:rsid w:val="326C0F21"/>
    <w:rsid w:val="328453F3"/>
    <w:rsid w:val="32981B5A"/>
    <w:rsid w:val="32EC0B27"/>
    <w:rsid w:val="32ED7679"/>
    <w:rsid w:val="32FF4D91"/>
    <w:rsid w:val="335F2C9A"/>
    <w:rsid w:val="337002E0"/>
    <w:rsid w:val="33727C42"/>
    <w:rsid w:val="33F53437"/>
    <w:rsid w:val="343E5688"/>
    <w:rsid w:val="347A3ECA"/>
    <w:rsid w:val="348E0A85"/>
    <w:rsid w:val="348F7B63"/>
    <w:rsid w:val="34B23803"/>
    <w:rsid w:val="34E4685B"/>
    <w:rsid w:val="34EB6DF8"/>
    <w:rsid w:val="35115659"/>
    <w:rsid w:val="3530548F"/>
    <w:rsid w:val="35315FCF"/>
    <w:rsid w:val="355D7BF4"/>
    <w:rsid w:val="35665A65"/>
    <w:rsid w:val="35A9364A"/>
    <w:rsid w:val="35B9319F"/>
    <w:rsid w:val="35C27B86"/>
    <w:rsid w:val="35DB7D98"/>
    <w:rsid w:val="35EE26F1"/>
    <w:rsid w:val="35F92C30"/>
    <w:rsid w:val="362676D4"/>
    <w:rsid w:val="36574C8D"/>
    <w:rsid w:val="36626C27"/>
    <w:rsid w:val="366B6306"/>
    <w:rsid w:val="3685329B"/>
    <w:rsid w:val="36954A77"/>
    <w:rsid w:val="36AB68A9"/>
    <w:rsid w:val="36F9386F"/>
    <w:rsid w:val="3701025A"/>
    <w:rsid w:val="371634BE"/>
    <w:rsid w:val="372F50B7"/>
    <w:rsid w:val="37441682"/>
    <w:rsid w:val="375D7D52"/>
    <w:rsid w:val="376D7F8A"/>
    <w:rsid w:val="37A343F9"/>
    <w:rsid w:val="37D97769"/>
    <w:rsid w:val="38362847"/>
    <w:rsid w:val="3875150B"/>
    <w:rsid w:val="387E6F7D"/>
    <w:rsid w:val="3888158A"/>
    <w:rsid w:val="389417B9"/>
    <w:rsid w:val="38B3541D"/>
    <w:rsid w:val="38BF4441"/>
    <w:rsid w:val="38CA359A"/>
    <w:rsid w:val="38EC6FC5"/>
    <w:rsid w:val="38F57A81"/>
    <w:rsid w:val="390503EC"/>
    <w:rsid w:val="390D423A"/>
    <w:rsid w:val="3919300E"/>
    <w:rsid w:val="394E64FB"/>
    <w:rsid w:val="3952100E"/>
    <w:rsid w:val="395C0180"/>
    <w:rsid w:val="397D2973"/>
    <w:rsid w:val="39983F81"/>
    <w:rsid w:val="39A54752"/>
    <w:rsid w:val="39A86866"/>
    <w:rsid w:val="39A90CBA"/>
    <w:rsid w:val="39C3752B"/>
    <w:rsid w:val="3A1C4F96"/>
    <w:rsid w:val="3A3011E1"/>
    <w:rsid w:val="3A4532C6"/>
    <w:rsid w:val="3A6745EE"/>
    <w:rsid w:val="3A7424AE"/>
    <w:rsid w:val="3A7B560E"/>
    <w:rsid w:val="3A9768D3"/>
    <w:rsid w:val="3AD21B41"/>
    <w:rsid w:val="3AE82FE2"/>
    <w:rsid w:val="3B0948AC"/>
    <w:rsid w:val="3B1106DB"/>
    <w:rsid w:val="3B4E4520"/>
    <w:rsid w:val="3B917000"/>
    <w:rsid w:val="3BA775F0"/>
    <w:rsid w:val="3BB26E2E"/>
    <w:rsid w:val="3BF0568D"/>
    <w:rsid w:val="3BF642A6"/>
    <w:rsid w:val="3C0A2795"/>
    <w:rsid w:val="3C0E26E6"/>
    <w:rsid w:val="3C126DA0"/>
    <w:rsid w:val="3C215C0F"/>
    <w:rsid w:val="3C2853C8"/>
    <w:rsid w:val="3C472DAE"/>
    <w:rsid w:val="3C565F7D"/>
    <w:rsid w:val="3C615C8E"/>
    <w:rsid w:val="3C8A1F5C"/>
    <w:rsid w:val="3C8C4E56"/>
    <w:rsid w:val="3CB00A5E"/>
    <w:rsid w:val="3CC80E2E"/>
    <w:rsid w:val="3CCC60CE"/>
    <w:rsid w:val="3CEE78B0"/>
    <w:rsid w:val="3D076FFA"/>
    <w:rsid w:val="3D146DD3"/>
    <w:rsid w:val="3DB949B3"/>
    <w:rsid w:val="3DBC58F4"/>
    <w:rsid w:val="3DD15C08"/>
    <w:rsid w:val="3DE7275D"/>
    <w:rsid w:val="3E0A7C3D"/>
    <w:rsid w:val="3E45714C"/>
    <w:rsid w:val="3E636882"/>
    <w:rsid w:val="3EB220F7"/>
    <w:rsid w:val="3ED505EA"/>
    <w:rsid w:val="3EDB13DE"/>
    <w:rsid w:val="3EDE1EF2"/>
    <w:rsid w:val="3F144933"/>
    <w:rsid w:val="3F2B2C7C"/>
    <w:rsid w:val="3F4C64B2"/>
    <w:rsid w:val="3F591D3C"/>
    <w:rsid w:val="3FA73041"/>
    <w:rsid w:val="3FBB4F3F"/>
    <w:rsid w:val="3FF01152"/>
    <w:rsid w:val="3FF07330"/>
    <w:rsid w:val="3FF341ED"/>
    <w:rsid w:val="402300FD"/>
    <w:rsid w:val="402850D6"/>
    <w:rsid w:val="403A014B"/>
    <w:rsid w:val="40580136"/>
    <w:rsid w:val="41691ABE"/>
    <w:rsid w:val="417F4425"/>
    <w:rsid w:val="419024AE"/>
    <w:rsid w:val="419B5EE3"/>
    <w:rsid w:val="419C6756"/>
    <w:rsid w:val="41C07281"/>
    <w:rsid w:val="41D0160B"/>
    <w:rsid w:val="42182615"/>
    <w:rsid w:val="423F4946"/>
    <w:rsid w:val="424C1B5F"/>
    <w:rsid w:val="42644F43"/>
    <w:rsid w:val="426B2863"/>
    <w:rsid w:val="4272113C"/>
    <w:rsid w:val="42CF6401"/>
    <w:rsid w:val="42D96C5A"/>
    <w:rsid w:val="42F66F50"/>
    <w:rsid w:val="43195B7B"/>
    <w:rsid w:val="432D1687"/>
    <w:rsid w:val="43354E11"/>
    <w:rsid w:val="435408A1"/>
    <w:rsid w:val="436E7A23"/>
    <w:rsid w:val="438F1EE6"/>
    <w:rsid w:val="439243A4"/>
    <w:rsid w:val="43F9762E"/>
    <w:rsid w:val="441A1202"/>
    <w:rsid w:val="44372A9D"/>
    <w:rsid w:val="443A2268"/>
    <w:rsid w:val="443A4987"/>
    <w:rsid w:val="44AA518A"/>
    <w:rsid w:val="44FE2748"/>
    <w:rsid w:val="452E5D2F"/>
    <w:rsid w:val="455227A8"/>
    <w:rsid w:val="455D3F07"/>
    <w:rsid w:val="45903123"/>
    <w:rsid w:val="45933E8A"/>
    <w:rsid w:val="45965BB9"/>
    <w:rsid w:val="45D02414"/>
    <w:rsid w:val="45EE7C0F"/>
    <w:rsid w:val="45F24ED7"/>
    <w:rsid w:val="461A5106"/>
    <w:rsid w:val="465741D5"/>
    <w:rsid w:val="46693CA0"/>
    <w:rsid w:val="466C3A26"/>
    <w:rsid w:val="468D12EA"/>
    <w:rsid w:val="46A56C56"/>
    <w:rsid w:val="46AE53E0"/>
    <w:rsid w:val="46C10F45"/>
    <w:rsid w:val="46C14D13"/>
    <w:rsid w:val="46DD086C"/>
    <w:rsid w:val="46EF7F27"/>
    <w:rsid w:val="470067F5"/>
    <w:rsid w:val="470111C6"/>
    <w:rsid w:val="472A5166"/>
    <w:rsid w:val="472B0CA1"/>
    <w:rsid w:val="47363975"/>
    <w:rsid w:val="4755433F"/>
    <w:rsid w:val="475734CE"/>
    <w:rsid w:val="47ED73E6"/>
    <w:rsid w:val="486702D3"/>
    <w:rsid w:val="48742BBF"/>
    <w:rsid w:val="48AF7EBC"/>
    <w:rsid w:val="48CB25C0"/>
    <w:rsid w:val="48CD44C4"/>
    <w:rsid w:val="48DE2FE7"/>
    <w:rsid w:val="48EA52EA"/>
    <w:rsid w:val="49057561"/>
    <w:rsid w:val="49103B16"/>
    <w:rsid w:val="492F0879"/>
    <w:rsid w:val="49487290"/>
    <w:rsid w:val="494F6B2B"/>
    <w:rsid w:val="49573057"/>
    <w:rsid w:val="4967026E"/>
    <w:rsid w:val="49954A57"/>
    <w:rsid w:val="49B42F3D"/>
    <w:rsid w:val="49D968AD"/>
    <w:rsid w:val="49DA2AF1"/>
    <w:rsid w:val="49DA4E89"/>
    <w:rsid w:val="49ED23F8"/>
    <w:rsid w:val="4A012DFC"/>
    <w:rsid w:val="4A0A1DA9"/>
    <w:rsid w:val="4A485415"/>
    <w:rsid w:val="4A61240A"/>
    <w:rsid w:val="4A6475E6"/>
    <w:rsid w:val="4A9F4B39"/>
    <w:rsid w:val="4ACE34DA"/>
    <w:rsid w:val="4B8901F2"/>
    <w:rsid w:val="4B8B1474"/>
    <w:rsid w:val="4B99592E"/>
    <w:rsid w:val="4BA32514"/>
    <w:rsid w:val="4BCA1891"/>
    <w:rsid w:val="4BD842DC"/>
    <w:rsid w:val="4BDA3B7C"/>
    <w:rsid w:val="4BE70BE8"/>
    <w:rsid w:val="4C4462FE"/>
    <w:rsid w:val="4C525D47"/>
    <w:rsid w:val="4CA12D07"/>
    <w:rsid w:val="4CA56685"/>
    <w:rsid w:val="4CBA1C75"/>
    <w:rsid w:val="4CC77DC9"/>
    <w:rsid w:val="4CD72854"/>
    <w:rsid w:val="4CE81B40"/>
    <w:rsid w:val="4CF60ECE"/>
    <w:rsid w:val="4D101B77"/>
    <w:rsid w:val="4D3A78A2"/>
    <w:rsid w:val="4D632267"/>
    <w:rsid w:val="4D7128DD"/>
    <w:rsid w:val="4D7952D5"/>
    <w:rsid w:val="4DA81EEF"/>
    <w:rsid w:val="4DAC6E51"/>
    <w:rsid w:val="4E3E2434"/>
    <w:rsid w:val="4E3E651E"/>
    <w:rsid w:val="4E5161F2"/>
    <w:rsid w:val="4E585C33"/>
    <w:rsid w:val="4E6D0570"/>
    <w:rsid w:val="4E8E0835"/>
    <w:rsid w:val="4F0224ED"/>
    <w:rsid w:val="4F1A31C4"/>
    <w:rsid w:val="4F2F6B1B"/>
    <w:rsid w:val="4F494165"/>
    <w:rsid w:val="4F4D2AC1"/>
    <w:rsid w:val="4F5C409A"/>
    <w:rsid w:val="4F671BD3"/>
    <w:rsid w:val="4F676B5A"/>
    <w:rsid w:val="4F7739D8"/>
    <w:rsid w:val="4F7F183C"/>
    <w:rsid w:val="4FAE3C18"/>
    <w:rsid w:val="4FB42D6F"/>
    <w:rsid w:val="4FC034D1"/>
    <w:rsid w:val="4FD23C8B"/>
    <w:rsid w:val="4FEA5817"/>
    <w:rsid w:val="50045EB0"/>
    <w:rsid w:val="500C28DF"/>
    <w:rsid w:val="503C2BD4"/>
    <w:rsid w:val="505928B7"/>
    <w:rsid w:val="50687F2F"/>
    <w:rsid w:val="509A094B"/>
    <w:rsid w:val="50A22D2A"/>
    <w:rsid w:val="50A360D4"/>
    <w:rsid w:val="50B31032"/>
    <w:rsid w:val="50BD72AB"/>
    <w:rsid w:val="50C962A4"/>
    <w:rsid w:val="50D57E8D"/>
    <w:rsid w:val="50F45000"/>
    <w:rsid w:val="50FE399F"/>
    <w:rsid w:val="51280B92"/>
    <w:rsid w:val="51365076"/>
    <w:rsid w:val="51526790"/>
    <w:rsid w:val="51677C7C"/>
    <w:rsid w:val="51A85DA5"/>
    <w:rsid w:val="51A95486"/>
    <w:rsid w:val="51AC2D8C"/>
    <w:rsid w:val="51B167EB"/>
    <w:rsid w:val="51B476C7"/>
    <w:rsid w:val="51CF5A0E"/>
    <w:rsid w:val="51E965D8"/>
    <w:rsid w:val="52134AE2"/>
    <w:rsid w:val="52192EC2"/>
    <w:rsid w:val="521C26B4"/>
    <w:rsid w:val="52255D74"/>
    <w:rsid w:val="524A10CD"/>
    <w:rsid w:val="524E374B"/>
    <w:rsid w:val="524F49A8"/>
    <w:rsid w:val="52581E25"/>
    <w:rsid w:val="52662124"/>
    <w:rsid w:val="52805020"/>
    <w:rsid w:val="52906CDD"/>
    <w:rsid w:val="5299354E"/>
    <w:rsid w:val="529F0854"/>
    <w:rsid w:val="52B563AA"/>
    <w:rsid w:val="52CE016A"/>
    <w:rsid w:val="52D87BFA"/>
    <w:rsid w:val="52DD79AF"/>
    <w:rsid w:val="52DE163F"/>
    <w:rsid w:val="53000691"/>
    <w:rsid w:val="530A7714"/>
    <w:rsid w:val="534B6094"/>
    <w:rsid w:val="537213DE"/>
    <w:rsid w:val="53755AB6"/>
    <w:rsid w:val="53765649"/>
    <w:rsid w:val="53830AE9"/>
    <w:rsid w:val="538520C2"/>
    <w:rsid w:val="53965E65"/>
    <w:rsid w:val="53A96B68"/>
    <w:rsid w:val="53F15A14"/>
    <w:rsid w:val="53F219FD"/>
    <w:rsid w:val="540F4CEF"/>
    <w:rsid w:val="542D16A3"/>
    <w:rsid w:val="543336A8"/>
    <w:rsid w:val="54366D03"/>
    <w:rsid w:val="546E6BFF"/>
    <w:rsid w:val="549C6E75"/>
    <w:rsid w:val="54A216E3"/>
    <w:rsid w:val="54A93CF3"/>
    <w:rsid w:val="54AC5747"/>
    <w:rsid w:val="54B03FF5"/>
    <w:rsid w:val="54B8163D"/>
    <w:rsid w:val="54C33E7A"/>
    <w:rsid w:val="54CA0677"/>
    <w:rsid w:val="54DF5356"/>
    <w:rsid w:val="55222EE8"/>
    <w:rsid w:val="554C1EFF"/>
    <w:rsid w:val="55647E29"/>
    <w:rsid w:val="556722F3"/>
    <w:rsid w:val="556B416F"/>
    <w:rsid w:val="560A6F64"/>
    <w:rsid w:val="561F3BF6"/>
    <w:rsid w:val="56580614"/>
    <w:rsid w:val="565D36AC"/>
    <w:rsid w:val="56691AD1"/>
    <w:rsid w:val="56F551F5"/>
    <w:rsid w:val="570D0F77"/>
    <w:rsid w:val="570E6751"/>
    <w:rsid w:val="572B7FE9"/>
    <w:rsid w:val="57592455"/>
    <w:rsid w:val="57656856"/>
    <w:rsid w:val="579267E8"/>
    <w:rsid w:val="57CA4712"/>
    <w:rsid w:val="57CD3163"/>
    <w:rsid w:val="57CE77B8"/>
    <w:rsid w:val="57ED7D21"/>
    <w:rsid w:val="57EE0F72"/>
    <w:rsid w:val="57F80680"/>
    <w:rsid w:val="57FE059D"/>
    <w:rsid w:val="58167DB2"/>
    <w:rsid w:val="582F4F70"/>
    <w:rsid w:val="583752B1"/>
    <w:rsid w:val="583C1DFC"/>
    <w:rsid w:val="586E7E05"/>
    <w:rsid w:val="586F6D89"/>
    <w:rsid w:val="58726493"/>
    <w:rsid w:val="58B30879"/>
    <w:rsid w:val="58C14D1B"/>
    <w:rsid w:val="59022CE9"/>
    <w:rsid w:val="590305D5"/>
    <w:rsid w:val="590F1D92"/>
    <w:rsid w:val="593701A6"/>
    <w:rsid w:val="594658A7"/>
    <w:rsid w:val="59536F77"/>
    <w:rsid w:val="596365AC"/>
    <w:rsid w:val="598A6C22"/>
    <w:rsid w:val="599041AC"/>
    <w:rsid w:val="59985375"/>
    <w:rsid w:val="59A138AD"/>
    <w:rsid w:val="59C259C8"/>
    <w:rsid w:val="59CC60C7"/>
    <w:rsid w:val="5A126D99"/>
    <w:rsid w:val="5A14720D"/>
    <w:rsid w:val="5A212A54"/>
    <w:rsid w:val="5A312CF9"/>
    <w:rsid w:val="5A4847EA"/>
    <w:rsid w:val="5A7B3BAD"/>
    <w:rsid w:val="5A920F62"/>
    <w:rsid w:val="5AA01C8C"/>
    <w:rsid w:val="5AA75BC5"/>
    <w:rsid w:val="5AA930BB"/>
    <w:rsid w:val="5AAE0598"/>
    <w:rsid w:val="5AB03735"/>
    <w:rsid w:val="5AC369FE"/>
    <w:rsid w:val="5B151236"/>
    <w:rsid w:val="5B2037B0"/>
    <w:rsid w:val="5B2D2BFB"/>
    <w:rsid w:val="5B553ACC"/>
    <w:rsid w:val="5B564EB4"/>
    <w:rsid w:val="5B706485"/>
    <w:rsid w:val="5B9C7E98"/>
    <w:rsid w:val="5BAC0A09"/>
    <w:rsid w:val="5BB23BD1"/>
    <w:rsid w:val="5BBB7BD4"/>
    <w:rsid w:val="5BD45B85"/>
    <w:rsid w:val="5C05752E"/>
    <w:rsid w:val="5C0A6069"/>
    <w:rsid w:val="5C11407D"/>
    <w:rsid w:val="5C4F3973"/>
    <w:rsid w:val="5C8E06D8"/>
    <w:rsid w:val="5C8F3298"/>
    <w:rsid w:val="5CB9004B"/>
    <w:rsid w:val="5CD572EF"/>
    <w:rsid w:val="5D01455E"/>
    <w:rsid w:val="5D043FF0"/>
    <w:rsid w:val="5D05775C"/>
    <w:rsid w:val="5D0622F1"/>
    <w:rsid w:val="5D363985"/>
    <w:rsid w:val="5D391027"/>
    <w:rsid w:val="5D445C8F"/>
    <w:rsid w:val="5D4535FE"/>
    <w:rsid w:val="5D6D57A8"/>
    <w:rsid w:val="5D716920"/>
    <w:rsid w:val="5D836244"/>
    <w:rsid w:val="5D8F6525"/>
    <w:rsid w:val="5D905CD5"/>
    <w:rsid w:val="5D9D385C"/>
    <w:rsid w:val="5D9D6119"/>
    <w:rsid w:val="5DA11DA7"/>
    <w:rsid w:val="5DA32805"/>
    <w:rsid w:val="5DA80252"/>
    <w:rsid w:val="5DC670B8"/>
    <w:rsid w:val="5DD2296A"/>
    <w:rsid w:val="5DD34205"/>
    <w:rsid w:val="5DD61D04"/>
    <w:rsid w:val="5E0445D8"/>
    <w:rsid w:val="5E07270F"/>
    <w:rsid w:val="5E0769BB"/>
    <w:rsid w:val="5E082AAD"/>
    <w:rsid w:val="5E211C41"/>
    <w:rsid w:val="5E3254E4"/>
    <w:rsid w:val="5E6D66A7"/>
    <w:rsid w:val="5E8672FD"/>
    <w:rsid w:val="5EA0314A"/>
    <w:rsid w:val="5EBE1E5D"/>
    <w:rsid w:val="5EF75916"/>
    <w:rsid w:val="5F1A101C"/>
    <w:rsid w:val="5F4104AC"/>
    <w:rsid w:val="5F424E12"/>
    <w:rsid w:val="5F534047"/>
    <w:rsid w:val="5F76036D"/>
    <w:rsid w:val="5F960998"/>
    <w:rsid w:val="5F962864"/>
    <w:rsid w:val="5FB26FAF"/>
    <w:rsid w:val="5FC60D9F"/>
    <w:rsid w:val="5FC90072"/>
    <w:rsid w:val="5FDB5D14"/>
    <w:rsid w:val="5FE915F6"/>
    <w:rsid w:val="60251956"/>
    <w:rsid w:val="60356AD7"/>
    <w:rsid w:val="606624AB"/>
    <w:rsid w:val="6070549C"/>
    <w:rsid w:val="607C08DA"/>
    <w:rsid w:val="608924F9"/>
    <w:rsid w:val="608D7069"/>
    <w:rsid w:val="60946860"/>
    <w:rsid w:val="60B265A6"/>
    <w:rsid w:val="60E03C99"/>
    <w:rsid w:val="61083D1B"/>
    <w:rsid w:val="611E45A3"/>
    <w:rsid w:val="61492CB3"/>
    <w:rsid w:val="61694A92"/>
    <w:rsid w:val="616D3F2C"/>
    <w:rsid w:val="61777BE6"/>
    <w:rsid w:val="619216B7"/>
    <w:rsid w:val="61A32273"/>
    <w:rsid w:val="61C65943"/>
    <w:rsid w:val="61E7575B"/>
    <w:rsid w:val="620B243F"/>
    <w:rsid w:val="621056C9"/>
    <w:rsid w:val="621A046C"/>
    <w:rsid w:val="623703BA"/>
    <w:rsid w:val="624F2DFA"/>
    <w:rsid w:val="62662B27"/>
    <w:rsid w:val="626A0244"/>
    <w:rsid w:val="62AB4171"/>
    <w:rsid w:val="62DA4468"/>
    <w:rsid w:val="62E83073"/>
    <w:rsid w:val="63081829"/>
    <w:rsid w:val="630E43DC"/>
    <w:rsid w:val="63265620"/>
    <w:rsid w:val="63311505"/>
    <w:rsid w:val="63355EB6"/>
    <w:rsid w:val="63360481"/>
    <w:rsid w:val="63374D65"/>
    <w:rsid w:val="633A6153"/>
    <w:rsid w:val="63463A4A"/>
    <w:rsid w:val="63847838"/>
    <w:rsid w:val="63C0321D"/>
    <w:rsid w:val="63D448EB"/>
    <w:rsid w:val="63E61662"/>
    <w:rsid w:val="63F66740"/>
    <w:rsid w:val="63FC4626"/>
    <w:rsid w:val="64065E8B"/>
    <w:rsid w:val="64201B2D"/>
    <w:rsid w:val="645C2086"/>
    <w:rsid w:val="64640CF6"/>
    <w:rsid w:val="64870E40"/>
    <w:rsid w:val="64CD28A0"/>
    <w:rsid w:val="64DE3D6A"/>
    <w:rsid w:val="65507043"/>
    <w:rsid w:val="65926E15"/>
    <w:rsid w:val="65BA6D35"/>
    <w:rsid w:val="65BD2C5D"/>
    <w:rsid w:val="65C2671A"/>
    <w:rsid w:val="65C67480"/>
    <w:rsid w:val="65C75C9D"/>
    <w:rsid w:val="65D05CBA"/>
    <w:rsid w:val="65D90F09"/>
    <w:rsid w:val="65DE0A4E"/>
    <w:rsid w:val="65E85BFF"/>
    <w:rsid w:val="660635F9"/>
    <w:rsid w:val="6645724E"/>
    <w:rsid w:val="66461DD9"/>
    <w:rsid w:val="665A45C4"/>
    <w:rsid w:val="66625812"/>
    <w:rsid w:val="669E6755"/>
    <w:rsid w:val="66BF694D"/>
    <w:rsid w:val="66C21505"/>
    <w:rsid w:val="66E06199"/>
    <w:rsid w:val="66EF318D"/>
    <w:rsid w:val="673161D2"/>
    <w:rsid w:val="6745453E"/>
    <w:rsid w:val="674F1064"/>
    <w:rsid w:val="6761579B"/>
    <w:rsid w:val="677D578B"/>
    <w:rsid w:val="67805FF3"/>
    <w:rsid w:val="67B10916"/>
    <w:rsid w:val="67BD62B5"/>
    <w:rsid w:val="67CD2B05"/>
    <w:rsid w:val="67E07D57"/>
    <w:rsid w:val="67E44D7F"/>
    <w:rsid w:val="680753B0"/>
    <w:rsid w:val="68507784"/>
    <w:rsid w:val="68561507"/>
    <w:rsid w:val="68585B7F"/>
    <w:rsid w:val="68735894"/>
    <w:rsid w:val="687E6A20"/>
    <w:rsid w:val="688D4BC7"/>
    <w:rsid w:val="689377BB"/>
    <w:rsid w:val="68AE1608"/>
    <w:rsid w:val="68C025AA"/>
    <w:rsid w:val="68DA33DD"/>
    <w:rsid w:val="69067E12"/>
    <w:rsid w:val="690713B2"/>
    <w:rsid w:val="6929195C"/>
    <w:rsid w:val="693E5C90"/>
    <w:rsid w:val="693F1E1E"/>
    <w:rsid w:val="694D2D44"/>
    <w:rsid w:val="6954470E"/>
    <w:rsid w:val="69664E3F"/>
    <w:rsid w:val="69712D15"/>
    <w:rsid w:val="69786DCA"/>
    <w:rsid w:val="697D263D"/>
    <w:rsid w:val="698F265A"/>
    <w:rsid w:val="69932194"/>
    <w:rsid w:val="69934DA4"/>
    <w:rsid w:val="699C7B4E"/>
    <w:rsid w:val="69AB1C5D"/>
    <w:rsid w:val="69B413E7"/>
    <w:rsid w:val="69B9312A"/>
    <w:rsid w:val="69D0571E"/>
    <w:rsid w:val="69EF2A7C"/>
    <w:rsid w:val="6A59434B"/>
    <w:rsid w:val="6A5B2B52"/>
    <w:rsid w:val="6AA40C06"/>
    <w:rsid w:val="6AB74A6D"/>
    <w:rsid w:val="6AC030B5"/>
    <w:rsid w:val="6AC43EC0"/>
    <w:rsid w:val="6AF35574"/>
    <w:rsid w:val="6B070299"/>
    <w:rsid w:val="6B100513"/>
    <w:rsid w:val="6B6E0FA1"/>
    <w:rsid w:val="6B7D1436"/>
    <w:rsid w:val="6B8409A5"/>
    <w:rsid w:val="6B981FC8"/>
    <w:rsid w:val="6BC02844"/>
    <w:rsid w:val="6BC427B2"/>
    <w:rsid w:val="6BD365AA"/>
    <w:rsid w:val="6BEB4B29"/>
    <w:rsid w:val="6C203DB9"/>
    <w:rsid w:val="6C2E2B6D"/>
    <w:rsid w:val="6C5929ED"/>
    <w:rsid w:val="6C735D8A"/>
    <w:rsid w:val="6C9242EA"/>
    <w:rsid w:val="6CAE52EE"/>
    <w:rsid w:val="6D252DE1"/>
    <w:rsid w:val="6D5B6C53"/>
    <w:rsid w:val="6DA765A2"/>
    <w:rsid w:val="6DAC5479"/>
    <w:rsid w:val="6DC01DB8"/>
    <w:rsid w:val="6DD72555"/>
    <w:rsid w:val="6E075259"/>
    <w:rsid w:val="6E080D24"/>
    <w:rsid w:val="6E141E85"/>
    <w:rsid w:val="6E164BD1"/>
    <w:rsid w:val="6E2F5DCE"/>
    <w:rsid w:val="6E376959"/>
    <w:rsid w:val="6E4140FB"/>
    <w:rsid w:val="6E60184C"/>
    <w:rsid w:val="6E813B16"/>
    <w:rsid w:val="6EB41502"/>
    <w:rsid w:val="6ED11E12"/>
    <w:rsid w:val="6EF0156F"/>
    <w:rsid w:val="6F237D85"/>
    <w:rsid w:val="6F2E3971"/>
    <w:rsid w:val="6F4B3740"/>
    <w:rsid w:val="6F4E5E31"/>
    <w:rsid w:val="6F6F6D2B"/>
    <w:rsid w:val="6F776A59"/>
    <w:rsid w:val="6F8E6E35"/>
    <w:rsid w:val="6FB86966"/>
    <w:rsid w:val="6FDA4CEA"/>
    <w:rsid w:val="6FEE3B8C"/>
    <w:rsid w:val="6FF87C20"/>
    <w:rsid w:val="70081CA8"/>
    <w:rsid w:val="70121837"/>
    <w:rsid w:val="701238CF"/>
    <w:rsid w:val="703415F0"/>
    <w:rsid w:val="70445671"/>
    <w:rsid w:val="70452370"/>
    <w:rsid w:val="704B7FD9"/>
    <w:rsid w:val="70686732"/>
    <w:rsid w:val="7094201B"/>
    <w:rsid w:val="709749CD"/>
    <w:rsid w:val="70A56A6B"/>
    <w:rsid w:val="70B13E60"/>
    <w:rsid w:val="70D3036D"/>
    <w:rsid w:val="70DB4B83"/>
    <w:rsid w:val="70F808E8"/>
    <w:rsid w:val="70FF01AD"/>
    <w:rsid w:val="7113559E"/>
    <w:rsid w:val="7128397D"/>
    <w:rsid w:val="712E2DE0"/>
    <w:rsid w:val="71374871"/>
    <w:rsid w:val="714A6368"/>
    <w:rsid w:val="717F5010"/>
    <w:rsid w:val="71950224"/>
    <w:rsid w:val="72080D32"/>
    <w:rsid w:val="720D1F4D"/>
    <w:rsid w:val="721052B7"/>
    <w:rsid w:val="722308F4"/>
    <w:rsid w:val="722A0038"/>
    <w:rsid w:val="727C0236"/>
    <w:rsid w:val="72900561"/>
    <w:rsid w:val="729519B7"/>
    <w:rsid w:val="72A73F0F"/>
    <w:rsid w:val="72DB55EF"/>
    <w:rsid w:val="72F62983"/>
    <w:rsid w:val="73000AD0"/>
    <w:rsid w:val="73143DF5"/>
    <w:rsid w:val="7318400E"/>
    <w:rsid w:val="73266B91"/>
    <w:rsid w:val="7333230E"/>
    <w:rsid w:val="7355443D"/>
    <w:rsid w:val="73660DEB"/>
    <w:rsid w:val="73775BB2"/>
    <w:rsid w:val="738568B7"/>
    <w:rsid w:val="73860913"/>
    <w:rsid w:val="7396363B"/>
    <w:rsid w:val="73B12FE9"/>
    <w:rsid w:val="73B91CF6"/>
    <w:rsid w:val="73BC6BBA"/>
    <w:rsid w:val="73CB5C5D"/>
    <w:rsid w:val="74111D04"/>
    <w:rsid w:val="74171A01"/>
    <w:rsid w:val="74536A3F"/>
    <w:rsid w:val="745F5740"/>
    <w:rsid w:val="747C3D32"/>
    <w:rsid w:val="74835AE8"/>
    <w:rsid w:val="749D5090"/>
    <w:rsid w:val="749F0331"/>
    <w:rsid w:val="749F0C11"/>
    <w:rsid w:val="74A8777D"/>
    <w:rsid w:val="74B854F4"/>
    <w:rsid w:val="74BE18BB"/>
    <w:rsid w:val="74D85F1E"/>
    <w:rsid w:val="750259DD"/>
    <w:rsid w:val="750A41BF"/>
    <w:rsid w:val="75432118"/>
    <w:rsid w:val="756E71B1"/>
    <w:rsid w:val="75717525"/>
    <w:rsid w:val="75A01BA0"/>
    <w:rsid w:val="75CB076F"/>
    <w:rsid w:val="76483E2B"/>
    <w:rsid w:val="764A5E39"/>
    <w:rsid w:val="767652A9"/>
    <w:rsid w:val="76852153"/>
    <w:rsid w:val="76993A01"/>
    <w:rsid w:val="769A7EDF"/>
    <w:rsid w:val="76A30AFA"/>
    <w:rsid w:val="76B0451F"/>
    <w:rsid w:val="76B46D6B"/>
    <w:rsid w:val="76E70700"/>
    <w:rsid w:val="76E754F2"/>
    <w:rsid w:val="76E8509A"/>
    <w:rsid w:val="76F27926"/>
    <w:rsid w:val="7716366B"/>
    <w:rsid w:val="772E65EA"/>
    <w:rsid w:val="77372ECB"/>
    <w:rsid w:val="77443D39"/>
    <w:rsid w:val="777B3E41"/>
    <w:rsid w:val="778D0A16"/>
    <w:rsid w:val="77A96719"/>
    <w:rsid w:val="77C24239"/>
    <w:rsid w:val="77D4227E"/>
    <w:rsid w:val="78043E2D"/>
    <w:rsid w:val="78380298"/>
    <w:rsid w:val="78485358"/>
    <w:rsid w:val="784A2879"/>
    <w:rsid w:val="784B1218"/>
    <w:rsid w:val="78523BB2"/>
    <w:rsid w:val="78863C82"/>
    <w:rsid w:val="788D62EB"/>
    <w:rsid w:val="789C58B9"/>
    <w:rsid w:val="78D03957"/>
    <w:rsid w:val="78F107E1"/>
    <w:rsid w:val="79090072"/>
    <w:rsid w:val="791D50EE"/>
    <w:rsid w:val="793925CD"/>
    <w:rsid w:val="795773C0"/>
    <w:rsid w:val="798B7DE0"/>
    <w:rsid w:val="799E3268"/>
    <w:rsid w:val="79EA6FB1"/>
    <w:rsid w:val="79EB3FC1"/>
    <w:rsid w:val="79FF05B1"/>
    <w:rsid w:val="7A2275F3"/>
    <w:rsid w:val="7A29208A"/>
    <w:rsid w:val="7A3A71B0"/>
    <w:rsid w:val="7A6B0EEC"/>
    <w:rsid w:val="7A7B7C81"/>
    <w:rsid w:val="7A9C69F9"/>
    <w:rsid w:val="7A9E1BB2"/>
    <w:rsid w:val="7AA50F65"/>
    <w:rsid w:val="7AD37417"/>
    <w:rsid w:val="7ADB6286"/>
    <w:rsid w:val="7B06720A"/>
    <w:rsid w:val="7B2244F2"/>
    <w:rsid w:val="7B2703C9"/>
    <w:rsid w:val="7B2829EF"/>
    <w:rsid w:val="7B315A2C"/>
    <w:rsid w:val="7B3E7CED"/>
    <w:rsid w:val="7B6C7A46"/>
    <w:rsid w:val="7B7F6487"/>
    <w:rsid w:val="7B8160C2"/>
    <w:rsid w:val="7B8B0C26"/>
    <w:rsid w:val="7BA91283"/>
    <w:rsid w:val="7BBB232A"/>
    <w:rsid w:val="7C0E51CC"/>
    <w:rsid w:val="7C2E4FBE"/>
    <w:rsid w:val="7C647FED"/>
    <w:rsid w:val="7C8A4362"/>
    <w:rsid w:val="7C946D15"/>
    <w:rsid w:val="7CA459D5"/>
    <w:rsid w:val="7CE87470"/>
    <w:rsid w:val="7CF005F7"/>
    <w:rsid w:val="7D155CC4"/>
    <w:rsid w:val="7D351B9F"/>
    <w:rsid w:val="7D491718"/>
    <w:rsid w:val="7D500AED"/>
    <w:rsid w:val="7D5A249C"/>
    <w:rsid w:val="7D956D72"/>
    <w:rsid w:val="7DFF3469"/>
    <w:rsid w:val="7E007461"/>
    <w:rsid w:val="7E391A74"/>
    <w:rsid w:val="7E391CC9"/>
    <w:rsid w:val="7E3F3081"/>
    <w:rsid w:val="7E6B3E20"/>
    <w:rsid w:val="7E8477B4"/>
    <w:rsid w:val="7EBB72B2"/>
    <w:rsid w:val="7ED61C99"/>
    <w:rsid w:val="7EDA5900"/>
    <w:rsid w:val="7EFA283D"/>
    <w:rsid w:val="7EFD52BB"/>
    <w:rsid w:val="7F0A5591"/>
    <w:rsid w:val="7F294505"/>
    <w:rsid w:val="7F350BDD"/>
    <w:rsid w:val="7F6C5FC6"/>
    <w:rsid w:val="7F824865"/>
    <w:rsid w:val="7F8A76B2"/>
    <w:rsid w:val="7F8C1E91"/>
    <w:rsid w:val="7F8F03A1"/>
    <w:rsid w:val="7FAF6024"/>
    <w:rsid w:val="7FB93C21"/>
    <w:rsid w:val="7FBF1215"/>
    <w:rsid w:val="7FCA1BF6"/>
    <w:rsid w:val="7FDA15FF"/>
    <w:rsid w:val="7FED0079"/>
    <w:rsid w:val="7FF96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Char"/>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Char"/>
    <w:qFormat/>
    <w:pPr>
      <w:autoSpaceDE w:val="0"/>
      <w:autoSpaceDN w:val="0"/>
      <w:adjustRightInd w:val="0"/>
      <w:spacing w:before="16"/>
      <w:jc w:val="left"/>
      <w:outlineLvl w:val="2"/>
    </w:pPr>
    <w:rPr>
      <w:rFonts w:ascii="仿宋_GB2312" w:eastAsia="仿宋_GB2312"/>
      <w:b/>
      <w:sz w:val="24"/>
    </w:rPr>
  </w:style>
  <w:style w:type="paragraph" w:styleId="4">
    <w:name w:val="heading 4"/>
    <w:basedOn w:val="a"/>
    <w:next w:val="a"/>
    <w:link w:val="4Char"/>
    <w:qFormat/>
    <w:pPr>
      <w:jc w:val="center"/>
      <w:outlineLvl w:val="3"/>
    </w:pPr>
    <w:rPr>
      <w:rFonts w:ascii="仿宋_GB2312" w:eastAsia="仿宋_GB2312"/>
      <w:b/>
      <w:sz w:val="24"/>
    </w:rPr>
  </w:style>
  <w:style w:type="paragraph" w:styleId="5">
    <w:name w:val="heading 5"/>
    <w:basedOn w:val="a"/>
    <w:next w:val="a"/>
    <w:link w:val="5Char"/>
    <w:qFormat/>
    <w:pPr>
      <w:keepNext/>
      <w:keepLines/>
      <w:spacing w:before="280" w:after="290" w:line="374" w:lineRule="auto"/>
      <w:outlineLvl w:val="4"/>
    </w:pPr>
    <w:rPr>
      <w:b/>
      <w:bCs/>
      <w:sz w:val="28"/>
      <w:szCs w:val="28"/>
    </w:rPr>
  </w:style>
  <w:style w:type="paragraph" w:styleId="6">
    <w:name w:val="heading 6"/>
    <w:basedOn w:val="a"/>
    <w:next w:val="a"/>
    <w:link w:val="6Char"/>
    <w:qFormat/>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qFormat/>
    <w:pPr>
      <w:keepNext/>
      <w:keepLines/>
      <w:spacing w:before="240" w:after="64" w:line="319" w:lineRule="auto"/>
      <w:outlineLvl w:val="6"/>
    </w:pPr>
    <w:rPr>
      <w:b/>
      <w:bCs/>
      <w:sz w:val="24"/>
      <w:szCs w:val="24"/>
    </w:rPr>
  </w:style>
  <w:style w:type="paragraph" w:styleId="8">
    <w:name w:val="heading 8"/>
    <w:basedOn w:val="a"/>
    <w:next w:val="a"/>
    <w:link w:val="8Char"/>
    <w:qFormat/>
    <w:pPr>
      <w:keepNext/>
      <w:keepLines/>
      <w:spacing w:before="240" w:after="64" w:line="319" w:lineRule="auto"/>
      <w:outlineLvl w:val="7"/>
    </w:pPr>
    <w:rPr>
      <w:rFonts w:ascii="Arial" w:eastAsia="黑体" w:hAnsi="Arial"/>
      <w:sz w:val="24"/>
      <w:szCs w:val="24"/>
    </w:rPr>
  </w:style>
  <w:style w:type="paragraph" w:styleId="9">
    <w:name w:val="heading 9"/>
    <w:basedOn w:val="a"/>
    <w:next w:val="a"/>
    <w:link w:val="9Char"/>
    <w:qFormat/>
    <w:pPr>
      <w:keepNext/>
      <w:keepLines/>
      <w:spacing w:before="240" w:after="64" w:line="319" w:lineRule="auto"/>
      <w:outlineLvl w:val="8"/>
    </w:pPr>
    <w:rPr>
      <w:rFonts w:ascii="Arial" w:eastAsia="黑体" w:hAnsi="Arial"/>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Pr>
      <w:sz w:val="26"/>
    </w:rPr>
  </w:style>
  <w:style w:type="paragraph" w:styleId="70">
    <w:name w:val="toc 7"/>
    <w:basedOn w:val="a"/>
    <w:next w:val="a"/>
    <w:qFormat/>
    <w:pPr>
      <w:ind w:left="1260"/>
      <w:jc w:val="left"/>
    </w:pPr>
    <w:rPr>
      <w:rFonts w:ascii="Calibri" w:hAnsi="Calibri"/>
      <w:sz w:val="18"/>
    </w:rPr>
  </w:style>
  <w:style w:type="paragraph" w:styleId="40">
    <w:name w:val="List Bullet 4"/>
    <w:basedOn w:val="a"/>
    <w:qFormat/>
    <w:pPr>
      <w:tabs>
        <w:tab w:val="left" w:pos="1620"/>
      </w:tabs>
      <w:ind w:leftChars="600" w:left="1620" w:hangingChars="200" w:hanging="360"/>
    </w:pPr>
    <w:rPr>
      <w:szCs w:val="24"/>
    </w:rPr>
  </w:style>
  <w:style w:type="paragraph" w:styleId="a4">
    <w:name w:val="Normal Indent"/>
    <w:basedOn w:val="a"/>
    <w:qFormat/>
    <w:pPr>
      <w:ind w:firstLineChars="200" w:firstLine="420"/>
    </w:pPr>
    <w:rPr>
      <w:szCs w:val="24"/>
    </w:rPr>
  </w:style>
  <w:style w:type="paragraph" w:styleId="a5">
    <w:name w:val="List Bullet"/>
    <w:basedOn w:val="a"/>
    <w:qFormat/>
    <w:pPr>
      <w:tabs>
        <w:tab w:val="left" w:pos="360"/>
      </w:tabs>
      <w:ind w:left="360" w:hangingChars="200" w:hanging="360"/>
    </w:pPr>
    <w:rPr>
      <w:szCs w:val="24"/>
    </w:rPr>
  </w:style>
  <w:style w:type="paragraph" w:styleId="a6">
    <w:name w:val="Document Map"/>
    <w:basedOn w:val="a"/>
    <w:link w:val="Char0"/>
    <w:qFormat/>
    <w:pPr>
      <w:shd w:val="clear" w:color="auto" w:fill="000080"/>
    </w:pPr>
    <w:rPr>
      <w:shd w:val="clear" w:color="auto" w:fill="000080"/>
    </w:rPr>
  </w:style>
  <w:style w:type="paragraph" w:styleId="a7">
    <w:name w:val="annotation text"/>
    <w:basedOn w:val="a"/>
    <w:link w:val="Char1"/>
    <w:qFormat/>
    <w:pPr>
      <w:jc w:val="left"/>
    </w:pPr>
  </w:style>
  <w:style w:type="paragraph" w:styleId="30">
    <w:name w:val="Body Text 3"/>
    <w:basedOn w:val="a"/>
    <w:link w:val="3Char0"/>
    <w:qFormat/>
    <w:pPr>
      <w:spacing w:after="120"/>
    </w:pPr>
    <w:rPr>
      <w:sz w:val="16"/>
      <w:szCs w:val="16"/>
    </w:rPr>
  </w:style>
  <w:style w:type="paragraph" w:styleId="31">
    <w:name w:val="List Bullet 3"/>
    <w:basedOn w:val="a"/>
    <w:qFormat/>
    <w:pPr>
      <w:tabs>
        <w:tab w:val="left" w:pos="1200"/>
      </w:tabs>
      <w:ind w:leftChars="400" w:left="1200" w:hangingChars="200" w:hanging="360"/>
    </w:pPr>
    <w:rPr>
      <w:szCs w:val="24"/>
    </w:rPr>
  </w:style>
  <w:style w:type="paragraph" w:styleId="a8">
    <w:name w:val="Body Text Indent"/>
    <w:basedOn w:val="a"/>
    <w:link w:val="Char2"/>
    <w:qFormat/>
    <w:pPr>
      <w:spacing w:line="360" w:lineRule="auto"/>
      <w:ind w:firstLineChars="200" w:firstLine="560"/>
    </w:pPr>
    <w:rPr>
      <w:rFonts w:ascii="黑体" w:eastAsia="黑体" w:hAnsi="宋体"/>
      <w:color w:val="000000"/>
      <w:sz w:val="28"/>
    </w:r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20">
    <w:name w:val="List Bullet 2"/>
    <w:basedOn w:val="a"/>
    <w:qFormat/>
    <w:pPr>
      <w:tabs>
        <w:tab w:val="left" w:pos="780"/>
      </w:tabs>
      <w:ind w:leftChars="200" w:left="780" w:hangingChars="200" w:hanging="360"/>
    </w:pPr>
    <w:rPr>
      <w:szCs w:val="24"/>
    </w:rPr>
  </w:style>
  <w:style w:type="paragraph" w:styleId="50">
    <w:name w:val="toc 5"/>
    <w:basedOn w:val="a"/>
    <w:next w:val="a"/>
    <w:qFormat/>
    <w:pPr>
      <w:ind w:left="840"/>
      <w:jc w:val="left"/>
    </w:pPr>
    <w:rPr>
      <w:rFonts w:ascii="Calibri" w:hAnsi="Calibri"/>
      <w:sz w:val="18"/>
    </w:rPr>
  </w:style>
  <w:style w:type="paragraph" w:styleId="32">
    <w:name w:val="toc 3"/>
    <w:basedOn w:val="a"/>
    <w:next w:val="a"/>
    <w:uiPriority w:val="39"/>
    <w:qFormat/>
    <w:pPr>
      <w:ind w:left="420"/>
      <w:jc w:val="left"/>
    </w:pPr>
    <w:rPr>
      <w:rFonts w:ascii="Calibri" w:eastAsia="仿宋_GB2312" w:hAnsi="Calibri"/>
    </w:rPr>
  </w:style>
  <w:style w:type="paragraph" w:styleId="aa">
    <w:name w:val="Plain Text"/>
    <w:basedOn w:val="a"/>
    <w:link w:val="Char3"/>
    <w:qFormat/>
    <w:rPr>
      <w:rFonts w:ascii="宋体" w:hAnsi="Courier New"/>
      <w:sz w:val="28"/>
    </w:rPr>
  </w:style>
  <w:style w:type="paragraph" w:styleId="51">
    <w:name w:val="List Bullet 5"/>
    <w:basedOn w:val="a"/>
    <w:qFormat/>
    <w:pPr>
      <w:tabs>
        <w:tab w:val="left" w:pos="2040"/>
      </w:tabs>
      <w:ind w:leftChars="800" w:left="2040" w:hangingChars="200" w:hanging="360"/>
    </w:pPr>
    <w:rPr>
      <w:szCs w:val="24"/>
    </w:rPr>
  </w:style>
  <w:style w:type="paragraph" w:styleId="80">
    <w:name w:val="toc 8"/>
    <w:basedOn w:val="a"/>
    <w:next w:val="a"/>
    <w:qFormat/>
    <w:pPr>
      <w:ind w:left="1470"/>
      <w:jc w:val="left"/>
    </w:pPr>
    <w:rPr>
      <w:rFonts w:ascii="Calibri" w:hAnsi="Calibri"/>
      <w:sz w:val="18"/>
    </w:rPr>
  </w:style>
  <w:style w:type="paragraph" w:styleId="ab">
    <w:name w:val="Date"/>
    <w:basedOn w:val="a"/>
    <w:next w:val="a"/>
    <w:link w:val="Char4"/>
    <w:qFormat/>
    <w:rPr>
      <w:sz w:val="24"/>
    </w:rPr>
  </w:style>
  <w:style w:type="paragraph" w:styleId="21">
    <w:name w:val="Body Text Indent 2"/>
    <w:basedOn w:val="a"/>
    <w:link w:val="2Char0"/>
    <w:qFormat/>
    <w:pPr>
      <w:ind w:left="1005" w:hanging="1005"/>
    </w:pPr>
    <w:rPr>
      <w:rFonts w:eastAsia="仿宋_GB2312"/>
      <w:sz w:val="32"/>
    </w:rPr>
  </w:style>
  <w:style w:type="paragraph" w:styleId="ac">
    <w:name w:val="endnote text"/>
    <w:basedOn w:val="a"/>
    <w:link w:val="Char5"/>
    <w:qFormat/>
    <w:pPr>
      <w:widowControl/>
      <w:snapToGrid w:val="0"/>
      <w:jc w:val="left"/>
    </w:pPr>
    <w:rPr>
      <w:rFonts w:ascii="Arial" w:hAnsi="Arial"/>
      <w:kern w:val="0"/>
      <w:sz w:val="20"/>
      <w:szCs w:val="24"/>
      <w:lang w:eastAsia="en-US"/>
    </w:rPr>
  </w:style>
  <w:style w:type="paragraph" w:styleId="ad">
    <w:name w:val="Balloon Text"/>
    <w:basedOn w:val="a"/>
    <w:link w:val="Char6"/>
    <w:qFormat/>
    <w:rPr>
      <w:sz w:val="18"/>
    </w:rPr>
  </w:style>
  <w:style w:type="paragraph" w:styleId="ae">
    <w:name w:val="footer"/>
    <w:basedOn w:val="a"/>
    <w:link w:val="Char7"/>
    <w:uiPriority w:val="99"/>
    <w:qFormat/>
    <w:pPr>
      <w:tabs>
        <w:tab w:val="center" w:pos="4153"/>
        <w:tab w:val="right" w:pos="8306"/>
      </w:tabs>
      <w:snapToGrid w:val="0"/>
      <w:jc w:val="left"/>
    </w:pPr>
    <w:rPr>
      <w:sz w:val="18"/>
    </w:rPr>
  </w:style>
  <w:style w:type="paragraph" w:styleId="af">
    <w:name w:val="header"/>
    <w:basedOn w:val="a"/>
    <w:link w:val="Char8"/>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before="120" w:after="120"/>
      <w:jc w:val="left"/>
    </w:pPr>
    <w:rPr>
      <w:rFonts w:ascii="Calibri" w:eastAsia="仿宋_GB2312" w:hAnsi="Calibri"/>
      <w:b/>
      <w:caps/>
      <w:sz w:val="28"/>
    </w:rPr>
  </w:style>
  <w:style w:type="paragraph" w:styleId="41">
    <w:name w:val="toc 4"/>
    <w:basedOn w:val="a"/>
    <w:next w:val="a"/>
    <w:qFormat/>
    <w:pPr>
      <w:ind w:left="630"/>
      <w:jc w:val="left"/>
    </w:pPr>
    <w:rPr>
      <w:rFonts w:ascii="Calibri" w:hAnsi="Calibri"/>
      <w:sz w:val="18"/>
    </w:rPr>
  </w:style>
  <w:style w:type="paragraph" w:styleId="af0">
    <w:name w:val="Subtitle"/>
    <w:basedOn w:val="a"/>
    <w:link w:val="Char9"/>
    <w:qFormat/>
    <w:pPr>
      <w:widowControl/>
      <w:jc w:val="center"/>
    </w:pPr>
    <w:rPr>
      <w:szCs w:val="24"/>
      <w:u w:val="single"/>
      <w:lang w:eastAsia="en-US"/>
    </w:rPr>
  </w:style>
  <w:style w:type="paragraph" w:styleId="af1">
    <w:name w:val="footnote text"/>
    <w:basedOn w:val="a"/>
    <w:link w:val="Chara"/>
    <w:qFormat/>
    <w:pPr>
      <w:snapToGrid w:val="0"/>
      <w:jc w:val="left"/>
    </w:pPr>
    <w:rPr>
      <w:sz w:val="18"/>
    </w:rPr>
  </w:style>
  <w:style w:type="paragraph" w:styleId="60">
    <w:name w:val="toc 6"/>
    <w:basedOn w:val="a"/>
    <w:next w:val="a"/>
    <w:qFormat/>
    <w:pPr>
      <w:ind w:left="1050"/>
      <w:jc w:val="left"/>
    </w:pPr>
    <w:rPr>
      <w:rFonts w:ascii="Calibri" w:hAnsi="Calibri"/>
      <w:sz w:val="18"/>
    </w:rPr>
  </w:style>
  <w:style w:type="paragraph" w:styleId="33">
    <w:name w:val="Body Text Indent 3"/>
    <w:basedOn w:val="a"/>
    <w:link w:val="3Char1"/>
    <w:qFormat/>
    <w:pPr>
      <w:spacing w:after="120"/>
      <w:ind w:leftChars="200" w:left="420"/>
    </w:pPr>
    <w:rPr>
      <w:sz w:val="16"/>
    </w:rPr>
  </w:style>
  <w:style w:type="paragraph" w:styleId="22">
    <w:name w:val="toc 2"/>
    <w:basedOn w:val="a"/>
    <w:next w:val="a"/>
    <w:uiPriority w:val="39"/>
    <w:qFormat/>
    <w:pPr>
      <w:tabs>
        <w:tab w:val="right" w:leader="dot" w:pos="8609"/>
      </w:tabs>
      <w:ind w:left="210"/>
      <w:jc w:val="distribute"/>
    </w:pPr>
    <w:rPr>
      <w:rFonts w:ascii="Calibri" w:eastAsia="仿宋_GB2312" w:hAnsi="Calibri"/>
      <w:smallCaps/>
    </w:rPr>
  </w:style>
  <w:style w:type="paragraph" w:styleId="90">
    <w:name w:val="toc 9"/>
    <w:basedOn w:val="a"/>
    <w:next w:val="a"/>
    <w:qFormat/>
    <w:pPr>
      <w:ind w:left="1680"/>
      <w:jc w:val="left"/>
    </w:pPr>
    <w:rPr>
      <w:rFonts w:ascii="Calibri" w:hAnsi="Calibri"/>
      <w:sz w:val="18"/>
    </w:rPr>
  </w:style>
  <w:style w:type="paragraph" w:styleId="23">
    <w:name w:val="Body Text 2"/>
    <w:basedOn w:val="a"/>
    <w:link w:val="2Char1"/>
    <w:qFormat/>
    <w:rPr>
      <w:i/>
      <w:sz w:val="2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qFormat/>
    <w:pPr>
      <w:widowControl/>
      <w:spacing w:before="100" w:beforeAutospacing="1" w:after="100" w:afterAutospacing="1"/>
      <w:jc w:val="left"/>
    </w:pPr>
    <w:rPr>
      <w:kern w:val="0"/>
      <w:sz w:val="24"/>
    </w:rPr>
  </w:style>
  <w:style w:type="paragraph" w:styleId="af3">
    <w:name w:val="Title"/>
    <w:basedOn w:val="a"/>
    <w:next w:val="a"/>
    <w:link w:val="Charb"/>
    <w:qFormat/>
    <w:pPr>
      <w:widowControl/>
      <w:jc w:val="center"/>
    </w:pPr>
    <w:rPr>
      <w:kern w:val="0"/>
      <w:sz w:val="20"/>
      <w:szCs w:val="24"/>
      <w:u w:val="single"/>
      <w:lang w:eastAsia="en-US"/>
    </w:rPr>
  </w:style>
  <w:style w:type="paragraph" w:styleId="af4">
    <w:name w:val="annotation subject"/>
    <w:basedOn w:val="a7"/>
    <w:next w:val="a7"/>
    <w:link w:val="Charc"/>
    <w:qFormat/>
    <w:rPr>
      <w:sz w:val="24"/>
    </w:rPr>
  </w:style>
  <w:style w:type="paragraph" w:styleId="af5">
    <w:name w:val="Body Text First Indent"/>
    <w:basedOn w:val="a0"/>
    <w:link w:val="Chard"/>
    <w:uiPriority w:val="99"/>
    <w:semiHidden/>
    <w:unhideWhenUsed/>
    <w:qFormat/>
    <w:pPr>
      <w:spacing w:after="120"/>
      <w:ind w:firstLineChars="100" w:firstLine="420"/>
    </w:pPr>
    <w:rPr>
      <w:sz w:val="21"/>
    </w:rPr>
  </w:style>
  <w:style w:type="paragraph" w:styleId="24">
    <w:name w:val="Body Text First Indent 2"/>
    <w:basedOn w:val="a8"/>
    <w:link w:val="2Char2"/>
    <w:qFormat/>
    <w:pPr>
      <w:spacing w:after="120" w:line="240" w:lineRule="auto"/>
      <w:ind w:leftChars="200" w:left="420" w:firstLine="420"/>
    </w:pPr>
    <w:rPr>
      <w:sz w:val="21"/>
      <w:szCs w:val="24"/>
    </w:rPr>
  </w:style>
  <w:style w:type="table" w:styleId="af6">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qFormat/>
  </w:style>
  <w:style w:type="character" w:styleId="af9">
    <w:name w:val="FollowedHyperlink"/>
    <w:qFormat/>
    <w:rPr>
      <w:color w:val="333333"/>
      <w:u w:val="none"/>
    </w:rPr>
  </w:style>
  <w:style w:type="character" w:styleId="afa">
    <w:name w:val="Emphasis"/>
    <w:qFormat/>
    <w:rPr>
      <w:i/>
      <w:i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sz w:val="20"/>
    </w:rPr>
  </w:style>
  <w:style w:type="character" w:styleId="HTML2">
    <w:name w:val="HTML Acronym"/>
    <w:uiPriority w:val="99"/>
    <w:unhideWhenUsed/>
    <w:qFormat/>
  </w:style>
  <w:style w:type="character" w:styleId="HTML3">
    <w:name w:val="HTML Variable"/>
    <w:uiPriority w:val="99"/>
    <w:unhideWhenUsed/>
    <w:qFormat/>
  </w:style>
  <w:style w:type="character" w:styleId="afb">
    <w:name w:val="Hyperlink"/>
    <w:uiPriority w:val="99"/>
    <w:qFormat/>
    <w:rPr>
      <w:color w:val="333333"/>
      <w:u w:val="none"/>
    </w:rPr>
  </w:style>
  <w:style w:type="character" w:styleId="HTML4">
    <w:name w:val="HTML Code"/>
    <w:uiPriority w:val="99"/>
    <w:unhideWhenUsed/>
    <w:qFormat/>
    <w:rPr>
      <w:rFonts w:ascii="monospace" w:eastAsia="monospace" w:hAnsi="monospace" w:cs="monospace" w:hint="default"/>
      <w:sz w:val="21"/>
      <w:szCs w:val="21"/>
    </w:rPr>
  </w:style>
  <w:style w:type="character" w:styleId="afc">
    <w:name w:val="annotation reference"/>
    <w:qFormat/>
    <w:rPr>
      <w:sz w:val="21"/>
    </w:rPr>
  </w:style>
  <w:style w:type="character" w:styleId="HTML5">
    <w:name w:val="HTML Cite"/>
    <w:uiPriority w:val="99"/>
    <w:unhideWhenUsed/>
    <w:qFormat/>
  </w:style>
  <w:style w:type="character" w:styleId="afd">
    <w:name w:val="footnote reference"/>
    <w:qFormat/>
    <w:rPr>
      <w:vertAlign w:val="superscript"/>
    </w:rPr>
  </w:style>
  <w:style w:type="character" w:styleId="HTML6">
    <w:name w:val="HTML Keyboard"/>
    <w:uiPriority w:val="99"/>
    <w:unhideWhenUsed/>
    <w:qFormat/>
    <w:rPr>
      <w:rFonts w:ascii="monospace" w:eastAsia="monospace" w:hAnsi="monospace" w:cs="monospace"/>
      <w:sz w:val="21"/>
      <w:szCs w:val="21"/>
    </w:rPr>
  </w:style>
  <w:style w:type="character" w:styleId="HTML7">
    <w:name w:val="HTML Sample"/>
    <w:uiPriority w:val="99"/>
    <w:unhideWhenUsed/>
    <w:qFormat/>
    <w:rPr>
      <w:rFonts w:ascii="monospace" w:eastAsia="monospace" w:hAnsi="monospace" w:cs="monospace" w:hint="default"/>
      <w:sz w:val="21"/>
      <w:szCs w:val="21"/>
    </w:rPr>
  </w:style>
  <w:style w:type="character" w:customStyle="1" w:styleId="Char">
    <w:name w:val="正文文本 Char"/>
    <w:link w:val="a0"/>
    <w:qFormat/>
    <w:rPr>
      <w:kern w:val="2"/>
      <w:sz w:val="26"/>
    </w:rPr>
  </w:style>
  <w:style w:type="character" w:customStyle="1" w:styleId="1Char">
    <w:name w:val="标题 1 Char"/>
    <w:link w:val="1"/>
    <w:qFormat/>
    <w:rPr>
      <w:rFonts w:eastAsia="黑体"/>
      <w:kern w:val="2"/>
      <w:sz w:val="44"/>
    </w:rPr>
  </w:style>
  <w:style w:type="character" w:customStyle="1" w:styleId="2Char">
    <w:name w:val="标题 2 Char"/>
    <w:link w:val="2"/>
    <w:qFormat/>
    <w:rPr>
      <w:rFonts w:ascii="仿宋_GB2312" w:eastAsia="仿宋_GB2312"/>
      <w:b/>
      <w:spacing w:val="1"/>
      <w:w w:val="99"/>
      <w:kern w:val="2"/>
      <w:sz w:val="28"/>
      <w:lang w:val="en-US" w:eastAsia="zh-CN" w:bidi="ar-SA"/>
    </w:rPr>
  </w:style>
  <w:style w:type="character" w:customStyle="1" w:styleId="3Char">
    <w:name w:val="标题 3 Char"/>
    <w:link w:val="3"/>
    <w:qFormat/>
    <w:rPr>
      <w:rFonts w:ascii="仿宋_GB2312" w:eastAsia="仿宋_GB2312"/>
      <w:b/>
      <w:kern w:val="2"/>
      <w:sz w:val="24"/>
      <w:lang w:val="en-US" w:eastAsia="zh-CN" w:bidi="ar-SA"/>
    </w:rPr>
  </w:style>
  <w:style w:type="character" w:customStyle="1" w:styleId="4Char">
    <w:name w:val="标题 4 Char"/>
    <w:link w:val="4"/>
    <w:qFormat/>
    <w:rPr>
      <w:rFonts w:ascii="仿宋_GB2312" w:eastAsia="仿宋_GB2312"/>
      <w:b/>
      <w:kern w:val="2"/>
      <w:sz w:val="24"/>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0">
    <w:name w:val="文档结构图 Char"/>
    <w:link w:val="a6"/>
    <w:qFormat/>
    <w:rPr>
      <w:kern w:val="2"/>
      <w:sz w:val="21"/>
      <w:shd w:val="clear" w:color="auto" w:fill="000080"/>
    </w:rPr>
  </w:style>
  <w:style w:type="character" w:customStyle="1" w:styleId="Char1">
    <w:name w:val="批注文字 Char"/>
    <w:link w:val="a7"/>
    <w:qFormat/>
    <w:rPr>
      <w:kern w:val="2"/>
      <w:sz w:val="21"/>
    </w:rPr>
  </w:style>
  <w:style w:type="character" w:customStyle="1" w:styleId="3Char0">
    <w:name w:val="正文文本 3 Char"/>
    <w:link w:val="30"/>
    <w:qFormat/>
    <w:rPr>
      <w:kern w:val="2"/>
      <w:sz w:val="16"/>
      <w:szCs w:val="16"/>
    </w:rPr>
  </w:style>
  <w:style w:type="character" w:customStyle="1" w:styleId="Char2">
    <w:name w:val="正文文本缩进 Char"/>
    <w:link w:val="a8"/>
    <w:qFormat/>
    <w:rPr>
      <w:rFonts w:ascii="黑体" w:eastAsia="黑体" w:hAnsi="宋体"/>
      <w:color w:val="000000"/>
      <w:kern w:val="2"/>
      <w:sz w:val="28"/>
    </w:rPr>
  </w:style>
  <w:style w:type="character" w:customStyle="1" w:styleId="Char3">
    <w:name w:val="纯文本 Char"/>
    <w:link w:val="aa"/>
    <w:qFormat/>
    <w:rPr>
      <w:rFonts w:ascii="宋体" w:eastAsia="宋体" w:hAnsi="Courier New"/>
      <w:kern w:val="2"/>
      <w:sz w:val="28"/>
      <w:lang w:val="en-US" w:eastAsia="zh-CN" w:bidi="ar-SA"/>
    </w:rPr>
  </w:style>
  <w:style w:type="character" w:customStyle="1" w:styleId="Char4">
    <w:name w:val="日期 Char"/>
    <w:link w:val="ab"/>
    <w:qFormat/>
    <w:rPr>
      <w:kern w:val="2"/>
      <w:sz w:val="24"/>
    </w:rPr>
  </w:style>
  <w:style w:type="character" w:customStyle="1" w:styleId="2Char0">
    <w:name w:val="正文文本缩进 2 Char"/>
    <w:link w:val="21"/>
    <w:qFormat/>
    <w:rPr>
      <w:rFonts w:eastAsia="仿宋_GB2312"/>
      <w:kern w:val="2"/>
      <w:sz w:val="32"/>
    </w:rPr>
  </w:style>
  <w:style w:type="character" w:customStyle="1" w:styleId="Char5">
    <w:name w:val="尾注文本 Char"/>
    <w:link w:val="ac"/>
    <w:qFormat/>
    <w:rPr>
      <w:rFonts w:ascii="Arial" w:hAnsi="Arial"/>
      <w:szCs w:val="24"/>
      <w:lang w:eastAsia="en-US"/>
    </w:rPr>
  </w:style>
  <w:style w:type="character" w:customStyle="1" w:styleId="Char6">
    <w:name w:val="批注框文本 Char"/>
    <w:link w:val="ad"/>
    <w:qFormat/>
    <w:rPr>
      <w:kern w:val="2"/>
      <w:sz w:val="18"/>
    </w:rPr>
  </w:style>
  <w:style w:type="character" w:customStyle="1" w:styleId="Char7">
    <w:name w:val="页脚 Char"/>
    <w:link w:val="ae"/>
    <w:uiPriority w:val="99"/>
    <w:qFormat/>
    <w:rPr>
      <w:kern w:val="2"/>
      <w:sz w:val="18"/>
    </w:rPr>
  </w:style>
  <w:style w:type="character" w:customStyle="1" w:styleId="Char8">
    <w:name w:val="页眉 Char"/>
    <w:link w:val="af"/>
    <w:qFormat/>
    <w:rPr>
      <w:kern w:val="2"/>
      <w:sz w:val="18"/>
    </w:rPr>
  </w:style>
  <w:style w:type="character" w:customStyle="1" w:styleId="Char9">
    <w:name w:val="副标题 Char"/>
    <w:link w:val="af0"/>
    <w:qFormat/>
    <w:rPr>
      <w:rFonts w:eastAsia="宋体"/>
      <w:kern w:val="2"/>
      <w:sz w:val="21"/>
      <w:szCs w:val="24"/>
      <w:u w:val="single"/>
      <w:lang w:val="en-US" w:eastAsia="en-US" w:bidi="ar-SA"/>
    </w:rPr>
  </w:style>
  <w:style w:type="character" w:customStyle="1" w:styleId="Chara">
    <w:name w:val="脚注文本 Char"/>
    <w:link w:val="af1"/>
    <w:qFormat/>
    <w:rPr>
      <w:kern w:val="2"/>
      <w:sz w:val="18"/>
    </w:rPr>
  </w:style>
  <w:style w:type="character" w:customStyle="1" w:styleId="3Char1">
    <w:name w:val="正文文本缩进 3 Char"/>
    <w:link w:val="33"/>
    <w:qFormat/>
    <w:rPr>
      <w:kern w:val="2"/>
      <w:sz w:val="16"/>
    </w:rPr>
  </w:style>
  <w:style w:type="character" w:customStyle="1" w:styleId="2Char1">
    <w:name w:val="正文文本 2 Char"/>
    <w:link w:val="23"/>
    <w:qFormat/>
    <w:rPr>
      <w:i/>
      <w:kern w:val="2"/>
      <w:sz w:val="26"/>
    </w:rPr>
  </w:style>
  <w:style w:type="character" w:customStyle="1" w:styleId="HTMLChar">
    <w:name w:val="HTML 预设格式 Char"/>
    <w:link w:val="HTML"/>
    <w:qFormat/>
    <w:rPr>
      <w:rFonts w:ascii="Arial" w:hAnsi="Arial" w:cs="Arial"/>
      <w:sz w:val="24"/>
      <w:szCs w:val="24"/>
    </w:rPr>
  </w:style>
  <w:style w:type="character" w:customStyle="1" w:styleId="Charb">
    <w:name w:val="标题 Char"/>
    <w:link w:val="af3"/>
    <w:qFormat/>
    <w:rPr>
      <w:szCs w:val="24"/>
      <w:u w:val="single"/>
      <w:lang w:eastAsia="en-US"/>
    </w:rPr>
  </w:style>
  <w:style w:type="character" w:customStyle="1" w:styleId="Charc">
    <w:name w:val="批注主题 Char"/>
    <w:link w:val="af4"/>
    <w:qFormat/>
    <w:rPr>
      <w:kern w:val="2"/>
      <w:sz w:val="24"/>
    </w:rPr>
  </w:style>
  <w:style w:type="character" w:customStyle="1" w:styleId="2Char2">
    <w:name w:val="正文首行缩进 2 Char"/>
    <w:link w:val="24"/>
    <w:qFormat/>
    <w:rPr>
      <w:rFonts w:ascii="黑体" w:eastAsia="黑体" w:hAnsi="宋体"/>
      <w:color w:val="000000"/>
      <w:kern w:val="2"/>
      <w:sz w:val="21"/>
      <w:szCs w:val="24"/>
    </w:rPr>
  </w:style>
  <w:style w:type="character" w:customStyle="1" w:styleId="CharChar11">
    <w:name w:val="Char Char11"/>
    <w:qFormat/>
    <w:rPr>
      <w:rFonts w:eastAsia="黑体"/>
      <w:kern w:val="2"/>
      <w:sz w:val="44"/>
      <w:lang w:val="en-US" w:eastAsia="zh-CN"/>
    </w:rPr>
  </w:style>
  <w:style w:type="character" w:customStyle="1" w:styleId="icon30">
    <w:name w:val="icon30"/>
    <w:qFormat/>
  </w:style>
  <w:style w:type="character" w:customStyle="1" w:styleId="CharChar4">
    <w:name w:val="Char Char4"/>
    <w:qFormat/>
    <w:rPr>
      <w:rFonts w:ascii="宋体" w:hAnsi="Courier New"/>
      <w:kern w:val="2"/>
      <w:sz w:val="28"/>
    </w:rPr>
  </w:style>
  <w:style w:type="character" w:customStyle="1" w:styleId="CharChar5">
    <w:name w:val="Char Char5"/>
    <w:qFormat/>
    <w:rPr>
      <w:kern w:val="2"/>
      <w:sz w:val="18"/>
    </w:rPr>
  </w:style>
  <w:style w:type="character" w:customStyle="1" w:styleId="icon29">
    <w:name w:val="icon29"/>
    <w:qFormat/>
  </w:style>
  <w:style w:type="character" w:customStyle="1" w:styleId="CharChar8">
    <w:name w:val="Char Char8"/>
    <w:qFormat/>
    <w:rPr>
      <w:rFonts w:ascii="仿宋_GB2312" w:eastAsia="仿宋_GB2312"/>
      <w:b/>
      <w:sz w:val="24"/>
    </w:rPr>
  </w:style>
  <w:style w:type="character" w:customStyle="1" w:styleId="Chare">
    <w:name w:val="列出段落 Char"/>
    <w:link w:val="afe"/>
    <w:qFormat/>
    <w:rPr>
      <w:kern w:val="2"/>
      <w:sz w:val="28"/>
    </w:rPr>
  </w:style>
  <w:style w:type="paragraph" w:styleId="afe">
    <w:name w:val="List Paragraph"/>
    <w:basedOn w:val="a"/>
    <w:link w:val="Chare"/>
    <w:qFormat/>
    <w:pPr>
      <w:ind w:firstLineChars="200" w:firstLine="420"/>
    </w:pPr>
    <w:rPr>
      <w:sz w:val="2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Char3">
    <w:name w:val="Char Char3"/>
    <w:qFormat/>
    <w:rPr>
      <w:rFonts w:ascii="宋体" w:eastAsia="宋体" w:hAnsi="宋体" w:hint="eastAsia"/>
      <w:kern w:val="2"/>
      <w:sz w:val="18"/>
      <w:szCs w:val="18"/>
      <w:lang w:val="en-US" w:eastAsia="zh-CN" w:bidi="ar-SA"/>
    </w:rPr>
  </w:style>
  <w:style w:type="character" w:customStyle="1" w:styleId="CharChar">
    <w:name w:val="标题 Char Char"/>
    <w:qFormat/>
    <w:rPr>
      <w:rFonts w:ascii="Cambria" w:hAnsi="Cambria" w:cs="Times New Roman"/>
      <w:b/>
      <w:bCs/>
      <w:kern w:val="2"/>
      <w:sz w:val="32"/>
      <w:szCs w:val="32"/>
    </w:rPr>
  </w:style>
  <w:style w:type="character" w:customStyle="1" w:styleId="CharChar2">
    <w:name w:val="Char Char2"/>
    <w:qFormat/>
    <w:rPr>
      <w:kern w:val="2"/>
      <w:sz w:val="26"/>
    </w:rPr>
  </w:style>
  <w:style w:type="character" w:customStyle="1" w:styleId="3CharChar">
    <w:name w:val="样式3 Char Char"/>
    <w:qFormat/>
    <w:rPr>
      <w:rFonts w:ascii="宋体" w:eastAsia="仿宋_GB2312" w:hAnsi="宋体" w:hint="eastAsia"/>
      <w:b/>
      <w:bCs/>
      <w:kern w:val="2"/>
      <w:sz w:val="24"/>
      <w:szCs w:val="32"/>
      <w:lang w:val="en-US" w:eastAsia="zh-CN" w:bidi="ar-SA"/>
    </w:rPr>
  </w:style>
  <w:style w:type="character" w:customStyle="1" w:styleId="CharChar6">
    <w:name w:val="Char Char6"/>
    <w:qFormat/>
    <w:rPr>
      <w:sz w:val="24"/>
    </w:rPr>
  </w:style>
  <w:style w:type="character" w:customStyle="1" w:styleId="Heading1Char">
    <w:name w:val="Heading 1 Char"/>
    <w:qFormat/>
    <w:rPr>
      <w:rFonts w:ascii="宋体" w:eastAsia="宋体" w:hAnsi="宋体" w:hint="eastAsia"/>
      <w:b/>
      <w:bCs/>
      <w:kern w:val="44"/>
      <w:sz w:val="44"/>
      <w:szCs w:val="44"/>
      <w:lang w:val="en-US" w:eastAsia="zh-CN" w:bidi="ar-SA"/>
    </w:rPr>
  </w:style>
  <w:style w:type="character" w:customStyle="1" w:styleId="CharChar111">
    <w:name w:val="Char Char111"/>
    <w:qFormat/>
    <w:rPr>
      <w:rFonts w:eastAsia="黑体"/>
      <w:kern w:val="2"/>
      <w:sz w:val="44"/>
      <w:lang w:val="en-US" w:eastAsia="zh-CN"/>
    </w:rPr>
  </w:style>
  <w:style w:type="character" w:customStyle="1" w:styleId="CharChar31">
    <w:name w:val="Char Char31"/>
    <w:qFormat/>
    <w:rPr>
      <w:kern w:val="2"/>
      <w:sz w:val="18"/>
    </w:rPr>
  </w:style>
  <w:style w:type="character" w:customStyle="1" w:styleId="CharChar0">
    <w:name w:val="样式 Char Char"/>
    <w:qFormat/>
    <w:rPr>
      <w:rFonts w:ascii="宋体" w:eastAsia="宋体" w:hAnsi="宋体"/>
      <w:sz w:val="24"/>
      <w:lang w:val="en-US" w:eastAsia="zh-CN"/>
    </w:rPr>
  </w:style>
  <w:style w:type="character" w:customStyle="1" w:styleId="CharChar21">
    <w:name w:val="Char Char21"/>
    <w:qFormat/>
    <w:rPr>
      <w:rFonts w:ascii="宋体" w:eastAsia="宋体" w:hAnsi="宋体" w:hint="eastAsia"/>
      <w:sz w:val="24"/>
      <w:lang w:val="en-US" w:eastAsia="zh-CN" w:bidi="ar-SA"/>
    </w:rPr>
  </w:style>
  <w:style w:type="character" w:customStyle="1" w:styleId="CharCharChar">
    <w:name w:val="Char Char Char"/>
    <w:qFormat/>
    <w:rPr>
      <w:kern w:val="2"/>
      <w:sz w:val="18"/>
    </w:rPr>
  </w:style>
  <w:style w:type="character" w:customStyle="1" w:styleId="CharChar34">
    <w:name w:val="Char Char34"/>
    <w:qFormat/>
    <w:rPr>
      <w:rFonts w:eastAsia="黑体"/>
      <w:kern w:val="2"/>
      <w:sz w:val="44"/>
      <w:lang w:val="en-US" w:eastAsia="zh-CN" w:bidi="ar-SA"/>
    </w:rPr>
  </w:style>
  <w:style w:type="character" w:customStyle="1" w:styleId="active4">
    <w:name w:val="active4"/>
    <w:qFormat/>
    <w:rPr>
      <w:color w:val="FFFFFF"/>
      <w:shd w:val="clear" w:color="auto" w:fill="0084FF"/>
    </w:rPr>
  </w:style>
  <w:style w:type="character" w:customStyle="1" w:styleId="ca-141">
    <w:name w:val="ca-141"/>
    <w:qFormat/>
    <w:rPr>
      <w:rFonts w:ascii="仿宋_GB2312" w:eastAsia="仿宋_GB2312" w:hint="eastAsia"/>
      <w:sz w:val="21"/>
      <w:szCs w:val="21"/>
    </w:rPr>
  </w:style>
  <w:style w:type="character" w:customStyle="1" w:styleId="CharChar9">
    <w:name w:val="Char Char9"/>
    <w:qFormat/>
    <w:rPr>
      <w:rFonts w:ascii="仿宋_GB2312" w:eastAsia="仿宋_GB2312"/>
      <w:b/>
      <w:sz w:val="24"/>
    </w:rPr>
  </w:style>
  <w:style w:type="character" w:customStyle="1" w:styleId="CharChar10">
    <w:name w:val="Char Char10"/>
    <w:qFormat/>
    <w:rPr>
      <w:rFonts w:ascii="仿宋_GB2312" w:eastAsia="仿宋_GB2312"/>
      <w:b/>
      <w:spacing w:val="1"/>
      <w:w w:val="99"/>
      <w:sz w:val="28"/>
    </w:rPr>
  </w:style>
  <w:style w:type="character" w:customStyle="1" w:styleId="CharChar7">
    <w:name w:val="Char Char7"/>
    <w:qFormat/>
    <w:rPr>
      <w:kern w:val="2"/>
      <w:sz w:val="18"/>
    </w:rPr>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CharChar12">
    <w:name w:val="Char Char12"/>
    <w:qFormat/>
    <w:rPr>
      <w:i/>
      <w:kern w:val="2"/>
      <w:sz w:val="26"/>
    </w:rPr>
  </w:style>
  <w:style w:type="character" w:customStyle="1" w:styleId="CharChara">
    <w:name w:val="批注主题 Char Char"/>
    <w:qFormat/>
  </w:style>
  <w:style w:type="character" w:customStyle="1" w:styleId="Charf">
    <w:name w:val="无间隔 Char"/>
    <w:link w:val="aff"/>
    <w:uiPriority w:val="1"/>
    <w:qFormat/>
    <w:rPr>
      <w:sz w:val="22"/>
      <w:szCs w:val="22"/>
      <w:lang w:val="en-US" w:eastAsia="zh-CN" w:bidi="ar-SA"/>
    </w:rPr>
  </w:style>
  <w:style w:type="paragraph" w:styleId="aff">
    <w:name w:val="No Spacing"/>
    <w:link w:val="Charf"/>
    <w:uiPriority w:val="1"/>
    <w:qFormat/>
    <w:rPr>
      <w:sz w:val="22"/>
      <w:szCs w:val="22"/>
    </w:rPr>
  </w:style>
  <w:style w:type="character" w:customStyle="1" w:styleId="first-child">
    <w:name w:val="first-child"/>
    <w:qFormat/>
  </w:style>
  <w:style w:type="character" w:customStyle="1" w:styleId="CharCharb">
    <w:name w:val="尾注文本 Char Char"/>
    <w:qFormat/>
    <w:rPr>
      <w:kern w:val="2"/>
      <w:sz w:val="21"/>
    </w:rPr>
  </w:style>
  <w:style w:type="character" w:customStyle="1" w:styleId="icon28">
    <w:name w:val="icon28"/>
    <w:qFormat/>
  </w:style>
  <w:style w:type="paragraph" w:customStyle="1" w:styleId="11">
    <w:name w:val="样式1"/>
    <w:basedOn w:val="1"/>
    <w:qFormat/>
    <w:pPr>
      <w:keepNext/>
      <w:keepLines/>
      <w:numPr>
        <w:numId w:val="0"/>
      </w:numPr>
      <w:snapToGrid/>
      <w:spacing w:before="340" w:after="330" w:line="340" w:lineRule="exact"/>
      <w:ind w:right="-20"/>
    </w:pPr>
    <w:rPr>
      <w:rFonts w:ascii="宋体" w:eastAsia="仿宋_GB2312" w:hAnsi="宋体"/>
      <w:b/>
      <w:bCs/>
      <w:kern w:val="0"/>
      <w:sz w:val="32"/>
      <w:szCs w:val="32"/>
    </w:rPr>
  </w:style>
  <w:style w:type="paragraph" w:customStyle="1" w:styleId="Charf0">
    <w:name w:val="Char"/>
    <w:basedOn w:val="a6"/>
    <w:qFormat/>
    <w:pPr>
      <w:spacing w:line="360" w:lineRule="auto"/>
      <w:ind w:firstLineChars="200" w:firstLine="200"/>
    </w:pPr>
    <w:rPr>
      <w:sz w:val="18"/>
    </w:rPr>
  </w:style>
  <w:style w:type="paragraph" w:customStyle="1" w:styleId="CM95">
    <w:name w:val="CM95"/>
    <w:basedOn w:val="a"/>
    <w:next w:val="a"/>
    <w:qFormat/>
    <w:pPr>
      <w:autoSpaceDE w:val="0"/>
      <w:autoSpaceDN w:val="0"/>
      <w:adjustRightInd w:val="0"/>
      <w:spacing w:after="115"/>
      <w:jc w:val="left"/>
    </w:pPr>
    <w:rPr>
      <w:rFonts w:ascii="宋体"/>
      <w:kern w:val="0"/>
      <w:sz w:val="24"/>
      <w:szCs w:val="24"/>
    </w:rPr>
  </w:style>
  <w:style w:type="paragraph" w:customStyle="1" w:styleId="CharChar16CharCharCharChar">
    <w:name w:val="Char Char16 Char Char Char Char"/>
    <w:basedOn w:val="a"/>
    <w:qFormat/>
    <w:rPr>
      <w:szCs w:val="24"/>
    </w:rPr>
  </w:style>
  <w:style w:type="paragraph" w:customStyle="1" w:styleId="12">
    <w:name w:val="（1节）正文标题"/>
    <w:basedOn w:val="a"/>
    <w:next w:val="3"/>
    <w:qFormat/>
    <w:pPr>
      <w:spacing w:beforeLines="30" w:afterLines="20" w:line="360" w:lineRule="auto"/>
      <w:jc w:val="left"/>
      <w:outlineLvl w:val="1"/>
    </w:pPr>
    <w:rPr>
      <w:rFonts w:ascii="Calibri" w:hAnsi="Calibri" w:cs="Arial"/>
      <w:b/>
      <w:sz w:val="24"/>
    </w:rPr>
  </w:style>
  <w:style w:type="paragraph" w:customStyle="1" w:styleId="aff0">
    <w:name w:val="正文（缩进）"/>
    <w:basedOn w:val="a"/>
    <w:next w:val="a"/>
    <w:qFormat/>
    <w:pPr>
      <w:widowControl/>
      <w:spacing w:before="156" w:after="156" w:line="360" w:lineRule="auto"/>
      <w:ind w:firstLineChars="200" w:firstLine="480"/>
      <w:jc w:val="left"/>
    </w:pPr>
    <w:rPr>
      <w:rFonts w:ascii="仿宋" w:hAnsi="仿宋"/>
      <w:sz w:val="28"/>
      <w:szCs w:val="24"/>
      <w:lang w:bidi="th-TH"/>
    </w:rPr>
  </w:style>
  <w:style w:type="paragraph" w:customStyle="1" w:styleId="aff1">
    <w:name w:val="目录"/>
    <w:basedOn w:val="a"/>
    <w:qFormat/>
    <w:pPr>
      <w:widowControl/>
      <w:jc w:val="center"/>
    </w:pPr>
    <w:rPr>
      <w:rFonts w:ascii="宋体"/>
      <w:b/>
      <w:kern w:val="0"/>
      <w:sz w:val="36"/>
    </w:rPr>
  </w:style>
  <w:style w:type="paragraph" w:customStyle="1" w:styleId="Char20">
    <w:name w:val="Char2"/>
    <w:basedOn w:val="a"/>
    <w:qFormat/>
    <w:pPr>
      <w:spacing w:beforeLines="50"/>
      <w:ind w:firstLineChars="200" w:firstLine="200"/>
    </w:pPr>
    <w:rPr>
      <w:rFonts w:ascii="宋体" w:hAnsi="宋体" w:cs="Courier New"/>
      <w:spacing w:val="-2"/>
      <w:sz w:val="22"/>
      <w:szCs w:val="32"/>
    </w:rPr>
  </w:style>
  <w:style w:type="paragraph" w:customStyle="1" w:styleId="10089">
    <w:name w:val="样式 标题 1 + (西文) 宋体 非加粗 黑色 两端对齐 左侧:  0 厘米 首行缩进:  0.89 厘米"/>
    <w:basedOn w:val="1"/>
    <w:qFormat/>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CharChar1CharCharCharCharCharCharChar">
    <w:name w:val="Char Char1 Char Char Char Char Char Char Char"/>
    <w:basedOn w:val="a"/>
    <w:qFormat/>
    <w:pPr>
      <w:pageBreakBefore/>
    </w:pPr>
  </w:style>
  <w:style w:type="paragraph" w:customStyle="1" w:styleId="Char90">
    <w:name w:val="Char9"/>
    <w:basedOn w:val="a6"/>
    <w:qFormat/>
    <w:pPr>
      <w:spacing w:line="360" w:lineRule="auto"/>
      <w:ind w:firstLineChars="200" w:firstLine="200"/>
    </w:pPr>
  </w:style>
  <w:style w:type="paragraph" w:customStyle="1" w:styleId="CharCharCharCharCharCharChar">
    <w:name w:val="Char Char Char Char Char Char Char"/>
    <w:basedOn w:val="a"/>
    <w:qFormat/>
    <w:rPr>
      <w:szCs w:val="24"/>
    </w:rPr>
  </w:style>
  <w:style w:type="paragraph" w:customStyle="1" w:styleId="CharChar30CharCharCharChar">
    <w:name w:val="Char Char30 Char Char Char Char"/>
    <w:basedOn w:val="a"/>
    <w:qFormat/>
    <w:rPr>
      <w:szCs w:val="24"/>
    </w:rPr>
  </w:style>
  <w:style w:type="paragraph" w:customStyle="1" w:styleId="aff2">
    <w:name w:val="表内容"/>
    <w:basedOn w:val="a"/>
    <w:next w:val="a"/>
    <w:qFormat/>
    <w:pPr>
      <w:jc w:val="center"/>
    </w:pPr>
    <w:rPr>
      <w:szCs w:val="24"/>
    </w:rPr>
  </w:style>
  <w:style w:type="paragraph" w:customStyle="1" w:styleId="aff3">
    <w:name w:val="目录文字"/>
    <w:basedOn w:val="a"/>
    <w:qFormat/>
    <w:pPr>
      <w:widowControl/>
      <w:spacing w:line="480" w:lineRule="auto"/>
      <w:jc w:val="left"/>
    </w:pPr>
    <w:rPr>
      <w:rFonts w:ascii="宋体" w:hAnsi="宋体"/>
      <w:kern w:val="0"/>
      <w:sz w:val="24"/>
    </w:rPr>
  </w:style>
  <w:style w:type="paragraph" w:customStyle="1" w:styleId="34">
    <w:name w:val="样式3"/>
    <w:basedOn w:val="3"/>
    <w:qFormat/>
    <w:pPr>
      <w:keepNext/>
      <w:keepLines/>
      <w:spacing w:before="0" w:line="360" w:lineRule="auto"/>
      <w:ind w:left="119" w:right="-23"/>
    </w:pPr>
    <w:rPr>
      <w:rFonts w:ascii="宋体" w:hAnsi="宋体"/>
      <w:bCs/>
      <w:kern w:val="0"/>
      <w:szCs w:val="32"/>
    </w:rPr>
  </w:style>
  <w:style w:type="paragraph" w:customStyle="1" w:styleId="TOC1">
    <w:name w:val="TOC 标题1"/>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customStyle="1" w:styleId="25">
    <w:name w:val="样式 首行缩进:  2 字符"/>
    <w:basedOn w:val="a"/>
    <w:qFormat/>
    <w:pPr>
      <w:spacing w:line="400" w:lineRule="exact"/>
      <w:ind w:firstLineChars="200" w:firstLine="200"/>
    </w:pPr>
    <w:rPr>
      <w:rFonts w:ascii="Calibri" w:hAnsi="Calibri" w:cs="宋体"/>
      <w:sz w:val="24"/>
      <w:szCs w:val="24"/>
    </w:rPr>
  </w:style>
  <w:style w:type="paragraph" w:customStyle="1" w:styleId="pa-34">
    <w:name w:val="pa-34"/>
    <w:qFormat/>
    <w:pPr>
      <w:spacing w:line="360" w:lineRule="atLeast"/>
      <w:ind w:firstLine="420"/>
    </w:pPr>
    <w:rPr>
      <w:rFonts w:ascii="宋体" w:hAnsi="宋体"/>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修订1"/>
    <w:qFormat/>
    <w:rPr>
      <w:kern w:val="2"/>
      <w:sz w:val="21"/>
    </w:rPr>
  </w:style>
  <w:style w:type="paragraph" w:customStyle="1" w:styleId="aff4">
    <w:name w:val="正文小标题"/>
    <w:basedOn w:val="a"/>
    <w:qFormat/>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4">
    <w:name w:val="列出段落1"/>
    <w:basedOn w:val="a"/>
    <w:uiPriority w:val="34"/>
    <w:qFormat/>
    <w:pPr>
      <w:ind w:firstLineChars="200" w:firstLine="420"/>
    </w:pPr>
  </w:style>
  <w:style w:type="paragraph" w:customStyle="1" w:styleId="26">
    <w:name w:val="样式2"/>
    <w:basedOn w:val="2"/>
    <w:qFormat/>
    <w:pPr>
      <w:keepNext/>
      <w:keepLines/>
      <w:snapToGrid/>
      <w:spacing w:before="260" w:after="260" w:line="300" w:lineRule="exact"/>
      <w:ind w:left="220" w:right="-20"/>
      <w:jc w:val="center"/>
    </w:pPr>
    <w:rPr>
      <w:rFonts w:ascii="宋体" w:hAnsi="宋体"/>
      <w:bCs/>
      <w:spacing w:val="0"/>
      <w:kern w:val="0"/>
      <w:szCs w:val="28"/>
    </w:rPr>
  </w:style>
  <w:style w:type="paragraph" w:customStyle="1" w:styleId="p0">
    <w:name w:val="p0"/>
    <w:basedOn w:val="a"/>
    <w:qFormat/>
    <w:pPr>
      <w:widowControl/>
    </w:pPr>
    <w:rPr>
      <w:kern w:val="0"/>
      <w:szCs w:val="21"/>
    </w:rPr>
  </w:style>
  <w:style w:type="paragraph" w:customStyle="1" w:styleId="Char70">
    <w:name w:val="Char7"/>
    <w:basedOn w:val="a"/>
    <w:qFormat/>
    <w:pPr>
      <w:widowControl/>
      <w:spacing w:after="160" w:line="240" w:lineRule="exact"/>
      <w:jc w:val="left"/>
    </w:pPr>
  </w:style>
  <w:style w:type="paragraph" w:customStyle="1" w:styleId="CharCharCharChar">
    <w:name w:val="Char Char Char Char"/>
    <w:basedOn w:val="a6"/>
    <w:qFormat/>
    <w:pPr>
      <w:spacing w:line="360" w:lineRule="auto"/>
      <w:ind w:firstLineChars="200" w:firstLine="200"/>
    </w:pPr>
  </w:style>
  <w:style w:type="paragraph" w:customStyle="1" w:styleId="-1">
    <w:name w:val="附件标题-1"/>
    <w:basedOn w:val="a"/>
    <w:qFormat/>
    <w:pPr>
      <w:spacing w:beforeLines="50"/>
      <w:jc w:val="center"/>
    </w:pPr>
    <w:rPr>
      <w:rFonts w:eastAsia="黑体"/>
      <w:sz w:val="32"/>
      <w:szCs w:val="24"/>
    </w:rPr>
  </w:style>
  <w:style w:type="paragraph" w:customStyle="1" w:styleId="53">
    <w:name w:val="目录 53"/>
    <w:next w:val="a"/>
    <w:qFormat/>
    <w:pPr>
      <w:wordWrap w:val="0"/>
      <w:ind w:left="1275"/>
      <w:jc w:val="both"/>
    </w:pPr>
    <w:rPr>
      <w:rFonts w:ascii="Calibri" w:hAnsi="Calibri"/>
      <w:kern w:val="2"/>
      <w:sz w:val="21"/>
    </w:rPr>
  </w:style>
  <w:style w:type="paragraph" w:customStyle="1" w:styleId="BT3">
    <w:name w:val="BT3"/>
    <w:basedOn w:val="3"/>
    <w:qFormat/>
    <w:pPr>
      <w:keepNext/>
      <w:keepLines/>
      <w:autoSpaceDE/>
      <w:autoSpaceDN/>
      <w:snapToGrid w:val="0"/>
      <w:spacing w:before="260" w:after="260" w:line="360" w:lineRule="auto"/>
      <w:jc w:val="center"/>
    </w:pPr>
    <w:rPr>
      <w:rFonts w:hAnsi="宋体"/>
      <w:szCs w:val="24"/>
    </w:rPr>
  </w:style>
  <w:style w:type="paragraph" w:customStyle="1" w:styleId="Char10">
    <w:name w:val="Char1"/>
    <w:basedOn w:val="a"/>
    <w:qFormat/>
    <w:pPr>
      <w:spacing w:beforeLines="50" w:afterLines="50"/>
    </w:pPr>
    <w:rPr>
      <w:rFonts w:ascii="Tahoma" w:hAnsi="Tahoma"/>
      <w:sz w:val="24"/>
    </w:rPr>
  </w:style>
  <w:style w:type="paragraph" w:customStyle="1" w:styleId="bt1bt1">
    <w:name w:val="bt1bt1"/>
    <w:basedOn w:val="1"/>
    <w:qFormat/>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CharCharCharCharChar2Char">
    <w:name w:val="Char Char Char Char Char2 Char"/>
    <w:basedOn w:val="a"/>
    <w:qFormat/>
    <w:pPr>
      <w:adjustRightInd w:val="0"/>
      <w:snapToGrid w:val="0"/>
      <w:spacing w:line="360" w:lineRule="auto"/>
      <w:ind w:firstLineChars="200" w:firstLine="200"/>
    </w:pPr>
  </w:style>
  <w:style w:type="paragraph" w:customStyle="1" w:styleId="aff5">
    <w:name w:val="样式"/>
    <w:qFormat/>
    <w:pPr>
      <w:widowControl w:val="0"/>
      <w:autoSpaceDE w:val="0"/>
      <w:autoSpaceDN w:val="0"/>
      <w:adjustRightInd w:val="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aff6">
    <w:name w:val="正  文"/>
    <w:basedOn w:val="a"/>
    <w:qFormat/>
    <w:pPr>
      <w:spacing w:line="360" w:lineRule="auto"/>
      <w:ind w:firstLineChars="200" w:firstLine="200"/>
    </w:pPr>
    <w:rPr>
      <w:rFonts w:ascii="宋体" w:hAnsi="Calibri"/>
      <w:sz w:val="24"/>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列出段落11"/>
    <w:basedOn w:val="a"/>
    <w:qFormat/>
    <w:pPr>
      <w:ind w:firstLineChars="200" w:firstLine="420"/>
    </w:pPr>
    <w:rPr>
      <w:sz w:val="28"/>
      <w:szCs w:val="28"/>
    </w:rPr>
  </w:style>
  <w:style w:type="paragraph" w:customStyle="1" w:styleId="ListParagraph1">
    <w:name w:val="List Paragraph1"/>
    <w:basedOn w:val="a"/>
    <w:qFormat/>
    <w:pPr>
      <w:ind w:firstLineChars="200" w:firstLine="420"/>
    </w:p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rFonts w:ascii="Calibri" w:hAnsi="Calibri"/>
      <w:kern w:val="2"/>
      <w:sz w:val="21"/>
    </w:rPr>
  </w:style>
  <w:style w:type="character" w:customStyle="1" w:styleId="hover41">
    <w:name w:val="hover41"/>
    <w:basedOn w:val="a1"/>
    <w:qFormat/>
    <w:rPr>
      <w:color w:val="2490F8"/>
    </w:rPr>
  </w:style>
  <w:style w:type="character" w:customStyle="1" w:styleId="icontext2">
    <w:name w:val="icontext2"/>
    <w:basedOn w:val="a1"/>
    <w:qFormat/>
  </w:style>
  <w:style w:type="character" w:customStyle="1" w:styleId="tmpztreemovearrow">
    <w:name w:val="tmpztreemove_arrow"/>
    <w:basedOn w:val="a1"/>
    <w:qFormat/>
  </w:style>
  <w:style w:type="character" w:customStyle="1" w:styleId="layui-layer-tabnow">
    <w:name w:val="layui-layer-tabnow"/>
    <w:basedOn w:val="a1"/>
    <w:qFormat/>
    <w:rPr>
      <w:bdr w:val="single" w:sz="6" w:space="0" w:color="CCCCCC"/>
      <w:shd w:val="clear" w:color="auto" w:fill="FFFFFF"/>
    </w:rPr>
  </w:style>
  <w:style w:type="character" w:customStyle="1" w:styleId="cdropright">
    <w:name w:val="cdropright"/>
    <w:basedOn w:val="a1"/>
    <w:qFormat/>
  </w:style>
  <w:style w:type="character" w:customStyle="1" w:styleId="w32">
    <w:name w:val="w32"/>
    <w:basedOn w:val="a1"/>
    <w:qFormat/>
  </w:style>
  <w:style w:type="character" w:customStyle="1" w:styleId="hilite">
    <w:name w:val="hilite"/>
    <w:basedOn w:val="a1"/>
    <w:qFormat/>
    <w:rPr>
      <w:color w:val="FFFFFF"/>
      <w:shd w:val="clear" w:color="auto" w:fill="666666"/>
    </w:rPr>
  </w:style>
  <w:style w:type="character" w:customStyle="1" w:styleId="active1">
    <w:name w:val="active1"/>
    <w:basedOn w:val="a1"/>
    <w:qFormat/>
    <w:rPr>
      <w:color w:val="00FF00"/>
      <w:shd w:val="clear" w:color="auto" w:fill="111111"/>
    </w:rPr>
  </w:style>
  <w:style w:type="character" w:customStyle="1" w:styleId="active2">
    <w:name w:val="active2"/>
    <w:basedOn w:val="a1"/>
    <w:qFormat/>
    <w:rPr>
      <w:shd w:val="clear" w:color="auto" w:fill="EC3535"/>
    </w:rPr>
  </w:style>
  <w:style w:type="character" w:customStyle="1" w:styleId="drapbtn">
    <w:name w:val="drapbtn"/>
    <w:basedOn w:val="a1"/>
    <w:qFormat/>
  </w:style>
  <w:style w:type="character" w:customStyle="1" w:styleId="icontext3">
    <w:name w:val="icontext3"/>
    <w:basedOn w:val="a1"/>
    <w:qFormat/>
  </w:style>
  <w:style w:type="character" w:customStyle="1" w:styleId="after">
    <w:name w:val="after"/>
    <w:basedOn w:val="a1"/>
    <w:qFormat/>
    <w:rPr>
      <w:sz w:val="0"/>
      <w:szCs w:val="0"/>
    </w:rPr>
  </w:style>
  <w:style w:type="character" w:customStyle="1" w:styleId="cdropleft">
    <w:name w:val="cdropleft"/>
    <w:basedOn w:val="a1"/>
    <w:qFormat/>
  </w:style>
  <w:style w:type="character" w:customStyle="1" w:styleId="cy">
    <w:name w:val="cy"/>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ssociateddata">
    <w:name w:val="associateddata"/>
    <w:basedOn w:val="a1"/>
    <w:qFormat/>
    <w:rPr>
      <w:shd w:val="clear" w:color="auto" w:fill="50A6F9"/>
    </w:rPr>
  </w:style>
  <w:style w:type="character" w:customStyle="1" w:styleId="ico1654">
    <w:name w:val="ico1654"/>
    <w:basedOn w:val="a1"/>
    <w:qFormat/>
  </w:style>
  <w:style w:type="character" w:customStyle="1" w:styleId="ico1655">
    <w:name w:val="ico1655"/>
    <w:basedOn w:val="a1"/>
    <w:qFormat/>
  </w:style>
  <w:style w:type="character" w:customStyle="1" w:styleId="ico1656">
    <w:name w:val="ico1656"/>
    <w:basedOn w:val="a1"/>
    <w:qFormat/>
  </w:style>
  <w:style w:type="character" w:customStyle="1" w:styleId="icontext1">
    <w:name w:val="icontext1"/>
    <w:basedOn w:val="a1"/>
    <w:qFormat/>
  </w:style>
  <w:style w:type="character" w:customStyle="1" w:styleId="icontext11">
    <w:name w:val="icontext11"/>
    <w:basedOn w:val="a1"/>
    <w:qFormat/>
  </w:style>
  <w:style w:type="character" w:customStyle="1" w:styleId="icontext12">
    <w:name w:val="icontext12"/>
    <w:basedOn w:val="a1"/>
    <w:qFormat/>
  </w:style>
  <w:style w:type="character" w:customStyle="1" w:styleId="iconline2">
    <w:name w:val="iconline2"/>
    <w:basedOn w:val="a1"/>
    <w:qFormat/>
  </w:style>
  <w:style w:type="character" w:customStyle="1" w:styleId="iconline21">
    <w:name w:val="iconline21"/>
    <w:basedOn w:val="a1"/>
    <w:qFormat/>
  </w:style>
  <w:style w:type="character" w:customStyle="1" w:styleId="button4">
    <w:name w:val="button4"/>
    <w:basedOn w:val="a1"/>
    <w:qFormat/>
  </w:style>
  <w:style w:type="character" w:customStyle="1" w:styleId="copytolefthover">
    <w:name w:val="copytolefthover"/>
    <w:basedOn w:val="a1"/>
    <w:qFormat/>
    <w:rPr>
      <w:vanish/>
    </w:rPr>
  </w:style>
  <w:style w:type="character" w:customStyle="1" w:styleId="active3">
    <w:name w:val="active3"/>
    <w:basedOn w:val="a1"/>
    <w:qFormat/>
    <w:rPr>
      <w:shd w:val="clear" w:color="auto" w:fill="EC3535"/>
    </w:rPr>
  </w:style>
  <w:style w:type="character" w:customStyle="1" w:styleId="hilite6">
    <w:name w:val="hilite6"/>
    <w:basedOn w:val="a1"/>
    <w:qFormat/>
    <w:rPr>
      <w:color w:val="FFFFFF"/>
      <w:shd w:val="clear" w:color="auto" w:fill="666666"/>
    </w:rPr>
  </w:style>
  <w:style w:type="character" w:customStyle="1" w:styleId="hover40">
    <w:name w:val="hover40"/>
    <w:basedOn w:val="a1"/>
    <w:qFormat/>
    <w:rPr>
      <w:color w:val="2490F8"/>
    </w:rPr>
  </w:style>
  <w:style w:type="character" w:customStyle="1" w:styleId="button">
    <w:name w:val="button"/>
    <w:basedOn w:val="a1"/>
    <w:qFormat/>
  </w:style>
  <w:style w:type="character" w:customStyle="1" w:styleId="active5">
    <w:name w:val="active5"/>
    <w:basedOn w:val="a1"/>
    <w:qFormat/>
    <w:rPr>
      <w:color w:val="00FF00"/>
      <w:shd w:val="clear" w:color="auto" w:fill="111111"/>
    </w:rPr>
  </w:style>
  <w:style w:type="paragraph" w:customStyle="1" w:styleId="Bodytext1">
    <w:name w:val="Body text|1"/>
    <w:basedOn w:val="a"/>
    <w:qFormat/>
    <w:pPr>
      <w:spacing w:after="40" w:line="467" w:lineRule="exact"/>
      <w:ind w:firstLine="20"/>
    </w:pPr>
    <w:rPr>
      <w:rFonts w:ascii="宋体" w:hAnsi="宋体" w:cs="宋体"/>
      <w:sz w:val="22"/>
      <w:szCs w:val="22"/>
      <w:lang w:val="zh-TW" w:eastAsia="zh-TW" w:bidi="zh-TW"/>
    </w:rPr>
  </w:style>
  <w:style w:type="paragraph" w:customStyle="1" w:styleId="Bodytext2">
    <w:name w:val="Body text|2"/>
    <w:basedOn w:val="a"/>
    <w:qFormat/>
    <w:pPr>
      <w:spacing w:line="425" w:lineRule="auto"/>
      <w:ind w:firstLine="380"/>
    </w:pPr>
    <w:rPr>
      <w:rFonts w:ascii="宋体" w:hAnsi="宋体" w:cs="宋体"/>
      <w:sz w:val="18"/>
      <w:szCs w:val="18"/>
      <w:lang w:val="zh-TW" w:eastAsia="zh-TW" w:bidi="zh-TW"/>
    </w:rPr>
  </w:style>
  <w:style w:type="paragraph" w:customStyle="1" w:styleId="Heading51">
    <w:name w:val="Heading #5|1"/>
    <w:basedOn w:val="a"/>
    <w:qFormat/>
    <w:pPr>
      <w:spacing w:after="100" w:line="293" w:lineRule="auto"/>
      <w:ind w:firstLine="70"/>
      <w:outlineLvl w:val="4"/>
    </w:pPr>
    <w:rPr>
      <w:rFonts w:ascii="宋体" w:hAnsi="宋体" w:cs="宋体"/>
      <w:sz w:val="22"/>
      <w:szCs w:val="22"/>
      <w:lang w:val="zh-TW" w:eastAsia="zh-TW" w:bidi="zh-TW"/>
    </w:rPr>
  </w:style>
  <w:style w:type="table" w:customStyle="1" w:styleId="15">
    <w:name w:val="网格型1"/>
    <w:basedOn w:val="a2"/>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unhideWhenUsed/>
    <w:qFormat/>
    <w:rPr>
      <w:kern w:val="2"/>
      <w:sz w:val="21"/>
    </w:rPr>
  </w:style>
  <w:style w:type="character" w:customStyle="1" w:styleId="Chard">
    <w:name w:val="正文首行缩进 Char"/>
    <w:basedOn w:val="Char"/>
    <w:link w:val="af5"/>
    <w:uiPriority w:val="99"/>
    <w:semiHidden/>
    <w:qFormat/>
    <w:rPr>
      <w:kern w:val="2"/>
      <w:sz w:val="21"/>
    </w:rPr>
  </w:style>
  <w:style w:type="paragraph" w:customStyle="1" w:styleId="28">
    <w:name w:val="列出段落2"/>
    <w:basedOn w:val="a"/>
    <w:uiPriority w:val="99"/>
    <w:qFormat/>
    <w:pPr>
      <w:ind w:firstLineChars="200" w:firstLine="420"/>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unhideWhenUsed="1" w:qFormat="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uiPriority="0" w:qFormat="1"/>
    <w:lsdException w:name="HTML Sample" w:unhideWhenUsed="1" w:qFormat="1"/>
    <w:lsdException w:name="HTML Typewriter" w:unhideWhenUsed="1" w:qFormat="1"/>
    <w:lsdException w:name="HTML Variable" w:unhideWhenUsed="1"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rPr>
  </w:style>
  <w:style w:type="paragraph" w:styleId="1">
    <w:name w:val="heading 1"/>
    <w:basedOn w:val="a"/>
    <w:next w:val="a"/>
    <w:link w:val="1Char"/>
    <w:qFormat/>
    <w:pPr>
      <w:numPr>
        <w:numId w:val="1"/>
      </w:numPr>
      <w:autoSpaceDE w:val="0"/>
      <w:autoSpaceDN w:val="0"/>
      <w:adjustRightInd w:val="0"/>
      <w:snapToGrid w:val="0"/>
      <w:spacing w:line="360" w:lineRule="auto"/>
      <w:jc w:val="center"/>
      <w:outlineLvl w:val="0"/>
    </w:pPr>
    <w:rPr>
      <w:rFonts w:eastAsia="黑体"/>
      <w:sz w:val="44"/>
    </w:rPr>
  </w:style>
  <w:style w:type="paragraph" w:styleId="2">
    <w:name w:val="heading 2"/>
    <w:basedOn w:val="a"/>
    <w:next w:val="a"/>
    <w:link w:val="2Char"/>
    <w:qFormat/>
    <w:pPr>
      <w:autoSpaceDE w:val="0"/>
      <w:autoSpaceDN w:val="0"/>
      <w:adjustRightInd w:val="0"/>
      <w:snapToGrid w:val="0"/>
      <w:spacing w:line="360" w:lineRule="auto"/>
      <w:jc w:val="left"/>
      <w:outlineLvl w:val="1"/>
    </w:pPr>
    <w:rPr>
      <w:rFonts w:ascii="仿宋_GB2312" w:eastAsia="仿宋_GB2312"/>
      <w:b/>
      <w:spacing w:val="1"/>
      <w:w w:val="99"/>
      <w:sz w:val="28"/>
    </w:rPr>
  </w:style>
  <w:style w:type="paragraph" w:styleId="3">
    <w:name w:val="heading 3"/>
    <w:basedOn w:val="a"/>
    <w:next w:val="a"/>
    <w:link w:val="3Char"/>
    <w:qFormat/>
    <w:pPr>
      <w:autoSpaceDE w:val="0"/>
      <w:autoSpaceDN w:val="0"/>
      <w:adjustRightInd w:val="0"/>
      <w:spacing w:before="16"/>
      <w:jc w:val="left"/>
      <w:outlineLvl w:val="2"/>
    </w:pPr>
    <w:rPr>
      <w:rFonts w:ascii="仿宋_GB2312" w:eastAsia="仿宋_GB2312"/>
      <w:b/>
      <w:sz w:val="24"/>
    </w:rPr>
  </w:style>
  <w:style w:type="paragraph" w:styleId="4">
    <w:name w:val="heading 4"/>
    <w:basedOn w:val="a"/>
    <w:next w:val="a"/>
    <w:link w:val="4Char"/>
    <w:qFormat/>
    <w:pPr>
      <w:jc w:val="center"/>
      <w:outlineLvl w:val="3"/>
    </w:pPr>
    <w:rPr>
      <w:rFonts w:ascii="仿宋_GB2312" w:eastAsia="仿宋_GB2312"/>
      <w:b/>
      <w:sz w:val="24"/>
    </w:rPr>
  </w:style>
  <w:style w:type="paragraph" w:styleId="5">
    <w:name w:val="heading 5"/>
    <w:basedOn w:val="a"/>
    <w:next w:val="a"/>
    <w:link w:val="5Char"/>
    <w:qFormat/>
    <w:pPr>
      <w:keepNext/>
      <w:keepLines/>
      <w:spacing w:before="280" w:after="290" w:line="374" w:lineRule="auto"/>
      <w:outlineLvl w:val="4"/>
    </w:pPr>
    <w:rPr>
      <w:b/>
      <w:bCs/>
      <w:sz w:val="28"/>
      <w:szCs w:val="28"/>
    </w:rPr>
  </w:style>
  <w:style w:type="paragraph" w:styleId="6">
    <w:name w:val="heading 6"/>
    <w:basedOn w:val="a"/>
    <w:next w:val="a"/>
    <w:link w:val="6Char"/>
    <w:qFormat/>
    <w:pPr>
      <w:keepNext/>
      <w:keepLines/>
      <w:spacing w:before="240" w:after="64" w:line="319" w:lineRule="auto"/>
      <w:outlineLvl w:val="5"/>
    </w:pPr>
    <w:rPr>
      <w:rFonts w:ascii="Arial" w:eastAsia="黑体" w:hAnsi="Arial"/>
      <w:b/>
      <w:bCs/>
      <w:sz w:val="24"/>
      <w:szCs w:val="24"/>
    </w:rPr>
  </w:style>
  <w:style w:type="paragraph" w:styleId="7">
    <w:name w:val="heading 7"/>
    <w:basedOn w:val="a"/>
    <w:next w:val="a"/>
    <w:link w:val="7Char"/>
    <w:qFormat/>
    <w:pPr>
      <w:keepNext/>
      <w:keepLines/>
      <w:spacing w:before="240" w:after="64" w:line="319" w:lineRule="auto"/>
      <w:outlineLvl w:val="6"/>
    </w:pPr>
    <w:rPr>
      <w:b/>
      <w:bCs/>
      <w:sz w:val="24"/>
      <w:szCs w:val="24"/>
    </w:rPr>
  </w:style>
  <w:style w:type="paragraph" w:styleId="8">
    <w:name w:val="heading 8"/>
    <w:basedOn w:val="a"/>
    <w:next w:val="a"/>
    <w:link w:val="8Char"/>
    <w:qFormat/>
    <w:pPr>
      <w:keepNext/>
      <w:keepLines/>
      <w:spacing w:before="240" w:after="64" w:line="319" w:lineRule="auto"/>
      <w:outlineLvl w:val="7"/>
    </w:pPr>
    <w:rPr>
      <w:rFonts w:ascii="Arial" w:eastAsia="黑体" w:hAnsi="Arial"/>
      <w:sz w:val="24"/>
      <w:szCs w:val="24"/>
    </w:rPr>
  </w:style>
  <w:style w:type="paragraph" w:styleId="9">
    <w:name w:val="heading 9"/>
    <w:basedOn w:val="a"/>
    <w:next w:val="a"/>
    <w:link w:val="9Char"/>
    <w:qFormat/>
    <w:pPr>
      <w:keepNext/>
      <w:keepLines/>
      <w:spacing w:before="240" w:after="64" w:line="319" w:lineRule="auto"/>
      <w:outlineLvl w:val="8"/>
    </w:pPr>
    <w:rPr>
      <w:rFonts w:ascii="Arial" w:eastAsia="黑体" w:hAnsi="Arial"/>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rPr>
      <w:sz w:val="26"/>
    </w:rPr>
  </w:style>
  <w:style w:type="paragraph" w:styleId="70">
    <w:name w:val="toc 7"/>
    <w:basedOn w:val="a"/>
    <w:next w:val="a"/>
    <w:qFormat/>
    <w:pPr>
      <w:ind w:left="1260"/>
      <w:jc w:val="left"/>
    </w:pPr>
    <w:rPr>
      <w:rFonts w:ascii="Calibri" w:hAnsi="Calibri"/>
      <w:sz w:val="18"/>
    </w:rPr>
  </w:style>
  <w:style w:type="paragraph" w:styleId="40">
    <w:name w:val="List Bullet 4"/>
    <w:basedOn w:val="a"/>
    <w:qFormat/>
    <w:pPr>
      <w:tabs>
        <w:tab w:val="left" w:pos="1620"/>
      </w:tabs>
      <w:ind w:leftChars="600" w:left="1620" w:hangingChars="200" w:hanging="360"/>
    </w:pPr>
    <w:rPr>
      <w:szCs w:val="24"/>
    </w:rPr>
  </w:style>
  <w:style w:type="paragraph" w:styleId="a4">
    <w:name w:val="Normal Indent"/>
    <w:basedOn w:val="a"/>
    <w:qFormat/>
    <w:pPr>
      <w:ind w:firstLineChars="200" w:firstLine="420"/>
    </w:pPr>
    <w:rPr>
      <w:szCs w:val="24"/>
    </w:rPr>
  </w:style>
  <w:style w:type="paragraph" w:styleId="a5">
    <w:name w:val="List Bullet"/>
    <w:basedOn w:val="a"/>
    <w:qFormat/>
    <w:pPr>
      <w:tabs>
        <w:tab w:val="left" w:pos="360"/>
      </w:tabs>
      <w:ind w:left="360" w:hangingChars="200" w:hanging="360"/>
    </w:pPr>
    <w:rPr>
      <w:szCs w:val="24"/>
    </w:rPr>
  </w:style>
  <w:style w:type="paragraph" w:styleId="a6">
    <w:name w:val="Document Map"/>
    <w:basedOn w:val="a"/>
    <w:link w:val="Char0"/>
    <w:qFormat/>
    <w:pPr>
      <w:shd w:val="clear" w:color="auto" w:fill="000080"/>
    </w:pPr>
    <w:rPr>
      <w:shd w:val="clear" w:color="auto" w:fill="000080"/>
    </w:rPr>
  </w:style>
  <w:style w:type="paragraph" w:styleId="a7">
    <w:name w:val="annotation text"/>
    <w:basedOn w:val="a"/>
    <w:link w:val="Char1"/>
    <w:qFormat/>
    <w:pPr>
      <w:jc w:val="left"/>
    </w:pPr>
  </w:style>
  <w:style w:type="paragraph" w:styleId="30">
    <w:name w:val="Body Text 3"/>
    <w:basedOn w:val="a"/>
    <w:link w:val="3Char0"/>
    <w:qFormat/>
    <w:pPr>
      <w:spacing w:after="120"/>
    </w:pPr>
    <w:rPr>
      <w:sz w:val="16"/>
      <w:szCs w:val="16"/>
    </w:rPr>
  </w:style>
  <w:style w:type="paragraph" w:styleId="31">
    <w:name w:val="List Bullet 3"/>
    <w:basedOn w:val="a"/>
    <w:qFormat/>
    <w:pPr>
      <w:tabs>
        <w:tab w:val="left" w:pos="1200"/>
      </w:tabs>
      <w:ind w:leftChars="400" w:left="1200" w:hangingChars="200" w:hanging="360"/>
    </w:pPr>
    <w:rPr>
      <w:szCs w:val="24"/>
    </w:rPr>
  </w:style>
  <w:style w:type="paragraph" w:styleId="a8">
    <w:name w:val="Body Text Indent"/>
    <w:basedOn w:val="a"/>
    <w:link w:val="Char2"/>
    <w:qFormat/>
    <w:pPr>
      <w:spacing w:line="360" w:lineRule="auto"/>
      <w:ind w:firstLineChars="200" w:firstLine="560"/>
    </w:pPr>
    <w:rPr>
      <w:rFonts w:ascii="黑体" w:eastAsia="黑体" w:hAnsi="宋体"/>
      <w:color w:val="000000"/>
      <w:sz w:val="28"/>
    </w:rPr>
  </w:style>
  <w:style w:type="paragraph" w:styleId="a9">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20">
    <w:name w:val="List Bullet 2"/>
    <w:basedOn w:val="a"/>
    <w:qFormat/>
    <w:pPr>
      <w:tabs>
        <w:tab w:val="left" w:pos="780"/>
      </w:tabs>
      <w:ind w:leftChars="200" w:left="780" w:hangingChars="200" w:hanging="360"/>
    </w:pPr>
    <w:rPr>
      <w:szCs w:val="24"/>
    </w:rPr>
  </w:style>
  <w:style w:type="paragraph" w:styleId="50">
    <w:name w:val="toc 5"/>
    <w:basedOn w:val="a"/>
    <w:next w:val="a"/>
    <w:qFormat/>
    <w:pPr>
      <w:ind w:left="840"/>
      <w:jc w:val="left"/>
    </w:pPr>
    <w:rPr>
      <w:rFonts w:ascii="Calibri" w:hAnsi="Calibri"/>
      <w:sz w:val="18"/>
    </w:rPr>
  </w:style>
  <w:style w:type="paragraph" w:styleId="32">
    <w:name w:val="toc 3"/>
    <w:basedOn w:val="a"/>
    <w:next w:val="a"/>
    <w:uiPriority w:val="39"/>
    <w:qFormat/>
    <w:pPr>
      <w:ind w:left="420"/>
      <w:jc w:val="left"/>
    </w:pPr>
    <w:rPr>
      <w:rFonts w:ascii="Calibri" w:eastAsia="仿宋_GB2312" w:hAnsi="Calibri"/>
    </w:rPr>
  </w:style>
  <w:style w:type="paragraph" w:styleId="aa">
    <w:name w:val="Plain Text"/>
    <w:basedOn w:val="a"/>
    <w:link w:val="Char3"/>
    <w:qFormat/>
    <w:rPr>
      <w:rFonts w:ascii="宋体" w:hAnsi="Courier New"/>
      <w:sz w:val="28"/>
    </w:rPr>
  </w:style>
  <w:style w:type="paragraph" w:styleId="51">
    <w:name w:val="List Bullet 5"/>
    <w:basedOn w:val="a"/>
    <w:qFormat/>
    <w:pPr>
      <w:tabs>
        <w:tab w:val="left" w:pos="2040"/>
      </w:tabs>
      <w:ind w:leftChars="800" w:left="2040" w:hangingChars="200" w:hanging="360"/>
    </w:pPr>
    <w:rPr>
      <w:szCs w:val="24"/>
    </w:rPr>
  </w:style>
  <w:style w:type="paragraph" w:styleId="80">
    <w:name w:val="toc 8"/>
    <w:basedOn w:val="a"/>
    <w:next w:val="a"/>
    <w:qFormat/>
    <w:pPr>
      <w:ind w:left="1470"/>
      <w:jc w:val="left"/>
    </w:pPr>
    <w:rPr>
      <w:rFonts w:ascii="Calibri" w:hAnsi="Calibri"/>
      <w:sz w:val="18"/>
    </w:rPr>
  </w:style>
  <w:style w:type="paragraph" w:styleId="ab">
    <w:name w:val="Date"/>
    <w:basedOn w:val="a"/>
    <w:next w:val="a"/>
    <w:link w:val="Char4"/>
    <w:qFormat/>
    <w:rPr>
      <w:sz w:val="24"/>
    </w:rPr>
  </w:style>
  <w:style w:type="paragraph" w:styleId="21">
    <w:name w:val="Body Text Indent 2"/>
    <w:basedOn w:val="a"/>
    <w:link w:val="2Char0"/>
    <w:qFormat/>
    <w:pPr>
      <w:ind w:left="1005" w:hanging="1005"/>
    </w:pPr>
    <w:rPr>
      <w:rFonts w:eastAsia="仿宋_GB2312"/>
      <w:sz w:val="32"/>
    </w:rPr>
  </w:style>
  <w:style w:type="paragraph" w:styleId="ac">
    <w:name w:val="endnote text"/>
    <w:basedOn w:val="a"/>
    <w:link w:val="Char5"/>
    <w:qFormat/>
    <w:pPr>
      <w:widowControl/>
      <w:snapToGrid w:val="0"/>
      <w:jc w:val="left"/>
    </w:pPr>
    <w:rPr>
      <w:rFonts w:ascii="Arial" w:hAnsi="Arial"/>
      <w:kern w:val="0"/>
      <w:sz w:val="20"/>
      <w:szCs w:val="24"/>
      <w:lang w:eastAsia="en-US"/>
    </w:rPr>
  </w:style>
  <w:style w:type="paragraph" w:styleId="ad">
    <w:name w:val="Balloon Text"/>
    <w:basedOn w:val="a"/>
    <w:link w:val="Char6"/>
    <w:qFormat/>
    <w:rPr>
      <w:sz w:val="18"/>
    </w:rPr>
  </w:style>
  <w:style w:type="paragraph" w:styleId="ae">
    <w:name w:val="footer"/>
    <w:basedOn w:val="a"/>
    <w:link w:val="Char7"/>
    <w:uiPriority w:val="99"/>
    <w:qFormat/>
    <w:pPr>
      <w:tabs>
        <w:tab w:val="center" w:pos="4153"/>
        <w:tab w:val="right" w:pos="8306"/>
      </w:tabs>
      <w:snapToGrid w:val="0"/>
      <w:jc w:val="left"/>
    </w:pPr>
    <w:rPr>
      <w:sz w:val="18"/>
    </w:rPr>
  </w:style>
  <w:style w:type="paragraph" w:styleId="af">
    <w:name w:val="header"/>
    <w:basedOn w:val="a"/>
    <w:link w:val="Char8"/>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spacing w:before="120" w:after="120"/>
      <w:jc w:val="left"/>
    </w:pPr>
    <w:rPr>
      <w:rFonts w:ascii="Calibri" w:eastAsia="仿宋_GB2312" w:hAnsi="Calibri"/>
      <w:b/>
      <w:caps/>
      <w:sz w:val="28"/>
    </w:rPr>
  </w:style>
  <w:style w:type="paragraph" w:styleId="41">
    <w:name w:val="toc 4"/>
    <w:basedOn w:val="a"/>
    <w:next w:val="a"/>
    <w:qFormat/>
    <w:pPr>
      <w:ind w:left="630"/>
      <w:jc w:val="left"/>
    </w:pPr>
    <w:rPr>
      <w:rFonts w:ascii="Calibri" w:hAnsi="Calibri"/>
      <w:sz w:val="18"/>
    </w:rPr>
  </w:style>
  <w:style w:type="paragraph" w:styleId="af0">
    <w:name w:val="Subtitle"/>
    <w:basedOn w:val="a"/>
    <w:link w:val="Char9"/>
    <w:qFormat/>
    <w:pPr>
      <w:widowControl/>
      <w:jc w:val="center"/>
    </w:pPr>
    <w:rPr>
      <w:szCs w:val="24"/>
      <w:u w:val="single"/>
      <w:lang w:eastAsia="en-US"/>
    </w:rPr>
  </w:style>
  <w:style w:type="paragraph" w:styleId="af1">
    <w:name w:val="footnote text"/>
    <w:basedOn w:val="a"/>
    <w:link w:val="Chara"/>
    <w:qFormat/>
    <w:pPr>
      <w:snapToGrid w:val="0"/>
      <w:jc w:val="left"/>
    </w:pPr>
    <w:rPr>
      <w:sz w:val="18"/>
    </w:rPr>
  </w:style>
  <w:style w:type="paragraph" w:styleId="60">
    <w:name w:val="toc 6"/>
    <w:basedOn w:val="a"/>
    <w:next w:val="a"/>
    <w:qFormat/>
    <w:pPr>
      <w:ind w:left="1050"/>
      <w:jc w:val="left"/>
    </w:pPr>
    <w:rPr>
      <w:rFonts w:ascii="Calibri" w:hAnsi="Calibri"/>
      <w:sz w:val="18"/>
    </w:rPr>
  </w:style>
  <w:style w:type="paragraph" w:styleId="33">
    <w:name w:val="Body Text Indent 3"/>
    <w:basedOn w:val="a"/>
    <w:link w:val="3Char1"/>
    <w:qFormat/>
    <w:pPr>
      <w:spacing w:after="120"/>
      <w:ind w:leftChars="200" w:left="420"/>
    </w:pPr>
    <w:rPr>
      <w:sz w:val="16"/>
    </w:rPr>
  </w:style>
  <w:style w:type="paragraph" w:styleId="22">
    <w:name w:val="toc 2"/>
    <w:basedOn w:val="a"/>
    <w:next w:val="a"/>
    <w:uiPriority w:val="39"/>
    <w:qFormat/>
    <w:pPr>
      <w:tabs>
        <w:tab w:val="right" w:leader="dot" w:pos="8609"/>
      </w:tabs>
      <w:ind w:left="210"/>
      <w:jc w:val="distribute"/>
    </w:pPr>
    <w:rPr>
      <w:rFonts w:ascii="Calibri" w:eastAsia="仿宋_GB2312" w:hAnsi="Calibri"/>
      <w:smallCaps/>
    </w:rPr>
  </w:style>
  <w:style w:type="paragraph" w:styleId="90">
    <w:name w:val="toc 9"/>
    <w:basedOn w:val="a"/>
    <w:next w:val="a"/>
    <w:qFormat/>
    <w:pPr>
      <w:ind w:left="1680"/>
      <w:jc w:val="left"/>
    </w:pPr>
    <w:rPr>
      <w:rFonts w:ascii="Calibri" w:hAnsi="Calibri"/>
      <w:sz w:val="18"/>
    </w:rPr>
  </w:style>
  <w:style w:type="paragraph" w:styleId="23">
    <w:name w:val="Body Text 2"/>
    <w:basedOn w:val="a"/>
    <w:link w:val="2Char1"/>
    <w:qFormat/>
    <w:rPr>
      <w:i/>
      <w:sz w:val="26"/>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2">
    <w:name w:val="Normal (Web)"/>
    <w:basedOn w:val="a"/>
    <w:qFormat/>
    <w:pPr>
      <w:widowControl/>
      <w:spacing w:before="100" w:beforeAutospacing="1" w:after="100" w:afterAutospacing="1"/>
      <w:jc w:val="left"/>
    </w:pPr>
    <w:rPr>
      <w:kern w:val="0"/>
      <w:sz w:val="24"/>
    </w:rPr>
  </w:style>
  <w:style w:type="paragraph" w:styleId="af3">
    <w:name w:val="Title"/>
    <w:basedOn w:val="a"/>
    <w:next w:val="a"/>
    <w:link w:val="Charb"/>
    <w:qFormat/>
    <w:pPr>
      <w:widowControl/>
      <w:jc w:val="center"/>
    </w:pPr>
    <w:rPr>
      <w:kern w:val="0"/>
      <w:sz w:val="20"/>
      <w:szCs w:val="24"/>
      <w:u w:val="single"/>
      <w:lang w:eastAsia="en-US"/>
    </w:rPr>
  </w:style>
  <w:style w:type="paragraph" w:styleId="af4">
    <w:name w:val="annotation subject"/>
    <w:basedOn w:val="a7"/>
    <w:next w:val="a7"/>
    <w:link w:val="Charc"/>
    <w:qFormat/>
    <w:rPr>
      <w:sz w:val="24"/>
    </w:rPr>
  </w:style>
  <w:style w:type="paragraph" w:styleId="af5">
    <w:name w:val="Body Text First Indent"/>
    <w:basedOn w:val="a0"/>
    <w:link w:val="Chard"/>
    <w:uiPriority w:val="99"/>
    <w:semiHidden/>
    <w:unhideWhenUsed/>
    <w:qFormat/>
    <w:pPr>
      <w:spacing w:after="120"/>
      <w:ind w:firstLineChars="100" w:firstLine="420"/>
    </w:pPr>
    <w:rPr>
      <w:sz w:val="21"/>
    </w:rPr>
  </w:style>
  <w:style w:type="paragraph" w:styleId="24">
    <w:name w:val="Body Text First Indent 2"/>
    <w:basedOn w:val="a8"/>
    <w:link w:val="2Char2"/>
    <w:qFormat/>
    <w:pPr>
      <w:spacing w:after="120" w:line="240" w:lineRule="auto"/>
      <w:ind w:leftChars="200" w:left="420" w:firstLine="420"/>
    </w:pPr>
    <w:rPr>
      <w:sz w:val="21"/>
      <w:szCs w:val="24"/>
    </w:rPr>
  </w:style>
  <w:style w:type="table" w:styleId="af6">
    <w:name w:val="Table Grid"/>
    <w:basedOn w:val="a2"/>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rPr>
  </w:style>
  <w:style w:type="character" w:styleId="af8">
    <w:name w:val="page number"/>
    <w:qFormat/>
  </w:style>
  <w:style w:type="character" w:styleId="af9">
    <w:name w:val="FollowedHyperlink"/>
    <w:qFormat/>
    <w:rPr>
      <w:color w:val="333333"/>
      <w:u w:val="none"/>
    </w:rPr>
  </w:style>
  <w:style w:type="character" w:styleId="afa">
    <w:name w:val="Emphasis"/>
    <w:qFormat/>
    <w:rPr>
      <w:i/>
      <w:iCs/>
    </w:rPr>
  </w:style>
  <w:style w:type="character" w:styleId="HTML0">
    <w:name w:val="HTML Definition"/>
    <w:uiPriority w:val="99"/>
    <w:unhideWhenUsed/>
    <w:qFormat/>
  </w:style>
  <w:style w:type="character" w:styleId="HTML1">
    <w:name w:val="HTML Typewriter"/>
    <w:uiPriority w:val="99"/>
    <w:unhideWhenUsed/>
    <w:qFormat/>
    <w:rPr>
      <w:rFonts w:ascii="monospace" w:eastAsia="monospace" w:hAnsi="monospace" w:cs="monospace"/>
      <w:sz w:val="20"/>
    </w:rPr>
  </w:style>
  <w:style w:type="character" w:styleId="HTML2">
    <w:name w:val="HTML Acronym"/>
    <w:uiPriority w:val="99"/>
    <w:unhideWhenUsed/>
    <w:qFormat/>
  </w:style>
  <w:style w:type="character" w:styleId="HTML3">
    <w:name w:val="HTML Variable"/>
    <w:uiPriority w:val="99"/>
    <w:unhideWhenUsed/>
    <w:qFormat/>
  </w:style>
  <w:style w:type="character" w:styleId="afb">
    <w:name w:val="Hyperlink"/>
    <w:uiPriority w:val="99"/>
    <w:qFormat/>
    <w:rPr>
      <w:color w:val="333333"/>
      <w:u w:val="none"/>
    </w:rPr>
  </w:style>
  <w:style w:type="character" w:styleId="HTML4">
    <w:name w:val="HTML Code"/>
    <w:uiPriority w:val="99"/>
    <w:unhideWhenUsed/>
    <w:qFormat/>
    <w:rPr>
      <w:rFonts w:ascii="monospace" w:eastAsia="monospace" w:hAnsi="monospace" w:cs="monospace" w:hint="default"/>
      <w:sz w:val="21"/>
      <w:szCs w:val="21"/>
    </w:rPr>
  </w:style>
  <w:style w:type="character" w:styleId="afc">
    <w:name w:val="annotation reference"/>
    <w:qFormat/>
    <w:rPr>
      <w:sz w:val="21"/>
    </w:rPr>
  </w:style>
  <w:style w:type="character" w:styleId="HTML5">
    <w:name w:val="HTML Cite"/>
    <w:uiPriority w:val="99"/>
    <w:unhideWhenUsed/>
    <w:qFormat/>
  </w:style>
  <w:style w:type="character" w:styleId="afd">
    <w:name w:val="footnote reference"/>
    <w:qFormat/>
    <w:rPr>
      <w:vertAlign w:val="superscript"/>
    </w:rPr>
  </w:style>
  <w:style w:type="character" w:styleId="HTML6">
    <w:name w:val="HTML Keyboard"/>
    <w:uiPriority w:val="99"/>
    <w:unhideWhenUsed/>
    <w:qFormat/>
    <w:rPr>
      <w:rFonts w:ascii="monospace" w:eastAsia="monospace" w:hAnsi="monospace" w:cs="monospace"/>
      <w:sz w:val="21"/>
      <w:szCs w:val="21"/>
    </w:rPr>
  </w:style>
  <w:style w:type="character" w:styleId="HTML7">
    <w:name w:val="HTML Sample"/>
    <w:uiPriority w:val="99"/>
    <w:unhideWhenUsed/>
    <w:qFormat/>
    <w:rPr>
      <w:rFonts w:ascii="monospace" w:eastAsia="monospace" w:hAnsi="monospace" w:cs="monospace" w:hint="default"/>
      <w:sz w:val="21"/>
      <w:szCs w:val="21"/>
    </w:rPr>
  </w:style>
  <w:style w:type="character" w:customStyle="1" w:styleId="Char">
    <w:name w:val="正文文本 Char"/>
    <w:link w:val="a0"/>
    <w:qFormat/>
    <w:rPr>
      <w:kern w:val="2"/>
      <w:sz w:val="26"/>
    </w:rPr>
  </w:style>
  <w:style w:type="character" w:customStyle="1" w:styleId="1Char">
    <w:name w:val="标题 1 Char"/>
    <w:link w:val="1"/>
    <w:qFormat/>
    <w:rPr>
      <w:rFonts w:eastAsia="黑体"/>
      <w:kern w:val="2"/>
      <w:sz w:val="44"/>
    </w:rPr>
  </w:style>
  <w:style w:type="character" w:customStyle="1" w:styleId="2Char">
    <w:name w:val="标题 2 Char"/>
    <w:link w:val="2"/>
    <w:qFormat/>
    <w:rPr>
      <w:rFonts w:ascii="仿宋_GB2312" w:eastAsia="仿宋_GB2312"/>
      <w:b/>
      <w:spacing w:val="1"/>
      <w:w w:val="99"/>
      <w:kern w:val="2"/>
      <w:sz w:val="28"/>
      <w:lang w:val="en-US" w:eastAsia="zh-CN" w:bidi="ar-SA"/>
    </w:rPr>
  </w:style>
  <w:style w:type="character" w:customStyle="1" w:styleId="3Char">
    <w:name w:val="标题 3 Char"/>
    <w:link w:val="3"/>
    <w:qFormat/>
    <w:rPr>
      <w:rFonts w:ascii="仿宋_GB2312" w:eastAsia="仿宋_GB2312"/>
      <w:b/>
      <w:kern w:val="2"/>
      <w:sz w:val="24"/>
      <w:lang w:val="en-US" w:eastAsia="zh-CN" w:bidi="ar-SA"/>
    </w:rPr>
  </w:style>
  <w:style w:type="character" w:customStyle="1" w:styleId="4Char">
    <w:name w:val="标题 4 Char"/>
    <w:link w:val="4"/>
    <w:qFormat/>
    <w:rPr>
      <w:rFonts w:ascii="仿宋_GB2312" w:eastAsia="仿宋_GB2312"/>
      <w:b/>
      <w:kern w:val="2"/>
      <w:sz w:val="24"/>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0">
    <w:name w:val="文档结构图 Char"/>
    <w:link w:val="a6"/>
    <w:qFormat/>
    <w:rPr>
      <w:kern w:val="2"/>
      <w:sz w:val="21"/>
      <w:shd w:val="clear" w:color="auto" w:fill="000080"/>
    </w:rPr>
  </w:style>
  <w:style w:type="character" w:customStyle="1" w:styleId="Char1">
    <w:name w:val="批注文字 Char"/>
    <w:link w:val="a7"/>
    <w:qFormat/>
    <w:rPr>
      <w:kern w:val="2"/>
      <w:sz w:val="21"/>
    </w:rPr>
  </w:style>
  <w:style w:type="character" w:customStyle="1" w:styleId="3Char0">
    <w:name w:val="正文文本 3 Char"/>
    <w:link w:val="30"/>
    <w:qFormat/>
    <w:rPr>
      <w:kern w:val="2"/>
      <w:sz w:val="16"/>
      <w:szCs w:val="16"/>
    </w:rPr>
  </w:style>
  <w:style w:type="character" w:customStyle="1" w:styleId="Char2">
    <w:name w:val="正文文本缩进 Char"/>
    <w:link w:val="a8"/>
    <w:qFormat/>
    <w:rPr>
      <w:rFonts w:ascii="黑体" w:eastAsia="黑体" w:hAnsi="宋体"/>
      <w:color w:val="000000"/>
      <w:kern w:val="2"/>
      <w:sz w:val="28"/>
    </w:rPr>
  </w:style>
  <w:style w:type="character" w:customStyle="1" w:styleId="Char3">
    <w:name w:val="纯文本 Char"/>
    <w:link w:val="aa"/>
    <w:qFormat/>
    <w:rPr>
      <w:rFonts w:ascii="宋体" w:eastAsia="宋体" w:hAnsi="Courier New"/>
      <w:kern w:val="2"/>
      <w:sz w:val="28"/>
      <w:lang w:val="en-US" w:eastAsia="zh-CN" w:bidi="ar-SA"/>
    </w:rPr>
  </w:style>
  <w:style w:type="character" w:customStyle="1" w:styleId="Char4">
    <w:name w:val="日期 Char"/>
    <w:link w:val="ab"/>
    <w:qFormat/>
    <w:rPr>
      <w:kern w:val="2"/>
      <w:sz w:val="24"/>
    </w:rPr>
  </w:style>
  <w:style w:type="character" w:customStyle="1" w:styleId="2Char0">
    <w:name w:val="正文文本缩进 2 Char"/>
    <w:link w:val="21"/>
    <w:qFormat/>
    <w:rPr>
      <w:rFonts w:eastAsia="仿宋_GB2312"/>
      <w:kern w:val="2"/>
      <w:sz w:val="32"/>
    </w:rPr>
  </w:style>
  <w:style w:type="character" w:customStyle="1" w:styleId="Char5">
    <w:name w:val="尾注文本 Char"/>
    <w:link w:val="ac"/>
    <w:qFormat/>
    <w:rPr>
      <w:rFonts w:ascii="Arial" w:hAnsi="Arial"/>
      <w:szCs w:val="24"/>
      <w:lang w:eastAsia="en-US"/>
    </w:rPr>
  </w:style>
  <w:style w:type="character" w:customStyle="1" w:styleId="Char6">
    <w:name w:val="批注框文本 Char"/>
    <w:link w:val="ad"/>
    <w:qFormat/>
    <w:rPr>
      <w:kern w:val="2"/>
      <w:sz w:val="18"/>
    </w:rPr>
  </w:style>
  <w:style w:type="character" w:customStyle="1" w:styleId="Char7">
    <w:name w:val="页脚 Char"/>
    <w:link w:val="ae"/>
    <w:uiPriority w:val="99"/>
    <w:qFormat/>
    <w:rPr>
      <w:kern w:val="2"/>
      <w:sz w:val="18"/>
    </w:rPr>
  </w:style>
  <w:style w:type="character" w:customStyle="1" w:styleId="Char8">
    <w:name w:val="页眉 Char"/>
    <w:link w:val="af"/>
    <w:qFormat/>
    <w:rPr>
      <w:kern w:val="2"/>
      <w:sz w:val="18"/>
    </w:rPr>
  </w:style>
  <w:style w:type="character" w:customStyle="1" w:styleId="Char9">
    <w:name w:val="副标题 Char"/>
    <w:link w:val="af0"/>
    <w:qFormat/>
    <w:rPr>
      <w:rFonts w:eastAsia="宋体"/>
      <w:kern w:val="2"/>
      <w:sz w:val="21"/>
      <w:szCs w:val="24"/>
      <w:u w:val="single"/>
      <w:lang w:val="en-US" w:eastAsia="en-US" w:bidi="ar-SA"/>
    </w:rPr>
  </w:style>
  <w:style w:type="character" w:customStyle="1" w:styleId="Chara">
    <w:name w:val="脚注文本 Char"/>
    <w:link w:val="af1"/>
    <w:qFormat/>
    <w:rPr>
      <w:kern w:val="2"/>
      <w:sz w:val="18"/>
    </w:rPr>
  </w:style>
  <w:style w:type="character" w:customStyle="1" w:styleId="3Char1">
    <w:name w:val="正文文本缩进 3 Char"/>
    <w:link w:val="33"/>
    <w:qFormat/>
    <w:rPr>
      <w:kern w:val="2"/>
      <w:sz w:val="16"/>
    </w:rPr>
  </w:style>
  <w:style w:type="character" w:customStyle="1" w:styleId="2Char1">
    <w:name w:val="正文文本 2 Char"/>
    <w:link w:val="23"/>
    <w:qFormat/>
    <w:rPr>
      <w:i/>
      <w:kern w:val="2"/>
      <w:sz w:val="26"/>
    </w:rPr>
  </w:style>
  <w:style w:type="character" w:customStyle="1" w:styleId="HTMLChar">
    <w:name w:val="HTML 预设格式 Char"/>
    <w:link w:val="HTML"/>
    <w:qFormat/>
    <w:rPr>
      <w:rFonts w:ascii="Arial" w:hAnsi="Arial" w:cs="Arial"/>
      <w:sz w:val="24"/>
      <w:szCs w:val="24"/>
    </w:rPr>
  </w:style>
  <w:style w:type="character" w:customStyle="1" w:styleId="Charb">
    <w:name w:val="标题 Char"/>
    <w:link w:val="af3"/>
    <w:qFormat/>
    <w:rPr>
      <w:szCs w:val="24"/>
      <w:u w:val="single"/>
      <w:lang w:eastAsia="en-US"/>
    </w:rPr>
  </w:style>
  <w:style w:type="character" w:customStyle="1" w:styleId="Charc">
    <w:name w:val="批注主题 Char"/>
    <w:link w:val="af4"/>
    <w:qFormat/>
    <w:rPr>
      <w:kern w:val="2"/>
      <w:sz w:val="24"/>
    </w:rPr>
  </w:style>
  <w:style w:type="character" w:customStyle="1" w:styleId="2Char2">
    <w:name w:val="正文首行缩进 2 Char"/>
    <w:link w:val="24"/>
    <w:qFormat/>
    <w:rPr>
      <w:rFonts w:ascii="黑体" w:eastAsia="黑体" w:hAnsi="宋体"/>
      <w:color w:val="000000"/>
      <w:kern w:val="2"/>
      <w:sz w:val="21"/>
      <w:szCs w:val="24"/>
    </w:rPr>
  </w:style>
  <w:style w:type="character" w:customStyle="1" w:styleId="CharChar11">
    <w:name w:val="Char Char11"/>
    <w:qFormat/>
    <w:rPr>
      <w:rFonts w:eastAsia="黑体"/>
      <w:kern w:val="2"/>
      <w:sz w:val="44"/>
      <w:lang w:val="en-US" w:eastAsia="zh-CN"/>
    </w:rPr>
  </w:style>
  <w:style w:type="character" w:customStyle="1" w:styleId="icon30">
    <w:name w:val="icon30"/>
    <w:qFormat/>
  </w:style>
  <w:style w:type="character" w:customStyle="1" w:styleId="CharChar4">
    <w:name w:val="Char Char4"/>
    <w:qFormat/>
    <w:rPr>
      <w:rFonts w:ascii="宋体" w:hAnsi="Courier New"/>
      <w:kern w:val="2"/>
      <w:sz w:val="28"/>
    </w:rPr>
  </w:style>
  <w:style w:type="character" w:customStyle="1" w:styleId="CharChar5">
    <w:name w:val="Char Char5"/>
    <w:qFormat/>
    <w:rPr>
      <w:kern w:val="2"/>
      <w:sz w:val="18"/>
    </w:rPr>
  </w:style>
  <w:style w:type="character" w:customStyle="1" w:styleId="icon29">
    <w:name w:val="icon29"/>
    <w:qFormat/>
  </w:style>
  <w:style w:type="character" w:customStyle="1" w:styleId="CharChar8">
    <w:name w:val="Char Char8"/>
    <w:qFormat/>
    <w:rPr>
      <w:rFonts w:ascii="仿宋_GB2312" w:eastAsia="仿宋_GB2312"/>
      <w:b/>
      <w:sz w:val="24"/>
    </w:rPr>
  </w:style>
  <w:style w:type="character" w:customStyle="1" w:styleId="Chare">
    <w:name w:val="列出段落 Char"/>
    <w:link w:val="afe"/>
    <w:qFormat/>
    <w:rPr>
      <w:kern w:val="2"/>
      <w:sz w:val="28"/>
    </w:rPr>
  </w:style>
  <w:style w:type="paragraph" w:styleId="afe">
    <w:name w:val="List Paragraph"/>
    <w:basedOn w:val="a"/>
    <w:link w:val="Chare"/>
    <w:qFormat/>
    <w:pPr>
      <w:ind w:firstLineChars="200" w:firstLine="420"/>
    </w:pPr>
    <w:rPr>
      <w:sz w:val="28"/>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Char3">
    <w:name w:val="Char Char3"/>
    <w:qFormat/>
    <w:rPr>
      <w:rFonts w:ascii="宋体" w:eastAsia="宋体" w:hAnsi="宋体" w:hint="eastAsia"/>
      <w:kern w:val="2"/>
      <w:sz w:val="18"/>
      <w:szCs w:val="18"/>
      <w:lang w:val="en-US" w:eastAsia="zh-CN" w:bidi="ar-SA"/>
    </w:rPr>
  </w:style>
  <w:style w:type="character" w:customStyle="1" w:styleId="CharChar">
    <w:name w:val="标题 Char Char"/>
    <w:qFormat/>
    <w:rPr>
      <w:rFonts w:ascii="Cambria" w:hAnsi="Cambria" w:cs="Times New Roman"/>
      <w:b/>
      <w:bCs/>
      <w:kern w:val="2"/>
      <w:sz w:val="32"/>
      <w:szCs w:val="32"/>
    </w:rPr>
  </w:style>
  <w:style w:type="character" w:customStyle="1" w:styleId="CharChar2">
    <w:name w:val="Char Char2"/>
    <w:qFormat/>
    <w:rPr>
      <w:kern w:val="2"/>
      <w:sz w:val="26"/>
    </w:rPr>
  </w:style>
  <w:style w:type="character" w:customStyle="1" w:styleId="3CharChar">
    <w:name w:val="样式3 Char Char"/>
    <w:qFormat/>
    <w:rPr>
      <w:rFonts w:ascii="宋体" w:eastAsia="仿宋_GB2312" w:hAnsi="宋体" w:hint="eastAsia"/>
      <w:b/>
      <w:bCs/>
      <w:kern w:val="2"/>
      <w:sz w:val="24"/>
      <w:szCs w:val="32"/>
      <w:lang w:val="en-US" w:eastAsia="zh-CN" w:bidi="ar-SA"/>
    </w:rPr>
  </w:style>
  <w:style w:type="character" w:customStyle="1" w:styleId="CharChar6">
    <w:name w:val="Char Char6"/>
    <w:qFormat/>
    <w:rPr>
      <w:sz w:val="24"/>
    </w:rPr>
  </w:style>
  <w:style w:type="character" w:customStyle="1" w:styleId="Heading1Char">
    <w:name w:val="Heading 1 Char"/>
    <w:qFormat/>
    <w:rPr>
      <w:rFonts w:ascii="宋体" w:eastAsia="宋体" w:hAnsi="宋体" w:hint="eastAsia"/>
      <w:b/>
      <w:bCs/>
      <w:kern w:val="44"/>
      <w:sz w:val="44"/>
      <w:szCs w:val="44"/>
      <w:lang w:val="en-US" w:eastAsia="zh-CN" w:bidi="ar-SA"/>
    </w:rPr>
  </w:style>
  <w:style w:type="character" w:customStyle="1" w:styleId="CharChar111">
    <w:name w:val="Char Char111"/>
    <w:qFormat/>
    <w:rPr>
      <w:rFonts w:eastAsia="黑体"/>
      <w:kern w:val="2"/>
      <w:sz w:val="44"/>
      <w:lang w:val="en-US" w:eastAsia="zh-CN"/>
    </w:rPr>
  </w:style>
  <w:style w:type="character" w:customStyle="1" w:styleId="CharChar31">
    <w:name w:val="Char Char31"/>
    <w:qFormat/>
    <w:rPr>
      <w:kern w:val="2"/>
      <w:sz w:val="18"/>
    </w:rPr>
  </w:style>
  <w:style w:type="character" w:customStyle="1" w:styleId="CharChar0">
    <w:name w:val="样式 Char Char"/>
    <w:qFormat/>
    <w:rPr>
      <w:rFonts w:ascii="宋体" w:eastAsia="宋体" w:hAnsi="宋体"/>
      <w:sz w:val="24"/>
      <w:lang w:val="en-US" w:eastAsia="zh-CN"/>
    </w:rPr>
  </w:style>
  <w:style w:type="character" w:customStyle="1" w:styleId="CharChar21">
    <w:name w:val="Char Char21"/>
    <w:qFormat/>
    <w:rPr>
      <w:rFonts w:ascii="宋体" w:eastAsia="宋体" w:hAnsi="宋体" w:hint="eastAsia"/>
      <w:sz w:val="24"/>
      <w:lang w:val="en-US" w:eastAsia="zh-CN" w:bidi="ar-SA"/>
    </w:rPr>
  </w:style>
  <w:style w:type="character" w:customStyle="1" w:styleId="CharCharChar">
    <w:name w:val="Char Char Char"/>
    <w:qFormat/>
    <w:rPr>
      <w:kern w:val="2"/>
      <w:sz w:val="18"/>
    </w:rPr>
  </w:style>
  <w:style w:type="character" w:customStyle="1" w:styleId="CharChar34">
    <w:name w:val="Char Char34"/>
    <w:qFormat/>
    <w:rPr>
      <w:rFonts w:eastAsia="黑体"/>
      <w:kern w:val="2"/>
      <w:sz w:val="44"/>
      <w:lang w:val="en-US" w:eastAsia="zh-CN" w:bidi="ar-SA"/>
    </w:rPr>
  </w:style>
  <w:style w:type="character" w:customStyle="1" w:styleId="active4">
    <w:name w:val="active4"/>
    <w:qFormat/>
    <w:rPr>
      <w:color w:val="FFFFFF"/>
      <w:shd w:val="clear" w:color="auto" w:fill="0084FF"/>
    </w:rPr>
  </w:style>
  <w:style w:type="character" w:customStyle="1" w:styleId="ca-141">
    <w:name w:val="ca-141"/>
    <w:qFormat/>
    <w:rPr>
      <w:rFonts w:ascii="仿宋_GB2312" w:eastAsia="仿宋_GB2312" w:hint="eastAsia"/>
      <w:sz w:val="21"/>
      <w:szCs w:val="21"/>
    </w:rPr>
  </w:style>
  <w:style w:type="character" w:customStyle="1" w:styleId="CharChar9">
    <w:name w:val="Char Char9"/>
    <w:qFormat/>
    <w:rPr>
      <w:rFonts w:ascii="仿宋_GB2312" w:eastAsia="仿宋_GB2312"/>
      <w:b/>
      <w:sz w:val="24"/>
    </w:rPr>
  </w:style>
  <w:style w:type="character" w:customStyle="1" w:styleId="CharChar10">
    <w:name w:val="Char Char10"/>
    <w:qFormat/>
    <w:rPr>
      <w:rFonts w:ascii="仿宋_GB2312" w:eastAsia="仿宋_GB2312"/>
      <w:b/>
      <w:spacing w:val="1"/>
      <w:w w:val="99"/>
      <w:sz w:val="28"/>
    </w:rPr>
  </w:style>
  <w:style w:type="character" w:customStyle="1" w:styleId="CharChar7">
    <w:name w:val="Char Char7"/>
    <w:qFormat/>
    <w:rPr>
      <w:kern w:val="2"/>
      <w:sz w:val="18"/>
    </w:rPr>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CharChar12">
    <w:name w:val="Char Char12"/>
    <w:qFormat/>
    <w:rPr>
      <w:i/>
      <w:kern w:val="2"/>
      <w:sz w:val="26"/>
    </w:rPr>
  </w:style>
  <w:style w:type="character" w:customStyle="1" w:styleId="CharChara">
    <w:name w:val="批注主题 Char Char"/>
    <w:qFormat/>
  </w:style>
  <w:style w:type="character" w:customStyle="1" w:styleId="Charf">
    <w:name w:val="无间隔 Char"/>
    <w:link w:val="aff"/>
    <w:uiPriority w:val="1"/>
    <w:qFormat/>
    <w:rPr>
      <w:sz w:val="22"/>
      <w:szCs w:val="22"/>
      <w:lang w:val="en-US" w:eastAsia="zh-CN" w:bidi="ar-SA"/>
    </w:rPr>
  </w:style>
  <w:style w:type="paragraph" w:styleId="aff">
    <w:name w:val="No Spacing"/>
    <w:link w:val="Charf"/>
    <w:uiPriority w:val="1"/>
    <w:qFormat/>
    <w:rPr>
      <w:sz w:val="22"/>
      <w:szCs w:val="22"/>
    </w:rPr>
  </w:style>
  <w:style w:type="character" w:customStyle="1" w:styleId="first-child">
    <w:name w:val="first-child"/>
    <w:qFormat/>
  </w:style>
  <w:style w:type="character" w:customStyle="1" w:styleId="CharCharb">
    <w:name w:val="尾注文本 Char Char"/>
    <w:qFormat/>
    <w:rPr>
      <w:kern w:val="2"/>
      <w:sz w:val="21"/>
    </w:rPr>
  </w:style>
  <w:style w:type="character" w:customStyle="1" w:styleId="icon28">
    <w:name w:val="icon28"/>
    <w:qFormat/>
  </w:style>
  <w:style w:type="paragraph" w:customStyle="1" w:styleId="11">
    <w:name w:val="样式1"/>
    <w:basedOn w:val="1"/>
    <w:qFormat/>
    <w:pPr>
      <w:keepNext/>
      <w:keepLines/>
      <w:numPr>
        <w:numId w:val="0"/>
      </w:numPr>
      <w:snapToGrid/>
      <w:spacing w:before="340" w:after="330" w:line="340" w:lineRule="exact"/>
      <w:ind w:right="-20"/>
    </w:pPr>
    <w:rPr>
      <w:rFonts w:ascii="宋体" w:eastAsia="仿宋_GB2312" w:hAnsi="宋体"/>
      <w:b/>
      <w:bCs/>
      <w:kern w:val="0"/>
      <w:sz w:val="32"/>
      <w:szCs w:val="32"/>
    </w:rPr>
  </w:style>
  <w:style w:type="paragraph" w:customStyle="1" w:styleId="Charf0">
    <w:name w:val="Char"/>
    <w:basedOn w:val="a6"/>
    <w:qFormat/>
    <w:pPr>
      <w:spacing w:line="360" w:lineRule="auto"/>
      <w:ind w:firstLineChars="200" w:firstLine="200"/>
    </w:pPr>
    <w:rPr>
      <w:sz w:val="18"/>
    </w:rPr>
  </w:style>
  <w:style w:type="paragraph" w:customStyle="1" w:styleId="CM95">
    <w:name w:val="CM95"/>
    <w:basedOn w:val="a"/>
    <w:next w:val="a"/>
    <w:qFormat/>
    <w:pPr>
      <w:autoSpaceDE w:val="0"/>
      <w:autoSpaceDN w:val="0"/>
      <w:adjustRightInd w:val="0"/>
      <w:spacing w:after="115"/>
      <w:jc w:val="left"/>
    </w:pPr>
    <w:rPr>
      <w:rFonts w:ascii="宋体"/>
      <w:kern w:val="0"/>
      <w:sz w:val="24"/>
      <w:szCs w:val="24"/>
    </w:rPr>
  </w:style>
  <w:style w:type="paragraph" w:customStyle="1" w:styleId="CharChar16CharCharCharChar">
    <w:name w:val="Char Char16 Char Char Char Char"/>
    <w:basedOn w:val="a"/>
    <w:qFormat/>
    <w:rPr>
      <w:szCs w:val="24"/>
    </w:rPr>
  </w:style>
  <w:style w:type="paragraph" w:customStyle="1" w:styleId="12">
    <w:name w:val="（1节）正文标题"/>
    <w:basedOn w:val="a"/>
    <w:next w:val="3"/>
    <w:qFormat/>
    <w:pPr>
      <w:spacing w:beforeLines="30" w:afterLines="20" w:line="360" w:lineRule="auto"/>
      <w:jc w:val="left"/>
      <w:outlineLvl w:val="1"/>
    </w:pPr>
    <w:rPr>
      <w:rFonts w:ascii="Calibri" w:hAnsi="Calibri" w:cs="Arial"/>
      <w:b/>
      <w:sz w:val="24"/>
    </w:rPr>
  </w:style>
  <w:style w:type="paragraph" w:customStyle="1" w:styleId="aff0">
    <w:name w:val="正文（缩进）"/>
    <w:basedOn w:val="a"/>
    <w:next w:val="a"/>
    <w:qFormat/>
    <w:pPr>
      <w:widowControl/>
      <w:spacing w:before="156" w:after="156" w:line="360" w:lineRule="auto"/>
      <w:ind w:firstLineChars="200" w:firstLine="480"/>
      <w:jc w:val="left"/>
    </w:pPr>
    <w:rPr>
      <w:rFonts w:ascii="仿宋" w:hAnsi="仿宋"/>
      <w:sz w:val="28"/>
      <w:szCs w:val="24"/>
      <w:lang w:bidi="th-TH"/>
    </w:rPr>
  </w:style>
  <w:style w:type="paragraph" w:customStyle="1" w:styleId="aff1">
    <w:name w:val="目录"/>
    <w:basedOn w:val="a"/>
    <w:qFormat/>
    <w:pPr>
      <w:widowControl/>
      <w:jc w:val="center"/>
    </w:pPr>
    <w:rPr>
      <w:rFonts w:ascii="宋体"/>
      <w:b/>
      <w:kern w:val="0"/>
      <w:sz w:val="36"/>
    </w:rPr>
  </w:style>
  <w:style w:type="paragraph" w:customStyle="1" w:styleId="Char20">
    <w:name w:val="Char2"/>
    <w:basedOn w:val="a"/>
    <w:qFormat/>
    <w:pPr>
      <w:spacing w:beforeLines="50"/>
      <w:ind w:firstLineChars="200" w:firstLine="200"/>
    </w:pPr>
    <w:rPr>
      <w:rFonts w:ascii="宋体" w:hAnsi="宋体" w:cs="Courier New"/>
      <w:spacing w:val="-2"/>
      <w:sz w:val="22"/>
      <w:szCs w:val="32"/>
    </w:rPr>
  </w:style>
  <w:style w:type="paragraph" w:customStyle="1" w:styleId="10089">
    <w:name w:val="样式 标题 1 + (西文) 宋体 非加粗 黑色 两端对齐 左侧:  0 厘米 首行缩进:  0.89 厘米"/>
    <w:basedOn w:val="1"/>
    <w:qFormat/>
    <w:pPr>
      <w:keepNext/>
      <w:numPr>
        <w:numId w:val="0"/>
      </w:numPr>
      <w:tabs>
        <w:tab w:val="left" w:pos="1140"/>
      </w:tabs>
      <w:autoSpaceDE/>
      <w:autoSpaceDN/>
      <w:ind w:left="1140" w:hanging="720"/>
    </w:pPr>
    <w:rPr>
      <w:rFonts w:ascii="宋体" w:hAnsi="宋体"/>
      <w:b/>
      <w:color w:val="000000"/>
      <w:kern w:val="0"/>
      <w:sz w:val="30"/>
      <w:szCs w:val="30"/>
    </w:rPr>
  </w:style>
  <w:style w:type="paragraph" w:customStyle="1" w:styleId="CharChar1CharCharCharCharCharCharChar">
    <w:name w:val="Char Char1 Char Char Char Char Char Char Char"/>
    <w:basedOn w:val="a"/>
    <w:qFormat/>
    <w:pPr>
      <w:pageBreakBefore/>
    </w:pPr>
  </w:style>
  <w:style w:type="paragraph" w:customStyle="1" w:styleId="Char90">
    <w:name w:val="Char9"/>
    <w:basedOn w:val="a6"/>
    <w:qFormat/>
    <w:pPr>
      <w:spacing w:line="360" w:lineRule="auto"/>
      <w:ind w:firstLineChars="200" w:firstLine="200"/>
    </w:pPr>
  </w:style>
  <w:style w:type="paragraph" w:customStyle="1" w:styleId="CharCharCharCharCharCharChar">
    <w:name w:val="Char Char Char Char Char Char Char"/>
    <w:basedOn w:val="a"/>
    <w:qFormat/>
    <w:rPr>
      <w:szCs w:val="24"/>
    </w:rPr>
  </w:style>
  <w:style w:type="paragraph" w:customStyle="1" w:styleId="CharChar30CharCharCharChar">
    <w:name w:val="Char Char30 Char Char Char Char"/>
    <w:basedOn w:val="a"/>
    <w:qFormat/>
    <w:rPr>
      <w:szCs w:val="24"/>
    </w:rPr>
  </w:style>
  <w:style w:type="paragraph" w:customStyle="1" w:styleId="aff2">
    <w:name w:val="表内容"/>
    <w:basedOn w:val="a"/>
    <w:next w:val="a"/>
    <w:qFormat/>
    <w:pPr>
      <w:jc w:val="center"/>
    </w:pPr>
    <w:rPr>
      <w:szCs w:val="24"/>
    </w:rPr>
  </w:style>
  <w:style w:type="paragraph" w:customStyle="1" w:styleId="aff3">
    <w:name w:val="目录文字"/>
    <w:basedOn w:val="a"/>
    <w:qFormat/>
    <w:pPr>
      <w:widowControl/>
      <w:spacing w:line="480" w:lineRule="auto"/>
      <w:jc w:val="left"/>
    </w:pPr>
    <w:rPr>
      <w:rFonts w:ascii="宋体" w:hAnsi="宋体"/>
      <w:kern w:val="0"/>
      <w:sz w:val="24"/>
    </w:rPr>
  </w:style>
  <w:style w:type="paragraph" w:customStyle="1" w:styleId="34">
    <w:name w:val="样式3"/>
    <w:basedOn w:val="3"/>
    <w:qFormat/>
    <w:pPr>
      <w:keepNext/>
      <w:keepLines/>
      <w:spacing w:before="0" w:line="360" w:lineRule="auto"/>
      <w:ind w:left="119" w:right="-23"/>
    </w:pPr>
    <w:rPr>
      <w:rFonts w:ascii="宋体" w:hAnsi="宋体"/>
      <w:bCs/>
      <w:kern w:val="0"/>
      <w:szCs w:val="32"/>
    </w:rPr>
  </w:style>
  <w:style w:type="paragraph" w:customStyle="1" w:styleId="TOC1">
    <w:name w:val="TOC 标题1"/>
    <w:basedOn w:val="1"/>
    <w:next w:val="a"/>
    <w:qFormat/>
    <w:pPr>
      <w:keepNext/>
      <w:keepLines/>
      <w:widowControl/>
      <w:numPr>
        <w:numId w:val="0"/>
      </w:numPr>
      <w:autoSpaceDE/>
      <w:autoSpaceDN/>
      <w:adjustRightInd/>
      <w:snapToGrid/>
      <w:spacing w:before="480" w:line="276" w:lineRule="auto"/>
      <w:jc w:val="left"/>
      <w:outlineLvl w:val="9"/>
    </w:pPr>
    <w:rPr>
      <w:rFonts w:ascii="Cambria" w:eastAsia="宋体" w:hAnsi="Cambria"/>
      <w:b/>
      <w:color w:val="365F91"/>
      <w:kern w:val="0"/>
      <w:sz w:val="28"/>
    </w:rPr>
  </w:style>
  <w:style w:type="paragraph" w:customStyle="1" w:styleId="25">
    <w:name w:val="样式 首行缩进:  2 字符"/>
    <w:basedOn w:val="a"/>
    <w:qFormat/>
    <w:pPr>
      <w:spacing w:line="400" w:lineRule="exact"/>
      <w:ind w:firstLineChars="200" w:firstLine="200"/>
    </w:pPr>
    <w:rPr>
      <w:rFonts w:ascii="Calibri" w:hAnsi="Calibri" w:cs="宋体"/>
      <w:sz w:val="24"/>
      <w:szCs w:val="24"/>
    </w:rPr>
  </w:style>
  <w:style w:type="paragraph" w:customStyle="1" w:styleId="pa-34">
    <w:name w:val="pa-34"/>
    <w:qFormat/>
    <w:pPr>
      <w:spacing w:line="360" w:lineRule="atLeast"/>
      <w:ind w:firstLine="420"/>
    </w:pPr>
    <w:rPr>
      <w:rFonts w:ascii="宋体" w:hAnsi="宋体"/>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3">
    <w:name w:val="修订1"/>
    <w:qFormat/>
    <w:rPr>
      <w:kern w:val="2"/>
      <w:sz w:val="21"/>
    </w:rPr>
  </w:style>
  <w:style w:type="paragraph" w:customStyle="1" w:styleId="aff4">
    <w:name w:val="正文小标题"/>
    <w:basedOn w:val="a"/>
    <w:qFormat/>
    <w:pPr>
      <w:tabs>
        <w:tab w:val="left" w:pos="1140"/>
      </w:tabs>
      <w:overflowPunct w:val="0"/>
      <w:autoSpaceDE w:val="0"/>
      <w:autoSpaceDN w:val="0"/>
      <w:adjustRightInd w:val="0"/>
      <w:spacing w:line="360" w:lineRule="auto"/>
      <w:ind w:left="1140" w:hanging="720"/>
    </w:pPr>
    <w:rPr>
      <w:rFonts w:ascii="仿宋_GB2312" w:hAnsi="Arial"/>
      <w:kern w:val="0"/>
      <w:sz w:val="24"/>
    </w:rPr>
  </w:style>
  <w:style w:type="paragraph" w:customStyle="1" w:styleId="14">
    <w:name w:val="列出段落1"/>
    <w:basedOn w:val="a"/>
    <w:uiPriority w:val="34"/>
    <w:qFormat/>
    <w:pPr>
      <w:ind w:firstLineChars="200" w:firstLine="420"/>
    </w:pPr>
  </w:style>
  <w:style w:type="paragraph" w:customStyle="1" w:styleId="26">
    <w:name w:val="样式2"/>
    <w:basedOn w:val="2"/>
    <w:qFormat/>
    <w:pPr>
      <w:keepNext/>
      <w:keepLines/>
      <w:snapToGrid/>
      <w:spacing w:before="260" w:after="260" w:line="300" w:lineRule="exact"/>
      <w:ind w:left="220" w:right="-20"/>
      <w:jc w:val="center"/>
    </w:pPr>
    <w:rPr>
      <w:rFonts w:ascii="宋体" w:hAnsi="宋体"/>
      <w:bCs/>
      <w:spacing w:val="0"/>
      <w:kern w:val="0"/>
      <w:szCs w:val="28"/>
    </w:rPr>
  </w:style>
  <w:style w:type="paragraph" w:customStyle="1" w:styleId="p0">
    <w:name w:val="p0"/>
    <w:basedOn w:val="a"/>
    <w:qFormat/>
    <w:pPr>
      <w:widowControl/>
    </w:pPr>
    <w:rPr>
      <w:kern w:val="0"/>
      <w:szCs w:val="21"/>
    </w:rPr>
  </w:style>
  <w:style w:type="paragraph" w:customStyle="1" w:styleId="Char70">
    <w:name w:val="Char7"/>
    <w:basedOn w:val="a"/>
    <w:qFormat/>
    <w:pPr>
      <w:widowControl/>
      <w:spacing w:after="160" w:line="240" w:lineRule="exact"/>
      <w:jc w:val="left"/>
    </w:pPr>
  </w:style>
  <w:style w:type="paragraph" w:customStyle="1" w:styleId="CharCharCharChar">
    <w:name w:val="Char Char Char Char"/>
    <w:basedOn w:val="a6"/>
    <w:qFormat/>
    <w:pPr>
      <w:spacing w:line="360" w:lineRule="auto"/>
      <w:ind w:firstLineChars="200" w:firstLine="200"/>
    </w:pPr>
  </w:style>
  <w:style w:type="paragraph" w:customStyle="1" w:styleId="-1">
    <w:name w:val="附件标题-1"/>
    <w:basedOn w:val="a"/>
    <w:qFormat/>
    <w:pPr>
      <w:spacing w:beforeLines="50"/>
      <w:jc w:val="center"/>
    </w:pPr>
    <w:rPr>
      <w:rFonts w:eastAsia="黑体"/>
      <w:sz w:val="32"/>
      <w:szCs w:val="24"/>
    </w:rPr>
  </w:style>
  <w:style w:type="paragraph" w:customStyle="1" w:styleId="53">
    <w:name w:val="目录 53"/>
    <w:next w:val="a"/>
    <w:qFormat/>
    <w:pPr>
      <w:wordWrap w:val="0"/>
      <w:ind w:left="1275"/>
      <w:jc w:val="both"/>
    </w:pPr>
    <w:rPr>
      <w:rFonts w:ascii="Calibri" w:hAnsi="Calibri"/>
      <w:kern w:val="2"/>
      <w:sz w:val="21"/>
    </w:rPr>
  </w:style>
  <w:style w:type="paragraph" w:customStyle="1" w:styleId="BT3">
    <w:name w:val="BT3"/>
    <w:basedOn w:val="3"/>
    <w:qFormat/>
    <w:pPr>
      <w:keepNext/>
      <w:keepLines/>
      <w:autoSpaceDE/>
      <w:autoSpaceDN/>
      <w:snapToGrid w:val="0"/>
      <w:spacing w:before="260" w:after="260" w:line="360" w:lineRule="auto"/>
      <w:jc w:val="center"/>
    </w:pPr>
    <w:rPr>
      <w:rFonts w:hAnsi="宋体"/>
      <w:szCs w:val="24"/>
    </w:rPr>
  </w:style>
  <w:style w:type="paragraph" w:customStyle="1" w:styleId="Char10">
    <w:name w:val="Char1"/>
    <w:basedOn w:val="a"/>
    <w:qFormat/>
    <w:pPr>
      <w:spacing w:beforeLines="50" w:afterLines="50"/>
    </w:pPr>
    <w:rPr>
      <w:rFonts w:ascii="Tahoma" w:hAnsi="Tahoma"/>
      <w:sz w:val="24"/>
    </w:rPr>
  </w:style>
  <w:style w:type="paragraph" w:customStyle="1" w:styleId="bt1bt1">
    <w:name w:val="bt1bt1"/>
    <w:basedOn w:val="1"/>
    <w:qFormat/>
    <w:pPr>
      <w:keepNext/>
      <w:keepLines/>
      <w:numPr>
        <w:numId w:val="0"/>
      </w:numPr>
      <w:autoSpaceDE/>
      <w:autoSpaceDN/>
      <w:adjustRightInd/>
      <w:snapToGrid/>
      <w:spacing w:before="340" w:after="330" w:line="240" w:lineRule="auto"/>
    </w:pPr>
    <w:rPr>
      <w:rFonts w:ascii="黑体"/>
      <w:bCs/>
      <w:kern w:val="44"/>
      <w:sz w:val="36"/>
      <w:szCs w:val="36"/>
    </w:rPr>
  </w:style>
  <w:style w:type="paragraph" w:customStyle="1" w:styleId="CharCharCharCharChar2Char">
    <w:name w:val="Char Char Char Char Char2 Char"/>
    <w:basedOn w:val="a"/>
    <w:qFormat/>
    <w:pPr>
      <w:adjustRightInd w:val="0"/>
      <w:snapToGrid w:val="0"/>
      <w:spacing w:line="360" w:lineRule="auto"/>
      <w:ind w:firstLineChars="200" w:firstLine="200"/>
    </w:pPr>
  </w:style>
  <w:style w:type="paragraph" w:customStyle="1" w:styleId="aff5">
    <w:name w:val="样式"/>
    <w:qFormat/>
    <w:pPr>
      <w:widowControl w:val="0"/>
      <w:autoSpaceDE w:val="0"/>
      <w:autoSpaceDN w:val="0"/>
      <w:adjustRightInd w:val="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aff6">
    <w:name w:val="正  文"/>
    <w:basedOn w:val="a"/>
    <w:qFormat/>
    <w:pPr>
      <w:spacing w:line="360" w:lineRule="auto"/>
      <w:ind w:firstLineChars="200" w:firstLine="200"/>
    </w:pPr>
    <w:rPr>
      <w:rFonts w:ascii="宋体" w:hAnsi="Calibri"/>
      <w:sz w:val="24"/>
    </w:rPr>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10">
    <w:name w:val="列出段落11"/>
    <w:basedOn w:val="a"/>
    <w:qFormat/>
    <w:pPr>
      <w:ind w:firstLineChars="200" w:firstLine="420"/>
    </w:pPr>
    <w:rPr>
      <w:sz w:val="28"/>
      <w:szCs w:val="28"/>
    </w:rPr>
  </w:style>
  <w:style w:type="paragraph" w:customStyle="1" w:styleId="ListParagraph1">
    <w:name w:val="List Paragraph1"/>
    <w:basedOn w:val="a"/>
    <w:qFormat/>
    <w:pPr>
      <w:ind w:firstLineChars="200" w:firstLine="420"/>
    </w:p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qFormat/>
    <w:pPr>
      <w:widowControl w:val="0"/>
      <w:jc w:val="both"/>
    </w:pPr>
    <w:rPr>
      <w:rFonts w:ascii="Calibri" w:hAnsi="Calibri"/>
      <w:kern w:val="2"/>
      <w:sz w:val="21"/>
    </w:rPr>
  </w:style>
  <w:style w:type="character" w:customStyle="1" w:styleId="hover41">
    <w:name w:val="hover41"/>
    <w:basedOn w:val="a1"/>
    <w:qFormat/>
    <w:rPr>
      <w:color w:val="2490F8"/>
    </w:rPr>
  </w:style>
  <w:style w:type="character" w:customStyle="1" w:styleId="icontext2">
    <w:name w:val="icontext2"/>
    <w:basedOn w:val="a1"/>
    <w:qFormat/>
  </w:style>
  <w:style w:type="character" w:customStyle="1" w:styleId="tmpztreemovearrow">
    <w:name w:val="tmpztreemove_arrow"/>
    <w:basedOn w:val="a1"/>
    <w:qFormat/>
  </w:style>
  <w:style w:type="character" w:customStyle="1" w:styleId="layui-layer-tabnow">
    <w:name w:val="layui-layer-tabnow"/>
    <w:basedOn w:val="a1"/>
    <w:qFormat/>
    <w:rPr>
      <w:bdr w:val="single" w:sz="6" w:space="0" w:color="CCCCCC"/>
      <w:shd w:val="clear" w:color="auto" w:fill="FFFFFF"/>
    </w:rPr>
  </w:style>
  <w:style w:type="character" w:customStyle="1" w:styleId="cdropright">
    <w:name w:val="cdropright"/>
    <w:basedOn w:val="a1"/>
    <w:qFormat/>
  </w:style>
  <w:style w:type="character" w:customStyle="1" w:styleId="w32">
    <w:name w:val="w32"/>
    <w:basedOn w:val="a1"/>
    <w:qFormat/>
  </w:style>
  <w:style w:type="character" w:customStyle="1" w:styleId="hilite">
    <w:name w:val="hilite"/>
    <w:basedOn w:val="a1"/>
    <w:qFormat/>
    <w:rPr>
      <w:color w:val="FFFFFF"/>
      <w:shd w:val="clear" w:color="auto" w:fill="666666"/>
    </w:rPr>
  </w:style>
  <w:style w:type="character" w:customStyle="1" w:styleId="active1">
    <w:name w:val="active1"/>
    <w:basedOn w:val="a1"/>
    <w:qFormat/>
    <w:rPr>
      <w:color w:val="00FF00"/>
      <w:shd w:val="clear" w:color="auto" w:fill="111111"/>
    </w:rPr>
  </w:style>
  <w:style w:type="character" w:customStyle="1" w:styleId="active2">
    <w:name w:val="active2"/>
    <w:basedOn w:val="a1"/>
    <w:qFormat/>
    <w:rPr>
      <w:shd w:val="clear" w:color="auto" w:fill="EC3535"/>
    </w:rPr>
  </w:style>
  <w:style w:type="character" w:customStyle="1" w:styleId="drapbtn">
    <w:name w:val="drapbtn"/>
    <w:basedOn w:val="a1"/>
    <w:qFormat/>
  </w:style>
  <w:style w:type="character" w:customStyle="1" w:styleId="icontext3">
    <w:name w:val="icontext3"/>
    <w:basedOn w:val="a1"/>
    <w:qFormat/>
  </w:style>
  <w:style w:type="character" w:customStyle="1" w:styleId="after">
    <w:name w:val="after"/>
    <w:basedOn w:val="a1"/>
    <w:qFormat/>
    <w:rPr>
      <w:sz w:val="0"/>
      <w:szCs w:val="0"/>
    </w:rPr>
  </w:style>
  <w:style w:type="character" w:customStyle="1" w:styleId="cdropleft">
    <w:name w:val="cdropleft"/>
    <w:basedOn w:val="a1"/>
    <w:qFormat/>
  </w:style>
  <w:style w:type="character" w:customStyle="1" w:styleId="cy">
    <w:name w:val="cy"/>
    <w:basedOn w:val="a1"/>
    <w:qFormat/>
  </w:style>
  <w:style w:type="character" w:customStyle="1" w:styleId="pagechatarealistclosebox">
    <w:name w:val="pagechatarealistclose_box"/>
    <w:basedOn w:val="a1"/>
    <w:qFormat/>
  </w:style>
  <w:style w:type="character" w:customStyle="1" w:styleId="pagechatarealistclosebox1">
    <w:name w:val="pagechatarealistclose_box1"/>
    <w:basedOn w:val="a1"/>
    <w:qFormat/>
  </w:style>
  <w:style w:type="character" w:customStyle="1" w:styleId="associateddata">
    <w:name w:val="associateddata"/>
    <w:basedOn w:val="a1"/>
    <w:qFormat/>
    <w:rPr>
      <w:shd w:val="clear" w:color="auto" w:fill="50A6F9"/>
    </w:rPr>
  </w:style>
  <w:style w:type="character" w:customStyle="1" w:styleId="ico1654">
    <w:name w:val="ico1654"/>
    <w:basedOn w:val="a1"/>
    <w:qFormat/>
  </w:style>
  <w:style w:type="character" w:customStyle="1" w:styleId="ico1655">
    <w:name w:val="ico1655"/>
    <w:basedOn w:val="a1"/>
    <w:qFormat/>
  </w:style>
  <w:style w:type="character" w:customStyle="1" w:styleId="ico1656">
    <w:name w:val="ico1656"/>
    <w:basedOn w:val="a1"/>
    <w:qFormat/>
  </w:style>
  <w:style w:type="character" w:customStyle="1" w:styleId="icontext1">
    <w:name w:val="icontext1"/>
    <w:basedOn w:val="a1"/>
    <w:qFormat/>
  </w:style>
  <w:style w:type="character" w:customStyle="1" w:styleId="icontext11">
    <w:name w:val="icontext11"/>
    <w:basedOn w:val="a1"/>
    <w:qFormat/>
  </w:style>
  <w:style w:type="character" w:customStyle="1" w:styleId="icontext12">
    <w:name w:val="icontext12"/>
    <w:basedOn w:val="a1"/>
    <w:qFormat/>
  </w:style>
  <w:style w:type="character" w:customStyle="1" w:styleId="iconline2">
    <w:name w:val="iconline2"/>
    <w:basedOn w:val="a1"/>
    <w:qFormat/>
  </w:style>
  <w:style w:type="character" w:customStyle="1" w:styleId="iconline21">
    <w:name w:val="iconline21"/>
    <w:basedOn w:val="a1"/>
    <w:qFormat/>
  </w:style>
  <w:style w:type="character" w:customStyle="1" w:styleId="button4">
    <w:name w:val="button4"/>
    <w:basedOn w:val="a1"/>
    <w:qFormat/>
  </w:style>
  <w:style w:type="character" w:customStyle="1" w:styleId="copytolefthover">
    <w:name w:val="copytolefthover"/>
    <w:basedOn w:val="a1"/>
    <w:qFormat/>
    <w:rPr>
      <w:vanish/>
    </w:rPr>
  </w:style>
  <w:style w:type="character" w:customStyle="1" w:styleId="active3">
    <w:name w:val="active3"/>
    <w:basedOn w:val="a1"/>
    <w:qFormat/>
    <w:rPr>
      <w:shd w:val="clear" w:color="auto" w:fill="EC3535"/>
    </w:rPr>
  </w:style>
  <w:style w:type="character" w:customStyle="1" w:styleId="hilite6">
    <w:name w:val="hilite6"/>
    <w:basedOn w:val="a1"/>
    <w:qFormat/>
    <w:rPr>
      <w:color w:val="FFFFFF"/>
      <w:shd w:val="clear" w:color="auto" w:fill="666666"/>
    </w:rPr>
  </w:style>
  <w:style w:type="character" w:customStyle="1" w:styleId="hover40">
    <w:name w:val="hover40"/>
    <w:basedOn w:val="a1"/>
    <w:qFormat/>
    <w:rPr>
      <w:color w:val="2490F8"/>
    </w:rPr>
  </w:style>
  <w:style w:type="character" w:customStyle="1" w:styleId="button">
    <w:name w:val="button"/>
    <w:basedOn w:val="a1"/>
    <w:qFormat/>
  </w:style>
  <w:style w:type="character" w:customStyle="1" w:styleId="active5">
    <w:name w:val="active5"/>
    <w:basedOn w:val="a1"/>
    <w:qFormat/>
    <w:rPr>
      <w:color w:val="00FF00"/>
      <w:shd w:val="clear" w:color="auto" w:fill="111111"/>
    </w:rPr>
  </w:style>
  <w:style w:type="paragraph" w:customStyle="1" w:styleId="Bodytext1">
    <w:name w:val="Body text|1"/>
    <w:basedOn w:val="a"/>
    <w:qFormat/>
    <w:pPr>
      <w:spacing w:after="40" w:line="467" w:lineRule="exact"/>
      <w:ind w:firstLine="20"/>
    </w:pPr>
    <w:rPr>
      <w:rFonts w:ascii="宋体" w:hAnsi="宋体" w:cs="宋体"/>
      <w:sz w:val="22"/>
      <w:szCs w:val="22"/>
      <w:lang w:val="zh-TW" w:eastAsia="zh-TW" w:bidi="zh-TW"/>
    </w:rPr>
  </w:style>
  <w:style w:type="paragraph" w:customStyle="1" w:styleId="Bodytext2">
    <w:name w:val="Body text|2"/>
    <w:basedOn w:val="a"/>
    <w:qFormat/>
    <w:pPr>
      <w:spacing w:line="425" w:lineRule="auto"/>
      <w:ind w:firstLine="380"/>
    </w:pPr>
    <w:rPr>
      <w:rFonts w:ascii="宋体" w:hAnsi="宋体" w:cs="宋体"/>
      <w:sz w:val="18"/>
      <w:szCs w:val="18"/>
      <w:lang w:val="zh-TW" w:eastAsia="zh-TW" w:bidi="zh-TW"/>
    </w:rPr>
  </w:style>
  <w:style w:type="paragraph" w:customStyle="1" w:styleId="Heading51">
    <w:name w:val="Heading #5|1"/>
    <w:basedOn w:val="a"/>
    <w:qFormat/>
    <w:pPr>
      <w:spacing w:after="100" w:line="293" w:lineRule="auto"/>
      <w:ind w:firstLine="70"/>
      <w:outlineLvl w:val="4"/>
    </w:pPr>
    <w:rPr>
      <w:rFonts w:ascii="宋体" w:hAnsi="宋体" w:cs="宋体"/>
      <w:sz w:val="22"/>
      <w:szCs w:val="22"/>
      <w:lang w:val="zh-TW" w:eastAsia="zh-TW" w:bidi="zh-TW"/>
    </w:rPr>
  </w:style>
  <w:style w:type="table" w:customStyle="1" w:styleId="15">
    <w:name w:val="网格型1"/>
    <w:basedOn w:val="a2"/>
    <w:uiPriority w:val="99"/>
    <w:unhideWhenUsed/>
    <w:qFormat/>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
    <w:name w:val="修订2"/>
    <w:hidden/>
    <w:uiPriority w:val="99"/>
    <w:unhideWhenUsed/>
    <w:qFormat/>
    <w:rPr>
      <w:kern w:val="2"/>
      <w:sz w:val="21"/>
    </w:rPr>
  </w:style>
  <w:style w:type="character" w:customStyle="1" w:styleId="Chard">
    <w:name w:val="正文首行缩进 Char"/>
    <w:basedOn w:val="Char"/>
    <w:link w:val="af5"/>
    <w:uiPriority w:val="99"/>
    <w:semiHidden/>
    <w:qFormat/>
    <w:rPr>
      <w:kern w:val="2"/>
      <w:sz w:val="21"/>
    </w:rPr>
  </w:style>
  <w:style w:type="paragraph" w:customStyle="1" w:styleId="28">
    <w:name w:val="列出段落2"/>
    <w:basedOn w:val="a"/>
    <w:uiPriority w:val="99"/>
    <w:qFormat/>
    <w:pPr>
      <w:ind w:firstLineChars="200" w:firstLine="4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BDF6AD-515F-452A-8204-EEA94FC1D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59</Pages>
  <Words>5183</Words>
  <Characters>29549</Characters>
  <Application>Microsoft Office Word</Application>
  <DocSecurity>0</DocSecurity>
  <Lines>246</Lines>
  <Paragraphs>69</Paragraphs>
  <ScaleCrop>false</ScaleCrop>
  <Company>P R C</Company>
  <LinksUpToDate>false</LinksUpToDate>
  <CharactersWithSpaces>34663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项目名称：重庆市第二女子劳教戒毒所教育用房项目主体工程</dc:title>
  <dc:creator>User</dc:creator>
  <cp:lastModifiedBy>NTKO</cp:lastModifiedBy>
  <cp:revision>62</cp:revision>
  <cp:lastPrinted>2024-07-06T01:45:00Z</cp:lastPrinted>
  <dcterms:created xsi:type="dcterms:W3CDTF">2025-12-18T10:58:00Z</dcterms:created>
  <dcterms:modified xsi:type="dcterms:W3CDTF">2025-12-19T02:51:00Z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F09790D7395D4242901A333CCC33432F_13</vt:lpwstr>
  </property>
</Properties>
</file>