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招标文件工本费由供应商单位账户支付至以下账户：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户    名：重庆市投资咨询有限公司</w:t>
      </w:r>
    </w:p>
    <w:p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开户银行：兴业银行重庆分行营业部  </w:t>
      </w:r>
    </w:p>
    <w:p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账    号：346010100105354662</w:t>
      </w:r>
    </w:p>
    <w:p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（1）转账信息备注：</w:t>
      </w:r>
      <w:bookmarkStart w:id="0" w:name="_Hlt305740221"/>
      <w:bookmarkEnd w:id="0"/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南部区域管理中心办公楼后勤人员劳务外包服务项目（项目名称可简写：南部中心劳务外包）；</w:t>
      </w:r>
    </w:p>
    <w:p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instrText xml:space="preserve"> HYPERLINK "mailto:（2）将付款凭证发送至邮箱892932798@qq.com" </w:instrTex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（2）将付款凭证发送至邮箱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single"/>
          <w:lang w:val="en-US" w:eastAsia="zh-CN"/>
        </w:rPr>
        <w:t>61431844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@qq.com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840"/>
          <w:tab w:val="left" w:pos="53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Cs w:val="21"/>
          <w:highlight w:val="none"/>
          <w:u w:val="none"/>
          <w:lang w:val="en-US" w:eastAsia="zh-CN"/>
        </w:rPr>
        <w:t>注：邮件内容包含但不限于项目名称、供应商名称、联系人及联系方式。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326CC"/>
    <w:rsid w:val="0E26442B"/>
    <w:rsid w:val="1D457387"/>
    <w:rsid w:val="26164FD9"/>
    <w:rsid w:val="2D6518B3"/>
    <w:rsid w:val="2E282A1C"/>
    <w:rsid w:val="392C1BBA"/>
    <w:rsid w:val="51AB51E9"/>
    <w:rsid w:val="53863885"/>
    <w:rsid w:val="58363029"/>
    <w:rsid w:val="707F70C6"/>
    <w:rsid w:val="767C19B2"/>
    <w:rsid w:val="76C01FF1"/>
    <w:rsid w:val="7731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kern w:val="0"/>
      <w:sz w:val="32"/>
      <w:szCs w:val="32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208</Characters>
  <Lines>0</Lines>
  <Paragraphs>0</Paragraphs>
  <TotalTime>0</TotalTime>
  <ScaleCrop>false</ScaleCrop>
  <LinksUpToDate>false</LinksUpToDate>
  <CharactersWithSpaces>218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2025-08-21T04:50:00Z</dcterms:created>
  <dc:creator>CQWHY</dc:creator>
  <cp:lastModifiedBy>王茜</cp:lastModifiedBy>
  <dcterms:modified xsi:type="dcterms:W3CDTF">2025-10-31T08:25:35Z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eyJoZGlkIjoiOTc0MTA5YTdiN2Q4YWFlNzI3NGI0NzMwNjM1N2MxNDgiLCJ1c2VySWQiOiIzMzA1MzQxNjEifQ==</vt:lpwstr>
  </property>
  <property fmtid="{D5CDD505-2E9C-101B-9397-08002B2CF9AE}" pid="4" name="ICV">
    <vt:lpwstr>3BAED0396C2A497D8B56F9D812D4743D_13</vt:lpwstr>
  </property>
</Properties>
</file>